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F3291" w14:textId="2F9A8FCB" w:rsidR="00DA0292" w:rsidRPr="00784F7A" w:rsidRDefault="00DA0292" w:rsidP="00DA0292">
      <w:pPr>
        <w:jc w:val="center"/>
        <w:rPr>
          <w:rFonts w:ascii="Arial" w:hAnsi="Arial" w:cs="Arial"/>
          <w:b/>
          <w:bCs/>
          <w:u w:val="single"/>
        </w:rPr>
      </w:pPr>
      <w:r w:rsidRPr="00784F7A">
        <w:rPr>
          <w:rFonts w:ascii="Arial" w:hAnsi="Arial" w:cs="Arial"/>
          <w:b/>
          <w:bCs/>
          <w:u w:val="single"/>
        </w:rPr>
        <w:t xml:space="preserve">Education Committee – summary of meeting held on </w:t>
      </w:r>
      <w:r>
        <w:rPr>
          <w:rFonts w:ascii="Arial" w:hAnsi="Arial" w:cs="Arial"/>
          <w:b/>
          <w:bCs/>
          <w:u w:val="single"/>
        </w:rPr>
        <w:t>18</w:t>
      </w:r>
      <w:r w:rsidRPr="00784F7A">
        <w:rPr>
          <w:rFonts w:ascii="Arial" w:hAnsi="Arial" w:cs="Arial"/>
          <w:b/>
          <w:bCs/>
          <w:u w:val="single"/>
        </w:rPr>
        <w:t>.</w:t>
      </w:r>
      <w:r>
        <w:rPr>
          <w:rFonts w:ascii="Arial" w:hAnsi="Arial" w:cs="Arial"/>
          <w:b/>
          <w:bCs/>
          <w:u w:val="single"/>
        </w:rPr>
        <w:t>08</w:t>
      </w:r>
      <w:r w:rsidRPr="00784F7A">
        <w:rPr>
          <w:rFonts w:ascii="Arial" w:hAnsi="Arial" w:cs="Arial"/>
          <w:b/>
          <w:bCs/>
          <w:u w:val="single"/>
        </w:rPr>
        <w:t>.2</w:t>
      </w:r>
      <w:r>
        <w:rPr>
          <w:rFonts w:ascii="Arial" w:hAnsi="Arial" w:cs="Arial"/>
          <w:b/>
          <w:bCs/>
          <w:u w:val="single"/>
        </w:rPr>
        <w:t>2</w:t>
      </w:r>
    </w:p>
    <w:p w14:paraId="0853DC91" w14:textId="77777777" w:rsidR="00DA0292" w:rsidRDefault="00DA0292" w:rsidP="00DA0292">
      <w:pPr>
        <w:rPr>
          <w:rFonts w:ascii="Arial" w:hAnsi="Arial" w:cs="Arial"/>
        </w:rPr>
      </w:pPr>
    </w:p>
    <w:p w14:paraId="14414BC5" w14:textId="77777777" w:rsidR="00DA0292" w:rsidRPr="00BD2643" w:rsidRDefault="00DA0292" w:rsidP="00DA0292">
      <w:pPr>
        <w:pStyle w:val="ListParagraph"/>
        <w:numPr>
          <w:ilvl w:val="0"/>
          <w:numId w:val="1"/>
        </w:numPr>
        <w:rPr>
          <w:rFonts w:ascii="Arial" w:hAnsi="Arial" w:cs="Arial"/>
        </w:rPr>
      </w:pPr>
      <w:r>
        <w:rPr>
          <w:rFonts w:ascii="Arial" w:hAnsi="Arial" w:cs="Arial"/>
          <w:b/>
          <w:bCs/>
          <w:u w:val="single"/>
        </w:rPr>
        <w:t>Learning and Teaching Strategy Refresh</w:t>
      </w:r>
    </w:p>
    <w:p w14:paraId="72CB4F6E" w14:textId="0ED50B67" w:rsidR="00DA0292" w:rsidRDefault="00DA0292" w:rsidP="00EA1A27">
      <w:pPr>
        <w:tabs>
          <w:tab w:val="center" w:pos="4153"/>
        </w:tabs>
        <w:spacing w:after="0" w:line="240" w:lineRule="auto"/>
        <w:ind w:left="720"/>
        <w:contextualSpacing/>
        <w:jc w:val="both"/>
        <w:rPr>
          <w:rFonts w:ascii="Arial" w:eastAsia="Arial" w:hAnsi="Arial" w:cs="Arial"/>
          <w:kern w:val="18"/>
        </w:rPr>
      </w:pPr>
      <w:r w:rsidRPr="00FB6D9F">
        <w:rPr>
          <w:rFonts w:ascii="Arial" w:hAnsi="Arial" w:cs="Arial"/>
        </w:rPr>
        <w:t xml:space="preserve">The group received an update on the refresh of the LTS. </w:t>
      </w:r>
      <w:r>
        <w:rPr>
          <w:rFonts w:ascii="Arial" w:eastAsia="Arial" w:hAnsi="Arial" w:cs="Arial"/>
          <w:kern w:val="18"/>
        </w:rPr>
        <w:t>T</w:t>
      </w:r>
      <w:r w:rsidR="00EA1A27">
        <w:rPr>
          <w:rFonts w:ascii="Arial" w:eastAsia="Arial" w:hAnsi="Arial" w:cs="Arial"/>
          <w:kern w:val="18"/>
        </w:rPr>
        <w:t>here have been over 120 responses to the online survey, but a relatively small proportion of these have been from students. The plan is to push to renew student engagement in the Autumn Term, whilst the student voice will also be sought through the I-Explore Science of Learning module</w:t>
      </w:r>
      <w:r w:rsidR="00405495">
        <w:rPr>
          <w:rFonts w:ascii="Arial" w:eastAsia="Arial" w:hAnsi="Arial" w:cs="Arial"/>
          <w:kern w:val="18"/>
        </w:rPr>
        <w:t>.</w:t>
      </w:r>
    </w:p>
    <w:p w14:paraId="1E233740" w14:textId="480B5B01" w:rsidR="00405495" w:rsidRDefault="00405495" w:rsidP="00EA1A27">
      <w:pPr>
        <w:tabs>
          <w:tab w:val="center" w:pos="4153"/>
        </w:tabs>
        <w:spacing w:after="0" w:line="240" w:lineRule="auto"/>
        <w:ind w:left="720"/>
        <w:contextualSpacing/>
        <w:jc w:val="both"/>
        <w:rPr>
          <w:rFonts w:ascii="Arial" w:eastAsia="Arial" w:hAnsi="Arial" w:cs="Arial"/>
          <w:kern w:val="18"/>
        </w:rPr>
      </w:pPr>
    </w:p>
    <w:p w14:paraId="76AF1D83" w14:textId="19176B5F" w:rsidR="00405495" w:rsidRPr="00FB6D9F" w:rsidRDefault="00405495" w:rsidP="00EA1A27">
      <w:pPr>
        <w:tabs>
          <w:tab w:val="center" w:pos="4153"/>
        </w:tabs>
        <w:spacing w:after="0" w:line="240" w:lineRule="auto"/>
        <w:ind w:left="720"/>
        <w:contextualSpacing/>
        <w:jc w:val="both"/>
        <w:rPr>
          <w:rFonts w:ascii="Arial" w:eastAsia="Arial" w:hAnsi="Arial" w:cs="Arial"/>
          <w:kern w:val="18"/>
        </w:rPr>
      </w:pPr>
      <w:r>
        <w:rPr>
          <w:rFonts w:ascii="Arial" w:eastAsia="Arial" w:hAnsi="Arial" w:cs="Arial"/>
          <w:kern w:val="18"/>
        </w:rPr>
        <w:t>Analysis of the survey will be taking place during August, and there will also be a workshop with the Vice-Deans (Education).</w:t>
      </w:r>
    </w:p>
    <w:p w14:paraId="7CB312B0" w14:textId="77777777" w:rsidR="00DA0292" w:rsidRPr="00FB6D9F" w:rsidRDefault="00DA0292" w:rsidP="00DA0292">
      <w:pPr>
        <w:rPr>
          <w:rFonts w:ascii="Arial" w:hAnsi="Arial" w:cs="Arial"/>
        </w:rPr>
      </w:pPr>
    </w:p>
    <w:p w14:paraId="7CE0E125" w14:textId="4B6B13E0" w:rsidR="00DA0292" w:rsidRPr="003D693B" w:rsidRDefault="004A18EB" w:rsidP="00DA0292">
      <w:pPr>
        <w:pStyle w:val="ListParagraph"/>
        <w:numPr>
          <w:ilvl w:val="0"/>
          <w:numId w:val="1"/>
        </w:numPr>
        <w:rPr>
          <w:rFonts w:ascii="Arial" w:hAnsi="Arial" w:cs="Arial"/>
        </w:rPr>
      </w:pPr>
      <w:r>
        <w:rPr>
          <w:rFonts w:ascii="Arial" w:hAnsi="Arial" w:cs="Arial"/>
          <w:b/>
          <w:bCs/>
          <w:u w:val="single"/>
        </w:rPr>
        <w:t>Admissions update</w:t>
      </w:r>
    </w:p>
    <w:p w14:paraId="5A2A4858" w14:textId="77777777" w:rsidR="00DA0292" w:rsidRDefault="00DA0292" w:rsidP="00DA0292">
      <w:pPr>
        <w:pStyle w:val="ListParagraph"/>
        <w:rPr>
          <w:rFonts w:ascii="Arial" w:eastAsia="Arial" w:hAnsi="Arial" w:cs="Arial"/>
          <w:kern w:val="18"/>
        </w:rPr>
      </w:pPr>
    </w:p>
    <w:p w14:paraId="64336476" w14:textId="307B9E5B" w:rsidR="000604E0" w:rsidRDefault="00B042D6" w:rsidP="00DA0292">
      <w:pPr>
        <w:pStyle w:val="ListParagraph"/>
        <w:rPr>
          <w:rFonts w:ascii="Arial" w:eastAsia="Arial" w:hAnsi="Arial" w:cs="Arial"/>
          <w:kern w:val="18"/>
        </w:rPr>
      </w:pPr>
      <w:r>
        <w:rPr>
          <w:rFonts w:ascii="Arial" w:eastAsia="Arial" w:hAnsi="Arial" w:cs="Arial"/>
          <w:kern w:val="18"/>
        </w:rPr>
        <w:t>At the time of meeting, the College was 105 over its target number for places, but meetings had taken place with the Accommodation team to ensure that these extra places could be accommodated</w:t>
      </w:r>
      <w:r w:rsidR="000604E0">
        <w:rPr>
          <w:rFonts w:ascii="Arial" w:eastAsia="Arial" w:hAnsi="Arial" w:cs="Arial"/>
          <w:kern w:val="18"/>
        </w:rPr>
        <w:t xml:space="preserve">. </w:t>
      </w:r>
      <w:r w:rsidR="00880957">
        <w:rPr>
          <w:rFonts w:ascii="Arial" w:eastAsia="Arial" w:hAnsi="Arial" w:cs="Arial"/>
          <w:kern w:val="18"/>
        </w:rPr>
        <w:t>The number of firm acceptances has increased by 12% for Overseas students and 11% for Home students.</w:t>
      </w:r>
    </w:p>
    <w:p w14:paraId="369CDD6D" w14:textId="77777777" w:rsidR="000604E0" w:rsidRDefault="000604E0" w:rsidP="00DA0292">
      <w:pPr>
        <w:pStyle w:val="ListParagraph"/>
        <w:rPr>
          <w:rFonts w:ascii="Arial" w:eastAsia="Arial" w:hAnsi="Arial" w:cs="Arial"/>
          <w:kern w:val="18"/>
        </w:rPr>
      </w:pPr>
    </w:p>
    <w:p w14:paraId="1ED5B7E8" w14:textId="22A1DCB5" w:rsidR="00DA0292" w:rsidRPr="00AA125A" w:rsidRDefault="000604E0" w:rsidP="00DA0292">
      <w:pPr>
        <w:pStyle w:val="ListParagraph"/>
        <w:rPr>
          <w:rFonts w:ascii="Arial" w:eastAsia="Arial" w:hAnsi="Arial" w:cs="Arial"/>
          <w:kern w:val="18"/>
        </w:rPr>
      </w:pPr>
      <w:r>
        <w:rPr>
          <w:rFonts w:ascii="Arial" w:eastAsia="Arial" w:hAnsi="Arial" w:cs="Arial"/>
          <w:kern w:val="18"/>
        </w:rPr>
        <w:t>The number of WP students has decreased by roughly 20%, but the proportion of Home students who are WP has increased.</w:t>
      </w:r>
    </w:p>
    <w:p w14:paraId="07FCF323" w14:textId="77777777" w:rsidR="00DA0292" w:rsidRDefault="00DA0292" w:rsidP="00DA0292">
      <w:pPr>
        <w:pStyle w:val="ListParagraph"/>
        <w:rPr>
          <w:rFonts w:ascii="Arial" w:eastAsia="Arial" w:hAnsi="Arial" w:cs="Arial"/>
          <w:kern w:val="18"/>
        </w:rPr>
      </w:pPr>
    </w:p>
    <w:p w14:paraId="0E082D81" w14:textId="77777777" w:rsidR="00DA0292" w:rsidRDefault="00DA0292" w:rsidP="00DA0292">
      <w:pPr>
        <w:pStyle w:val="ListParagraph"/>
        <w:rPr>
          <w:rFonts w:ascii="Arial" w:eastAsia="Arial" w:hAnsi="Arial" w:cs="Arial"/>
          <w:kern w:val="18"/>
        </w:rPr>
      </w:pPr>
    </w:p>
    <w:p w14:paraId="6AC672A5" w14:textId="77777777" w:rsidR="00DA0292" w:rsidRPr="00C91D75" w:rsidRDefault="00DA0292" w:rsidP="00DA0292">
      <w:pPr>
        <w:pStyle w:val="ListParagraph"/>
        <w:numPr>
          <w:ilvl w:val="0"/>
          <w:numId w:val="1"/>
        </w:numPr>
        <w:rPr>
          <w:rFonts w:ascii="Arial" w:eastAsia="Arial" w:hAnsi="Arial" w:cs="Arial"/>
          <w:kern w:val="18"/>
        </w:rPr>
      </w:pPr>
      <w:r>
        <w:rPr>
          <w:rFonts w:ascii="Arial" w:eastAsia="Arial" w:hAnsi="Arial" w:cs="Arial"/>
          <w:b/>
          <w:bCs/>
          <w:kern w:val="18"/>
          <w:u w:val="single"/>
        </w:rPr>
        <w:t>2022 NSS</w:t>
      </w:r>
    </w:p>
    <w:p w14:paraId="5A291A67" w14:textId="77777777" w:rsidR="00DA0292" w:rsidRDefault="00DA0292" w:rsidP="00DA0292">
      <w:pPr>
        <w:pStyle w:val="ListParagraph"/>
        <w:rPr>
          <w:rFonts w:ascii="Arial" w:eastAsia="Arial" w:hAnsi="Arial" w:cs="Arial"/>
          <w:b/>
          <w:bCs/>
          <w:kern w:val="18"/>
          <w:u w:val="single"/>
        </w:rPr>
      </w:pPr>
    </w:p>
    <w:p w14:paraId="32AB283E" w14:textId="4995A0D0" w:rsidR="00D22157" w:rsidRDefault="00D22157" w:rsidP="00D22157">
      <w:pPr>
        <w:pStyle w:val="ListParagraph"/>
        <w:rPr>
          <w:rFonts w:ascii="Arial" w:eastAsia="Arial" w:hAnsi="Arial" w:cs="Arial"/>
          <w:kern w:val="18"/>
        </w:rPr>
      </w:pPr>
      <w:r w:rsidRPr="00D22157">
        <w:rPr>
          <w:rFonts w:ascii="Arial" w:eastAsia="Arial" w:hAnsi="Arial" w:cs="Arial"/>
          <w:kern w:val="18"/>
        </w:rPr>
        <w:t>It was noted that the College had maintained good levels of “overall satisfaction” in the 2022 NSS, remaining in the top quartile of the sector.</w:t>
      </w:r>
      <w:r>
        <w:rPr>
          <w:rFonts w:ascii="Arial" w:eastAsia="Arial" w:hAnsi="Arial" w:cs="Arial"/>
          <w:kern w:val="18"/>
        </w:rPr>
        <w:t xml:space="preserve"> </w:t>
      </w:r>
      <w:r w:rsidRPr="00D22157">
        <w:rPr>
          <w:rFonts w:ascii="Arial" w:eastAsia="Arial" w:hAnsi="Arial" w:cs="Arial"/>
          <w:kern w:val="18"/>
        </w:rPr>
        <w:t>Amongst the Russell Group, the College rank</w:t>
      </w:r>
      <w:r>
        <w:rPr>
          <w:rFonts w:ascii="Arial" w:eastAsia="Arial" w:hAnsi="Arial" w:cs="Arial"/>
          <w:kern w:val="18"/>
        </w:rPr>
        <w:t>s</w:t>
      </w:r>
      <w:r w:rsidRPr="00D22157">
        <w:rPr>
          <w:rFonts w:ascii="Arial" w:eastAsia="Arial" w:hAnsi="Arial" w:cs="Arial"/>
          <w:kern w:val="18"/>
        </w:rPr>
        <w:t xml:space="preserve"> second for overall satisfaction and first for teaching, learning opportunities, learning resources and learning community.</w:t>
      </w:r>
    </w:p>
    <w:p w14:paraId="7C56547B" w14:textId="77777777" w:rsidR="00D22157" w:rsidRPr="00D22157" w:rsidRDefault="00D22157" w:rsidP="00D22157">
      <w:pPr>
        <w:pStyle w:val="ListParagraph"/>
        <w:rPr>
          <w:rFonts w:ascii="Arial" w:eastAsia="Arial" w:hAnsi="Arial" w:cs="Arial"/>
          <w:kern w:val="18"/>
        </w:rPr>
      </w:pPr>
    </w:p>
    <w:p w14:paraId="7205427B" w14:textId="77777777" w:rsidR="00A20F01" w:rsidRDefault="00D22157" w:rsidP="00A20F01">
      <w:pPr>
        <w:pStyle w:val="ListParagraph"/>
        <w:rPr>
          <w:rFonts w:ascii="Arial" w:eastAsia="Arial" w:hAnsi="Arial" w:cs="Arial"/>
          <w:kern w:val="18"/>
        </w:rPr>
      </w:pPr>
      <w:r w:rsidRPr="00D22157">
        <w:rPr>
          <w:rFonts w:ascii="Arial" w:eastAsia="Arial" w:hAnsi="Arial" w:cs="Arial"/>
          <w:kern w:val="18"/>
        </w:rPr>
        <w:t xml:space="preserve">The College’s strongest area of performance was in </w:t>
      </w:r>
      <w:r>
        <w:rPr>
          <w:rFonts w:ascii="Arial" w:eastAsia="Arial" w:hAnsi="Arial" w:cs="Arial"/>
          <w:kern w:val="18"/>
        </w:rPr>
        <w:t>l</w:t>
      </w:r>
      <w:r w:rsidRPr="00D22157">
        <w:rPr>
          <w:rFonts w:ascii="Arial" w:eastAsia="Arial" w:hAnsi="Arial" w:cs="Arial"/>
          <w:kern w:val="18"/>
        </w:rPr>
        <w:t xml:space="preserve">earning resources, both in terms of actual performance and performance relative to the sector. Actual and relative performance in assessment and feedback </w:t>
      </w:r>
      <w:r w:rsidR="003E7362">
        <w:rPr>
          <w:rFonts w:ascii="Arial" w:eastAsia="Arial" w:hAnsi="Arial" w:cs="Arial"/>
          <w:kern w:val="18"/>
        </w:rPr>
        <w:t>has been</w:t>
      </w:r>
      <w:r w:rsidRPr="00D22157">
        <w:rPr>
          <w:rFonts w:ascii="Arial" w:eastAsia="Arial" w:hAnsi="Arial" w:cs="Arial"/>
          <w:kern w:val="18"/>
        </w:rPr>
        <w:t xml:space="preserve"> consistently weak, with</w:t>
      </w:r>
      <w:r w:rsidR="003E7362">
        <w:rPr>
          <w:rFonts w:ascii="Arial" w:eastAsia="Arial" w:hAnsi="Arial" w:cs="Arial"/>
          <w:kern w:val="18"/>
        </w:rPr>
        <w:t xml:space="preserve"> the</w:t>
      </w:r>
      <w:r w:rsidRPr="00D22157">
        <w:rPr>
          <w:rFonts w:ascii="Arial" w:eastAsia="Arial" w:hAnsi="Arial" w:cs="Arial"/>
          <w:kern w:val="18"/>
        </w:rPr>
        <w:t xml:space="preserve"> % </w:t>
      </w:r>
      <w:r w:rsidR="003E7362">
        <w:rPr>
          <w:rFonts w:ascii="Arial" w:eastAsia="Arial" w:hAnsi="Arial" w:cs="Arial"/>
          <w:kern w:val="18"/>
        </w:rPr>
        <w:t>a</w:t>
      </w:r>
      <w:r w:rsidRPr="00D22157">
        <w:rPr>
          <w:rFonts w:ascii="Arial" w:eastAsia="Arial" w:hAnsi="Arial" w:cs="Arial"/>
          <w:kern w:val="18"/>
        </w:rPr>
        <w:t>gree</w:t>
      </w:r>
      <w:r w:rsidR="003E7362">
        <w:rPr>
          <w:rFonts w:ascii="Arial" w:eastAsia="Arial" w:hAnsi="Arial" w:cs="Arial"/>
          <w:kern w:val="18"/>
        </w:rPr>
        <w:t xml:space="preserve"> rate</w:t>
      </w:r>
      <w:r w:rsidRPr="00D22157">
        <w:rPr>
          <w:rFonts w:ascii="Arial" w:eastAsia="Arial" w:hAnsi="Arial" w:cs="Arial"/>
          <w:kern w:val="18"/>
        </w:rPr>
        <w:t xml:space="preserve"> declining over the last five years.</w:t>
      </w:r>
    </w:p>
    <w:p w14:paraId="421CA86D" w14:textId="77777777" w:rsidR="00A20F01" w:rsidRDefault="00A20F01" w:rsidP="00A20F01">
      <w:pPr>
        <w:pStyle w:val="ListParagraph"/>
        <w:rPr>
          <w:rFonts w:ascii="Arial" w:eastAsia="Arial" w:hAnsi="Arial" w:cs="Arial"/>
          <w:kern w:val="18"/>
        </w:rPr>
      </w:pPr>
    </w:p>
    <w:p w14:paraId="6D6625E8" w14:textId="1B6E9C2E" w:rsidR="00A20F01" w:rsidRPr="00A20F01" w:rsidRDefault="00A20F01" w:rsidP="00A20F01">
      <w:pPr>
        <w:pStyle w:val="ListParagraph"/>
        <w:rPr>
          <w:rFonts w:ascii="Arial" w:eastAsia="Arial" w:hAnsi="Arial" w:cs="Arial"/>
          <w:kern w:val="18"/>
        </w:rPr>
      </w:pPr>
      <w:r w:rsidRPr="00A20F01">
        <w:rPr>
          <w:rFonts w:ascii="Arial" w:eastAsia="Arial" w:hAnsi="Arial" w:cs="Arial"/>
          <w:kern w:val="18"/>
        </w:rPr>
        <w:t>The College will be working with ICU to create a College</w:t>
      </w:r>
      <w:r>
        <w:rPr>
          <w:rFonts w:ascii="Arial" w:eastAsia="Arial" w:hAnsi="Arial" w:cs="Arial"/>
          <w:kern w:val="18"/>
        </w:rPr>
        <w:t>-level</w:t>
      </w:r>
      <w:r w:rsidRPr="00A20F01">
        <w:rPr>
          <w:rFonts w:ascii="Arial" w:eastAsia="Arial" w:hAnsi="Arial" w:cs="Arial"/>
          <w:kern w:val="18"/>
        </w:rPr>
        <w:t xml:space="preserve"> NSS action plan for this year</w:t>
      </w:r>
      <w:r w:rsidR="008200C6">
        <w:rPr>
          <w:rFonts w:ascii="Arial" w:eastAsia="Arial" w:hAnsi="Arial" w:cs="Arial"/>
          <w:kern w:val="18"/>
        </w:rPr>
        <w:t xml:space="preserve"> rather than the separate responses which have been given in previous years.</w:t>
      </w:r>
    </w:p>
    <w:p w14:paraId="646E2930" w14:textId="77777777" w:rsidR="00D22157" w:rsidRPr="00D22157" w:rsidRDefault="00D22157" w:rsidP="00D22157">
      <w:pPr>
        <w:pStyle w:val="ListParagraph"/>
        <w:rPr>
          <w:rFonts w:ascii="Arial" w:eastAsia="Arial" w:hAnsi="Arial" w:cs="Arial"/>
          <w:kern w:val="18"/>
        </w:rPr>
      </w:pPr>
    </w:p>
    <w:p w14:paraId="44D674CA" w14:textId="357378EF" w:rsidR="00DA0292" w:rsidRPr="006B7763" w:rsidRDefault="004A18EB" w:rsidP="00DA0292">
      <w:pPr>
        <w:pStyle w:val="ListParagraph"/>
        <w:numPr>
          <w:ilvl w:val="0"/>
          <w:numId w:val="1"/>
        </w:numPr>
        <w:rPr>
          <w:rFonts w:ascii="Arial" w:eastAsia="Arial" w:hAnsi="Arial" w:cs="Arial"/>
          <w:kern w:val="18"/>
        </w:rPr>
      </w:pPr>
      <w:r>
        <w:rPr>
          <w:rFonts w:ascii="Arial" w:eastAsia="Arial" w:hAnsi="Arial" w:cs="Arial"/>
          <w:b/>
          <w:bCs/>
          <w:kern w:val="18"/>
          <w:u w:val="single"/>
        </w:rPr>
        <w:t>OfS response to consultations</w:t>
      </w:r>
    </w:p>
    <w:p w14:paraId="724B4EC2" w14:textId="77777777" w:rsidR="00DA0292" w:rsidRDefault="00DA0292" w:rsidP="00DA0292">
      <w:pPr>
        <w:pStyle w:val="ListParagraph"/>
        <w:rPr>
          <w:rFonts w:ascii="Arial" w:eastAsia="Arial" w:hAnsi="Arial" w:cs="Arial"/>
          <w:b/>
          <w:bCs/>
          <w:kern w:val="18"/>
          <w:u w:val="single"/>
        </w:rPr>
      </w:pPr>
    </w:p>
    <w:p w14:paraId="3A6F7069" w14:textId="2253DDD5" w:rsidR="00EE5082" w:rsidRDefault="00EE5082" w:rsidP="00EE5082">
      <w:pPr>
        <w:pStyle w:val="ListParagraph"/>
        <w:rPr>
          <w:rFonts w:ascii="Arial" w:eastAsia="Arial" w:hAnsi="Arial" w:cs="Arial"/>
          <w:kern w:val="18"/>
        </w:rPr>
      </w:pPr>
      <w:r>
        <w:rPr>
          <w:rFonts w:ascii="Arial" w:eastAsia="Arial" w:hAnsi="Arial" w:cs="Arial"/>
          <w:kern w:val="18"/>
        </w:rPr>
        <w:t>I</w:t>
      </w:r>
      <w:r w:rsidRPr="00EE5082">
        <w:rPr>
          <w:rFonts w:ascii="Arial" w:eastAsia="Arial" w:hAnsi="Arial" w:cs="Arial"/>
          <w:kern w:val="18"/>
        </w:rPr>
        <w:t>n January 2022, the OfS sought responses from providers on three</w:t>
      </w:r>
      <w:r>
        <w:rPr>
          <w:rFonts w:ascii="Arial" w:eastAsia="Arial" w:hAnsi="Arial" w:cs="Arial"/>
          <w:kern w:val="18"/>
        </w:rPr>
        <w:t xml:space="preserve"> </w:t>
      </w:r>
      <w:r w:rsidRPr="00EE5082">
        <w:rPr>
          <w:rFonts w:ascii="Arial" w:eastAsia="Arial" w:hAnsi="Arial" w:cs="Arial"/>
          <w:kern w:val="18"/>
        </w:rPr>
        <w:t>consultations:</w:t>
      </w:r>
    </w:p>
    <w:p w14:paraId="0671F08D" w14:textId="77777777" w:rsidR="00EE5082" w:rsidRPr="00EE5082" w:rsidRDefault="00EE5082" w:rsidP="00EE5082">
      <w:pPr>
        <w:pStyle w:val="ListParagraph"/>
        <w:rPr>
          <w:rFonts w:ascii="Arial" w:eastAsia="Arial" w:hAnsi="Arial" w:cs="Arial"/>
          <w:kern w:val="18"/>
        </w:rPr>
      </w:pPr>
    </w:p>
    <w:p w14:paraId="60382F34" w14:textId="283D3A68" w:rsidR="00EE5082" w:rsidRPr="00EE5082" w:rsidRDefault="00EE5082" w:rsidP="00EE5082">
      <w:pPr>
        <w:pStyle w:val="ListParagraph"/>
        <w:numPr>
          <w:ilvl w:val="0"/>
          <w:numId w:val="3"/>
        </w:numPr>
        <w:rPr>
          <w:rFonts w:ascii="Arial" w:eastAsia="Arial" w:hAnsi="Arial" w:cs="Arial"/>
          <w:kern w:val="18"/>
        </w:rPr>
      </w:pPr>
      <w:r w:rsidRPr="00EE5082">
        <w:rPr>
          <w:rFonts w:ascii="Arial" w:eastAsia="Arial" w:hAnsi="Arial" w:cs="Arial"/>
          <w:kern w:val="18"/>
        </w:rPr>
        <w:t xml:space="preserve">Teaching Excellence Framework </w:t>
      </w:r>
    </w:p>
    <w:p w14:paraId="6677CD88" w14:textId="66D22E0B" w:rsidR="00EE5082" w:rsidRPr="00EE5082" w:rsidRDefault="00EE5082" w:rsidP="00EE5082">
      <w:pPr>
        <w:pStyle w:val="ListParagraph"/>
        <w:numPr>
          <w:ilvl w:val="0"/>
          <w:numId w:val="3"/>
        </w:numPr>
        <w:rPr>
          <w:rFonts w:ascii="Arial" w:eastAsia="Arial" w:hAnsi="Arial" w:cs="Arial"/>
          <w:kern w:val="18"/>
        </w:rPr>
      </w:pPr>
      <w:r w:rsidRPr="00EE5082">
        <w:rPr>
          <w:rFonts w:ascii="Arial" w:eastAsia="Arial" w:hAnsi="Arial" w:cs="Arial"/>
          <w:kern w:val="18"/>
        </w:rPr>
        <w:t xml:space="preserve">A new approach to regulating student outcomes </w:t>
      </w:r>
    </w:p>
    <w:p w14:paraId="1D14CCF9" w14:textId="4BC89223" w:rsidR="00EE5082" w:rsidRDefault="00EE5082" w:rsidP="00EE5082">
      <w:pPr>
        <w:pStyle w:val="ListParagraph"/>
        <w:numPr>
          <w:ilvl w:val="0"/>
          <w:numId w:val="3"/>
        </w:numPr>
        <w:rPr>
          <w:rFonts w:ascii="Arial" w:eastAsia="Arial" w:hAnsi="Arial" w:cs="Arial"/>
          <w:kern w:val="18"/>
        </w:rPr>
      </w:pPr>
      <w:r w:rsidRPr="00EE5082">
        <w:rPr>
          <w:rFonts w:ascii="Arial" w:eastAsia="Arial" w:hAnsi="Arial" w:cs="Arial"/>
          <w:kern w:val="18"/>
        </w:rPr>
        <w:t>Constructing student outcome and experience indicators for use in OfS regulation</w:t>
      </w:r>
    </w:p>
    <w:p w14:paraId="689B1AC3" w14:textId="77777777" w:rsidR="004A1CC6" w:rsidRPr="00EE5082" w:rsidRDefault="004A1CC6" w:rsidP="004A1CC6">
      <w:pPr>
        <w:pStyle w:val="ListParagraph"/>
        <w:ind w:left="1440"/>
        <w:rPr>
          <w:rFonts w:ascii="Arial" w:eastAsia="Arial" w:hAnsi="Arial" w:cs="Arial"/>
          <w:kern w:val="18"/>
        </w:rPr>
      </w:pPr>
    </w:p>
    <w:p w14:paraId="393E31D4" w14:textId="215E8F19" w:rsidR="00EE5082" w:rsidRDefault="00EE5082" w:rsidP="004A1CC6">
      <w:pPr>
        <w:pStyle w:val="ListParagraph"/>
        <w:rPr>
          <w:rFonts w:ascii="Arial" w:eastAsia="Arial" w:hAnsi="Arial" w:cs="Arial"/>
          <w:kern w:val="18"/>
        </w:rPr>
      </w:pPr>
      <w:r>
        <w:rPr>
          <w:rFonts w:ascii="Arial" w:eastAsia="Arial" w:hAnsi="Arial" w:cs="Arial"/>
          <w:kern w:val="18"/>
        </w:rPr>
        <w:lastRenderedPageBreak/>
        <w:t>T</w:t>
      </w:r>
      <w:r w:rsidRPr="00EE5082">
        <w:rPr>
          <w:rFonts w:ascii="Arial" w:eastAsia="Arial" w:hAnsi="Arial" w:cs="Arial"/>
          <w:kern w:val="18"/>
        </w:rPr>
        <w:t>he OfS ha</w:t>
      </w:r>
      <w:r>
        <w:rPr>
          <w:rFonts w:ascii="Arial" w:eastAsia="Arial" w:hAnsi="Arial" w:cs="Arial"/>
          <w:kern w:val="18"/>
        </w:rPr>
        <w:t>s</w:t>
      </w:r>
      <w:r w:rsidRPr="00EE5082">
        <w:rPr>
          <w:rFonts w:ascii="Arial" w:eastAsia="Arial" w:hAnsi="Arial" w:cs="Arial"/>
          <w:kern w:val="18"/>
        </w:rPr>
        <w:t xml:space="preserve"> now published its response to the consultations which </w:t>
      </w:r>
      <w:r>
        <w:rPr>
          <w:rFonts w:ascii="Arial" w:eastAsia="Arial" w:hAnsi="Arial" w:cs="Arial"/>
          <w:kern w:val="18"/>
        </w:rPr>
        <w:t>are</w:t>
      </w:r>
      <w:r w:rsidRPr="00EE5082">
        <w:rPr>
          <w:rFonts w:ascii="Arial" w:eastAsia="Arial" w:hAnsi="Arial" w:cs="Arial"/>
          <w:kern w:val="18"/>
        </w:rPr>
        <w:t xml:space="preserve"> broadly</w:t>
      </w:r>
      <w:r w:rsidR="004A1CC6">
        <w:rPr>
          <w:rFonts w:ascii="Arial" w:eastAsia="Arial" w:hAnsi="Arial" w:cs="Arial"/>
          <w:kern w:val="18"/>
        </w:rPr>
        <w:t xml:space="preserve"> </w:t>
      </w:r>
      <w:r w:rsidRPr="004A1CC6">
        <w:rPr>
          <w:rFonts w:ascii="Arial" w:eastAsia="Arial" w:hAnsi="Arial" w:cs="Arial"/>
          <w:kern w:val="18"/>
        </w:rPr>
        <w:t xml:space="preserve">unchanged and any potential impact on the College </w:t>
      </w:r>
      <w:r w:rsidRPr="004A1CC6">
        <w:rPr>
          <w:rFonts w:ascii="Arial" w:eastAsia="Arial" w:hAnsi="Arial" w:cs="Arial"/>
          <w:kern w:val="18"/>
        </w:rPr>
        <w:t>is</w:t>
      </w:r>
      <w:r w:rsidRPr="004A1CC6">
        <w:rPr>
          <w:rFonts w:ascii="Arial" w:eastAsia="Arial" w:hAnsi="Arial" w:cs="Arial"/>
          <w:kern w:val="18"/>
        </w:rPr>
        <w:t xml:space="preserve"> not expected to be significant.</w:t>
      </w:r>
    </w:p>
    <w:p w14:paraId="43A466E8" w14:textId="150CAE4C" w:rsidR="004A1CC6" w:rsidRDefault="004A1CC6" w:rsidP="004A1CC6">
      <w:pPr>
        <w:pStyle w:val="ListParagraph"/>
        <w:rPr>
          <w:rFonts w:ascii="Arial" w:eastAsia="Arial" w:hAnsi="Arial" w:cs="Arial"/>
          <w:kern w:val="18"/>
        </w:rPr>
      </w:pPr>
    </w:p>
    <w:p w14:paraId="22874F2F" w14:textId="79CCEA5F" w:rsidR="004A1CC6" w:rsidRDefault="004A1CC6" w:rsidP="004A1CC6">
      <w:pPr>
        <w:pStyle w:val="ListParagraph"/>
        <w:rPr>
          <w:rFonts w:ascii="Arial" w:eastAsia="Arial" w:hAnsi="Arial" w:cs="Arial"/>
          <w:kern w:val="18"/>
        </w:rPr>
      </w:pPr>
      <w:r>
        <w:rPr>
          <w:rFonts w:ascii="Arial" w:eastAsia="Arial" w:hAnsi="Arial" w:cs="Arial"/>
          <w:kern w:val="18"/>
        </w:rPr>
        <w:t xml:space="preserve">The group noted that the College’s </w:t>
      </w:r>
      <w:r w:rsidRPr="004A1CC6">
        <w:rPr>
          <w:rFonts w:ascii="Arial" w:eastAsia="Arial" w:hAnsi="Arial" w:cs="Arial"/>
          <w:kern w:val="18"/>
        </w:rPr>
        <w:t>TEF scores were mixed, and so the final outcome would depend a lot on the final</w:t>
      </w:r>
      <w:r>
        <w:rPr>
          <w:rFonts w:ascii="Arial" w:eastAsia="Arial" w:hAnsi="Arial" w:cs="Arial"/>
          <w:kern w:val="18"/>
        </w:rPr>
        <w:t xml:space="preserve"> written</w:t>
      </w:r>
      <w:r w:rsidRPr="004A1CC6">
        <w:rPr>
          <w:rFonts w:ascii="Arial" w:eastAsia="Arial" w:hAnsi="Arial" w:cs="Arial"/>
          <w:kern w:val="18"/>
        </w:rPr>
        <w:t xml:space="preserve"> submission</w:t>
      </w:r>
      <w:r>
        <w:rPr>
          <w:rFonts w:ascii="Arial" w:eastAsia="Arial" w:hAnsi="Arial" w:cs="Arial"/>
          <w:kern w:val="18"/>
        </w:rPr>
        <w:t xml:space="preserve">. Work </w:t>
      </w:r>
      <w:r w:rsidR="00E514B2">
        <w:rPr>
          <w:rFonts w:ascii="Arial" w:eastAsia="Arial" w:hAnsi="Arial" w:cs="Arial"/>
          <w:kern w:val="18"/>
        </w:rPr>
        <w:t>is</w:t>
      </w:r>
      <w:r>
        <w:rPr>
          <w:rFonts w:ascii="Arial" w:eastAsia="Arial" w:hAnsi="Arial" w:cs="Arial"/>
          <w:kern w:val="18"/>
        </w:rPr>
        <w:t xml:space="preserve"> already underway to gather information for this submission.</w:t>
      </w:r>
    </w:p>
    <w:p w14:paraId="454837D2" w14:textId="7E92501F" w:rsidR="006C1F67" w:rsidRDefault="006C1F67" w:rsidP="004A1CC6">
      <w:pPr>
        <w:pStyle w:val="ListParagraph"/>
        <w:rPr>
          <w:rFonts w:ascii="Arial" w:eastAsia="Arial" w:hAnsi="Arial" w:cs="Arial"/>
          <w:kern w:val="18"/>
        </w:rPr>
      </w:pPr>
    </w:p>
    <w:p w14:paraId="4E18B77D" w14:textId="3ACC0979" w:rsidR="006C1F67" w:rsidRDefault="006C1F67" w:rsidP="006C1F67">
      <w:pPr>
        <w:pStyle w:val="ListParagraph"/>
        <w:numPr>
          <w:ilvl w:val="0"/>
          <w:numId w:val="1"/>
        </w:numPr>
        <w:rPr>
          <w:rFonts w:ascii="Arial" w:eastAsia="Arial" w:hAnsi="Arial" w:cs="Arial"/>
          <w:b/>
          <w:bCs/>
          <w:kern w:val="18"/>
          <w:u w:val="single"/>
        </w:rPr>
      </w:pPr>
      <w:r w:rsidRPr="006C1F67">
        <w:rPr>
          <w:rFonts w:ascii="Arial" w:eastAsia="Arial" w:hAnsi="Arial" w:cs="Arial"/>
          <w:b/>
          <w:bCs/>
          <w:kern w:val="18"/>
          <w:u w:val="single"/>
        </w:rPr>
        <w:t>Learning Analytics</w:t>
      </w:r>
    </w:p>
    <w:p w14:paraId="40942C57" w14:textId="0F75E717" w:rsidR="006C1F67" w:rsidRDefault="006C1F67" w:rsidP="006C1F67">
      <w:pPr>
        <w:pStyle w:val="ListParagraph"/>
        <w:rPr>
          <w:rFonts w:ascii="Arial" w:eastAsia="Arial" w:hAnsi="Arial" w:cs="Arial"/>
          <w:b/>
          <w:bCs/>
          <w:kern w:val="18"/>
          <w:u w:val="single"/>
        </w:rPr>
      </w:pPr>
    </w:p>
    <w:p w14:paraId="392F1CE5" w14:textId="0DB414DF" w:rsidR="006C1F67" w:rsidRDefault="00242A22" w:rsidP="006C1F67">
      <w:pPr>
        <w:pStyle w:val="ListParagraph"/>
        <w:rPr>
          <w:rFonts w:ascii="Arial" w:eastAsia="Arial" w:hAnsi="Arial" w:cs="Arial"/>
          <w:kern w:val="18"/>
        </w:rPr>
      </w:pPr>
      <w:r>
        <w:rPr>
          <w:rFonts w:ascii="Arial" w:eastAsia="Arial" w:hAnsi="Arial" w:cs="Arial"/>
          <w:kern w:val="18"/>
        </w:rPr>
        <w:t>The group discussed the importance of learning analytics as an area for the College and were presented with three recommendations from the Data Analytics</w:t>
      </w:r>
      <w:r w:rsidR="00534030">
        <w:rPr>
          <w:rFonts w:ascii="Arial" w:eastAsia="Arial" w:hAnsi="Arial" w:cs="Arial"/>
          <w:kern w:val="18"/>
        </w:rPr>
        <w:t>,</w:t>
      </w:r>
      <w:r>
        <w:rPr>
          <w:rFonts w:ascii="Arial" w:eastAsia="Arial" w:hAnsi="Arial" w:cs="Arial"/>
          <w:kern w:val="18"/>
        </w:rPr>
        <w:t xml:space="preserve"> Evaluation</w:t>
      </w:r>
      <w:r w:rsidR="00534030">
        <w:rPr>
          <w:rFonts w:ascii="Arial" w:eastAsia="Arial" w:hAnsi="Arial" w:cs="Arial"/>
          <w:kern w:val="18"/>
        </w:rPr>
        <w:t>, and Monitoring sub-group of the Teaching and Learning (Product) Board:</w:t>
      </w:r>
    </w:p>
    <w:p w14:paraId="50916AE1" w14:textId="75BE1898" w:rsidR="00177631" w:rsidRDefault="00177631" w:rsidP="006C1F67">
      <w:pPr>
        <w:pStyle w:val="ListParagraph"/>
        <w:rPr>
          <w:rFonts w:ascii="Arial" w:eastAsia="Arial" w:hAnsi="Arial" w:cs="Arial"/>
          <w:kern w:val="18"/>
        </w:rPr>
      </w:pPr>
    </w:p>
    <w:p w14:paraId="02E1FF14" w14:textId="50AEA243" w:rsidR="00177631" w:rsidRPr="00177631" w:rsidRDefault="00177631" w:rsidP="00177631">
      <w:pPr>
        <w:pStyle w:val="ListParagraph"/>
        <w:numPr>
          <w:ilvl w:val="0"/>
          <w:numId w:val="3"/>
        </w:numPr>
        <w:rPr>
          <w:rFonts w:ascii="Arial" w:eastAsia="Arial" w:hAnsi="Arial" w:cs="Arial"/>
          <w:kern w:val="18"/>
        </w:rPr>
      </w:pPr>
      <w:r w:rsidRPr="00177631">
        <w:rPr>
          <w:rFonts w:ascii="Arial" w:eastAsia="Arial" w:hAnsi="Arial" w:cs="Arial"/>
          <w:kern w:val="18"/>
        </w:rPr>
        <w:t>Create a position to lead on learning analytics;</w:t>
      </w:r>
    </w:p>
    <w:p w14:paraId="330365ED" w14:textId="5693BAE2" w:rsidR="00177631" w:rsidRPr="00177631" w:rsidRDefault="00177631" w:rsidP="00177631">
      <w:pPr>
        <w:pStyle w:val="ListParagraph"/>
        <w:numPr>
          <w:ilvl w:val="0"/>
          <w:numId w:val="3"/>
        </w:numPr>
        <w:rPr>
          <w:rFonts w:ascii="Arial" w:eastAsia="Arial" w:hAnsi="Arial" w:cs="Arial"/>
          <w:kern w:val="18"/>
        </w:rPr>
      </w:pPr>
      <w:r w:rsidRPr="00177631">
        <w:rPr>
          <w:rFonts w:ascii="Arial" w:eastAsia="Arial" w:hAnsi="Arial" w:cs="Arial"/>
          <w:kern w:val="18"/>
        </w:rPr>
        <w:t>Develop a central College home for the area of work; and</w:t>
      </w:r>
    </w:p>
    <w:p w14:paraId="18C27DC6" w14:textId="3974A1CD" w:rsidR="00177631" w:rsidRDefault="00177631" w:rsidP="00177631">
      <w:pPr>
        <w:pStyle w:val="ListParagraph"/>
        <w:numPr>
          <w:ilvl w:val="0"/>
          <w:numId w:val="3"/>
        </w:numPr>
        <w:rPr>
          <w:rFonts w:ascii="Arial" w:eastAsia="Arial" w:hAnsi="Arial" w:cs="Arial"/>
          <w:kern w:val="18"/>
        </w:rPr>
      </w:pPr>
      <w:r w:rsidRPr="00177631">
        <w:rPr>
          <w:rFonts w:ascii="Arial" w:eastAsia="Arial" w:hAnsi="Arial" w:cs="Arial"/>
          <w:kern w:val="18"/>
        </w:rPr>
        <w:t>Identify responsibility for business data and data product management.</w:t>
      </w:r>
    </w:p>
    <w:p w14:paraId="4A7019A7" w14:textId="4994EFE3" w:rsidR="00177631" w:rsidRDefault="00177631" w:rsidP="00177631">
      <w:pPr>
        <w:pStyle w:val="ListParagraph"/>
        <w:ind w:left="1440"/>
        <w:rPr>
          <w:rFonts w:ascii="Arial" w:eastAsia="Arial" w:hAnsi="Arial" w:cs="Arial"/>
          <w:kern w:val="18"/>
        </w:rPr>
      </w:pPr>
    </w:p>
    <w:p w14:paraId="71C3B798" w14:textId="18768E96" w:rsidR="00177631" w:rsidRPr="006C1F67" w:rsidRDefault="00083AE3" w:rsidP="00177631">
      <w:pPr>
        <w:pStyle w:val="ListParagraph"/>
        <w:rPr>
          <w:rFonts w:ascii="Arial" w:eastAsia="Arial" w:hAnsi="Arial" w:cs="Arial"/>
          <w:kern w:val="18"/>
        </w:rPr>
      </w:pPr>
      <w:r>
        <w:rPr>
          <w:rFonts w:ascii="Arial" w:eastAsia="Arial" w:hAnsi="Arial" w:cs="Arial"/>
          <w:kern w:val="18"/>
        </w:rPr>
        <w:t xml:space="preserve">It was agreed that members of the Committee would consider these recommendations and </w:t>
      </w:r>
      <w:r w:rsidR="003C3A9F">
        <w:rPr>
          <w:rFonts w:ascii="Arial" w:eastAsia="Arial" w:hAnsi="Arial" w:cs="Arial"/>
          <w:kern w:val="18"/>
        </w:rPr>
        <w:t>consult with Faculty staff about them</w:t>
      </w:r>
      <w:r>
        <w:rPr>
          <w:rFonts w:ascii="Arial" w:eastAsia="Arial" w:hAnsi="Arial" w:cs="Arial"/>
          <w:kern w:val="18"/>
        </w:rPr>
        <w:t>, and that the item would be discussed again at a future meeting.</w:t>
      </w:r>
    </w:p>
    <w:p w14:paraId="646ADC90" w14:textId="77777777" w:rsidR="004A1CC6" w:rsidRDefault="004A1CC6" w:rsidP="00DA0292">
      <w:pPr>
        <w:pStyle w:val="ListParagraph"/>
        <w:rPr>
          <w:rFonts w:ascii="Arial" w:eastAsia="Arial" w:hAnsi="Arial" w:cs="Arial"/>
          <w:kern w:val="18"/>
        </w:rPr>
      </w:pPr>
    </w:p>
    <w:p w14:paraId="484A26C1" w14:textId="34A9B598" w:rsidR="004A18EB" w:rsidRDefault="004A18EB" w:rsidP="004A18EB">
      <w:pPr>
        <w:pStyle w:val="ListParagraph"/>
        <w:numPr>
          <w:ilvl w:val="0"/>
          <w:numId w:val="1"/>
        </w:numPr>
        <w:rPr>
          <w:rFonts w:ascii="Arial" w:eastAsia="Arial" w:hAnsi="Arial" w:cs="Arial"/>
          <w:b/>
          <w:bCs/>
          <w:kern w:val="18"/>
          <w:u w:val="single"/>
        </w:rPr>
      </w:pPr>
      <w:r w:rsidRPr="004A18EB">
        <w:rPr>
          <w:rFonts w:ascii="Arial" w:eastAsia="Arial" w:hAnsi="Arial" w:cs="Arial"/>
          <w:b/>
          <w:bCs/>
          <w:kern w:val="18"/>
          <w:u w:val="single"/>
        </w:rPr>
        <w:t>S</w:t>
      </w:r>
      <w:r w:rsidR="004E4D45">
        <w:rPr>
          <w:rFonts w:ascii="Arial" w:eastAsia="Arial" w:hAnsi="Arial" w:cs="Arial"/>
          <w:b/>
          <w:bCs/>
          <w:kern w:val="18"/>
          <w:u w:val="single"/>
        </w:rPr>
        <w:t>tudent Lifecycle Administration Board (SLAB)</w:t>
      </w:r>
      <w:r w:rsidRPr="004A18EB">
        <w:rPr>
          <w:rFonts w:ascii="Arial" w:eastAsia="Arial" w:hAnsi="Arial" w:cs="Arial"/>
          <w:b/>
          <w:bCs/>
          <w:kern w:val="18"/>
          <w:u w:val="single"/>
        </w:rPr>
        <w:t xml:space="preserve"> 5-Year plan</w:t>
      </w:r>
    </w:p>
    <w:p w14:paraId="2CA6A858" w14:textId="0EEB9A88" w:rsidR="004A18EB" w:rsidRDefault="004A18EB" w:rsidP="004A18EB">
      <w:pPr>
        <w:pStyle w:val="ListParagraph"/>
        <w:rPr>
          <w:rFonts w:ascii="Arial" w:eastAsia="Arial" w:hAnsi="Arial" w:cs="Arial"/>
          <w:b/>
          <w:bCs/>
          <w:kern w:val="18"/>
          <w:u w:val="single"/>
        </w:rPr>
      </w:pPr>
    </w:p>
    <w:p w14:paraId="5821D4B3" w14:textId="01D58FA9" w:rsidR="00323061" w:rsidRDefault="004E4D45" w:rsidP="004A18EB">
      <w:pPr>
        <w:pStyle w:val="ListParagraph"/>
        <w:rPr>
          <w:rFonts w:ascii="Arial" w:eastAsia="Arial" w:hAnsi="Arial" w:cs="Arial"/>
          <w:kern w:val="18"/>
        </w:rPr>
      </w:pPr>
      <w:r>
        <w:rPr>
          <w:rFonts w:ascii="Arial" w:eastAsia="Arial" w:hAnsi="Arial" w:cs="Arial"/>
          <w:kern w:val="18"/>
        </w:rPr>
        <w:t xml:space="preserve">The group noted that SLAB had agreed </w:t>
      </w:r>
      <w:r w:rsidR="00323061" w:rsidRPr="00323061">
        <w:rPr>
          <w:rFonts w:ascii="Arial" w:eastAsia="Arial" w:hAnsi="Arial" w:cs="Arial"/>
          <w:kern w:val="18"/>
        </w:rPr>
        <w:t>a 5-year plan, with seven goals:</w:t>
      </w:r>
    </w:p>
    <w:p w14:paraId="36666CF9" w14:textId="77777777" w:rsidR="00323061" w:rsidRDefault="00323061" w:rsidP="004A18EB">
      <w:pPr>
        <w:pStyle w:val="ListParagraph"/>
        <w:rPr>
          <w:rFonts w:ascii="Arial" w:eastAsia="Arial" w:hAnsi="Arial" w:cs="Arial"/>
          <w:kern w:val="18"/>
        </w:rPr>
      </w:pPr>
    </w:p>
    <w:p w14:paraId="372BEA44" w14:textId="2AC6F431" w:rsidR="00323061" w:rsidRDefault="00323061" w:rsidP="00323061">
      <w:pPr>
        <w:pStyle w:val="ListParagraph"/>
        <w:numPr>
          <w:ilvl w:val="0"/>
          <w:numId w:val="4"/>
        </w:numPr>
        <w:rPr>
          <w:rFonts w:ascii="Arial" w:eastAsia="Arial" w:hAnsi="Arial" w:cs="Arial"/>
          <w:kern w:val="18"/>
        </w:rPr>
      </w:pPr>
      <w:r w:rsidRPr="00323061">
        <w:rPr>
          <w:rFonts w:ascii="Arial" w:eastAsia="Arial" w:hAnsi="Arial" w:cs="Arial"/>
          <w:kern w:val="18"/>
        </w:rPr>
        <w:t>digitally led student journey;</w:t>
      </w:r>
    </w:p>
    <w:p w14:paraId="3BD8CFFB" w14:textId="77777777" w:rsidR="00323061" w:rsidRDefault="00323061" w:rsidP="00323061">
      <w:pPr>
        <w:pStyle w:val="ListParagraph"/>
        <w:numPr>
          <w:ilvl w:val="0"/>
          <w:numId w:val="4"/>
        </w:numPr>
        <w:rPr>
          <w:rFonts w:ascii="Arial" w:eastAsia="Arial" w:hAnsi="Arial" w:cs="Arial"/>
          <w:kern w:val="18"/>
        </w:rPr>
      </w:pPr>
      <w:r w:rsidRPr="00323061">
        <w:rPr>
          <w:rFonts w:ascii="Arial" w:eastAsia="Arial" w:hAnsi="Arial" w:cs="Arial"/>
          <w:kern w:val="18"/>
        </w:rPr>
        <w:t>secure self-service;</w:t>
      </w:r>
    </w:p>
    <w:p w14:paraId="04D41AB8" w14:textId="4ACDF3A3" w:rsidR="00323061" w:rsidRDefault="00323061" w:rsidP="00323061">
      <w:pPr>
        <w:pStyle w:val="ListParagraph"/>
        <w:numPr>
          <w:ilvl w:val="0"/>
          <w:numId w:val="4"/>
        </w:numPr>
        <w:rPr>
          <w:rFonts w:ascii="Arial" w:eastAsia="Arial" w:hAnsi="Arial" w:cs="Arial"/>
          <w:kern w:val="18"/>
        </w:rPr>
      </w:pPr>
      <w:r w:rsidRPr="00323061">
        <w:rPr>
          <w:rFonts w:ascii="Arial" w:eastAsia="Arial" w:hAnsi="Arial" w:cs="Arial"/>
          <w:kern w:val="18"/>
        </w:rPr>
        <w:t>right tools for the job</w:t>
      </w:r>
      <w:r>
        <w:rPr>
          <w:rFonts w:ascii="Arial" w:eastAsia="Arial" w:hAnsi="Arial" w:cs="Arial"/>
          <w:kern w:val="18"/>
        </w:rPr>
        <w:t>;</w:t>
      </w:r>
    </w:p>
    <w:p w14:paraId="6EA59B4D" w14:textId="77777777" w:rsidR="00323061" w:rsidRDefault="00323061" w:rsidP="00323061">
      <w:pPr>
        <w:pStyle w:val="ListParagraph"/>
        <w:numPr>
          <w:ilvl w:val="0"/>
          <w:numId w:val="4"/>
        </w:numPr>
        <w:rPr>
          <w:rFonts w:ascii="Arial" w:eastAsia="Arial" w:hAnsi="Arial" w:cs="Arial"/>
          <w:kern w:val="18"/>
        </w:rPr>
      </w:pPr>
      <w:r w:rsidRPr="00323061">
        <w:rPr>
          <w:rFonts w:ascii="Arial" w:eastAsia="Arial" w:hAnsi="Arial" w:cs="Arial"/>
          <w:kern w:val="18"/>
        </w:rPr>
        <w:t>insight led decisions;</w:t>
      </w:r>
    </w:p>
    <w:p w14:paraId="683F17DC" w14:textId="77777777" w:rsidR="00323061" w:rsidRDefault="00323061" w:rsidP="00323061">
      <w:pPr>
        <w:pStyle w:val="ListParagraph"/>
        <w:numPr>
          <w:ilvl w:val="0"/>
          <w:numId w:val="4"/>
        </w:numPr>
        <w:rPr>
          <w:rFonts w:ascii="Arial" w:eastAsia="Arial" w:hAnsi="Arial" w:cs="Arial"/>
          <w:kern w:val="18"/>
        </w:rPr>
      </w:pPr>
      <w:r w:rsidRPr="00323061">
        <w:rPr>
          <w:rFonts w:ascii="Arial" w:eastAsia="Arial" w:hAnsi="Arial" w:cs="Arial"/>
          <w:kern w:val="18"/>
        </w:rPr>
        <w:t>360 degree view of the student;</w:t>
      </w:r>
    </w:p>
    <w:p w14:paraId="7FF455F2" w14:textId="4D95AB33" w:rsidR="00323061" w:rsidRDefault="00323061" w:rsidP="00323061">
      <w:pPr>
        <w:pStyle w:val="ListParagraph"/>
        <w:numPr>
          <w:ilvl w:val="0"/>
          <w:numId w:val="4"/>
        </w:numPr>
        <w:rPr>
          <w:rFonts w:ascii="Arial" w:eastAsia="Arial" w:hAnsi="Arial" w:cs="Arial"/>
          <w:kern w:val="18"/>
        </w:rPr>
      </w:pPr>
      <w:r w:rsidRPr="00323061">
        <w:rPr>
          <w:rFonts w:ascii="Arial" w:eastAsia="Arial" w:hAnsi="Arial" w:cs="Arial"/>
          <w:kern w:val="18"/>
        </w:rPr>
        <w:t>compliance and protection</w:t>
      </w:r>
      <w:r>
        <w:rPr>
          <w:rFonts w:ascii="Arial" w:eastAsia="Arial" w:hAnsi="Arial" w:cs="Arial"/>
          <w:kern w:val="18"/>
        </w:rPr>
        <w:t>; and</w:t>
      </w:r>
    </w:p>
    <w:p w14:paraId="7F940887" w14:textId="0BF2E2D2" w:rsidR="004E4D45" w:rsidRPr="004E4D45" w:rsidRDefault="00323061" w:rsidP="00323061">
      <w:pPr>
        <w:pStyle w:val="ListParagraph"/>
        <w:numPr>
          <w:ilvl w:val="0"/>
          <w:numId w:val="4"/>
        </w:numPr>
        <w:rPr>
          <w:rFonts w:ascii="Arial" w:eastAsia="Arial" w:hAnsi="Arial" w:cs="Arial"/>
          <w:kern w:val="18"/>
        </w:rPr>
      </w:pPr>
      <w:r w:rsidRPr="00323061">
        <w:rPr>
          <w:rFonts w:ascii="Arial" w:eastAsia="Arial" w:hAnsi="Arial" w:cs="Arial"/>
          <w:kern w:val="18"/>
        </w:rPr>
        <w:t>digitally enabled services.</w:t>
      </w:r>
    </w:p>
    <w:p w14:paraId="6687CFB0" w14:textId="77777777" w:rsidR="00323061" w:rsidRDefault="00323061" w:rsidP="00DA0292">
      <w:pPr>
        <w:pStyle w:val="ListParagraph"/>
        <w:rPr>
          <w:rFonts w:ascii="Arial" w:eastAsia="Arial" w:hAnsi="Arial" w:cs="Arial"/>
          <w:kern w:val="18"/>
          <w:sz w:val="20"/>
          <w:szCs w:val="20"/>
        </w:rPr>
      </w:pPr>
    </w:p>
    <w:p w14:paraId="5DDC6EF1" w14:textId="7DC6E321" w:rsidR="004A18EB" w:rsidRDefault="004A18EB" w:rsidP="004A18EB">
      <w:pPr>
        <w:pStyle w:val="ListParagraph"/>
        <w:numPr>
          <w:ilvl w:val="0"/>
          <w:numId w:val="1"/>
        </w:numPr>
        <w:rPr>
          <w:rFonts w:ascii="Arial" w:eastAsia="Arial" w:hAnsi="Arial" w:cs="Arial"/>
          <w:b/>
          <w:bCs/>
          <w:kern w:val="18"/>
          <w:u w:val="single"/>
        </w:rPr>
      </w:pPr>
      <w:r w:rsidRPr="004A18EB">
        <w:rPr>
          <w:rFonts w:ascii="Arial" w:eastAsia="Arial" w:hAnsi="Arial" w:cs="Arial"/>
          <w:b/>
          <w:bCs/>
          <w:kern w:val="18"/>
          <w:u w:val="single"/>
        </w:rPr>
        <w:t>Resits</w:t>
      </w:r>
    </w:p>
    <w:p w14:paraId="52045290" w14:textId="6C145E36" w:rsidR="00323061" w:rsidRDefault="00323061" w:rsidP="00323061">
      <w:pPr>
        <w:pStyle w:val="ListParagraph"/>
        <w:rPr>
          <w:rFonts w:ascii="Arial" w:eastAsia="Arial" w:hAnsi="Arial" w:cs="Arial"/>
          <w:b/>
          <w:bCs/>
          <w:kern w:val="18"/>
          <w:u w:val="single"/>
        </w:rPr>
      </w:pPr>
    </w:p>
    <w:p w14:paraId="646F2577" w14:textId="7B38CE2E" w:rsidR="00323061" w:rsidRPr="00323061" w:rsidRDefault="00323061" w:rsidP="00323061">
      <w:pPr>
        <w:pStyle w:val="ListParagraph"/>
        <w:rPr>
          <w:rFonts w:ascii="Arial" w:eastAsia="Arial" w:hAnsi="Arial" w:cs="Arial"/>
          <w:kern w:val="18"/>
        </w:rPr>
      </w:pPr>
      <w:r>
        <w:rPr>
          <w:rFonts w:ascii="Arial" w:eastAsia="Arial" w:hAnsi="Arial" w:cs="Arial"/>
          <w:kern w:val="18"/>
        </w:rPr>
        <w:t xml:space="preserve">The issue </w:t>
      </w:r>
      <w:r w:rsidR="00466B2C">
        <w:rPr>
          <w:rFonts w:ascii="Arial" w:eastAsia="Arial" w:hAnsi="Arial" w:cs="Arial"/>
          <w:kern w:val="18"/>
        </w:rPr>
        <w:t xml:space="preserve">of higher levels of exam failure than in previous years was raised. </w:t>
      </w:r>
      <w:r w:rsidR="00F9405F" w:rsidRPr="00F9405F">
        <w:rPr>
          <w:rFonts w:ascii="Arial" w:eastAsia="Arial" w:hAnsi="Arial" w:cs="Arial"/>
          <w:kern w:val="18"/>
        </w:rPr>
        <w:t>The College ha</w:t>
      </w:r>
      <w:r w:rsidR="00F9405F">
        <w:rPr>
          <w:rFonts w:ascii="Arial" w:eastAsia="Arial" w:hAnsi="Arial" w:cs="Arial"/>
          <w:kern w:val="18"/>
        </w:rPr>
        <w:t>s seen</w:t>
      </w:r>
      <w:r w:rsidR="00F9405F" w:rsidRPr="00F9405F">
        <w:rPr>
          <w:rFonts w:ascii="Arial" w:eastAsia="Arial" w:hAnsi="Arial" w:cs="Arial"/>
          <w:kern w:val="18"/>
        </w:rPr>
        <w:t xml:space="preserve"> an increase of 44% on first-time failures from the previous year and there </w:t>
      </w:r>
      <w:r w:rsidR="00962D23">
        <w:rPr>
          <w:rFonts w:ascii="Arial" w:eastAsia="Arial" w:hAnsi="Arial" w:cs="Arial"/>
          <w:kern w:val="18"/>
        </w:rPr>
        <w:t>have also been</w:t>
      </w:r>
      <w:r w:rsidR="00F9405F" w:rsidRPr="00F9405F">
        <w:rPr>
          <w:rFonts w:ascii="Arial" w:eastAsia="Arial" w:hAnsi="Arial" w:cs="Arial"/>
          <w:kern w:val="18"/>
        </w:rPr>
        <w:t xml:space="preserve"> a significant number of deferred exam failures</w:t>
      </w:r>
      <w:r w:rsidR="00962D23">
        <w:rPr>
          <w:rFonts w:ascii="Arial" w:eastAsia="Arial" w:hAnsi="Arial" w:cs="Arial"/>
          <w:kern w:val="18"/>
        </w:rPr>
        <w:t>. A group will be convened to look into this issue once resit results have been released.</w:t>
      </w:r>
    </w:p>
    <w:p w14:paraId="46869112" w14:textId="77777777" w:rsidR="004A18EB" w:rsidRDefault="004A18EB" w:rsidP="00DA0292">
      <w:pPr>
        <w:pStyle w:val="ListParagraph"/>
        <w:rPr>
          <w:rFonts w:ascii="Arial" w:eastAsia="Arial" w:hAnsi="Arial" w:cs="Arial"/>
          <w:kern w:val="18"/>
          <w:sz w:val="20"/>
          <w:szCs w:val="20"/>
        </w:rPr>
      </w:pPr>
    </w:p>
    <w:p w14:paraId="6E0D52F0" w14:textId="77777777" w:rsidR="00DA0292" w:rsidRPr="00AA125A" w:rsidRDefault="00DA0292" w:rsidP="00DA0292">
      <w:pPr>
        <w:pStyle w:val="ListParagraph"/>
        <w:numPr>
          <w:ilvl w:val="0"/>
          <w:numId w:val="1"/>
        </w:numPr>
        <w:rPr>
          <w:rFonts w:ascii="Arial" w:hAnsi="Arial" w:cs="Arial"/>
        </w:rPr>
      </w:pPr>
      <w:r>
        <w:rPr>
          <w:rFonts w:ascii="Arial" w:hAnsi="Arial" w:cs="Arial"/>
          <w:b/>
          <w:bCs/>
          <w:u w:val="single"/>
        </w:rPr>
        <w:t>Updates from other committees</w:t>
      </w:r>
    </w:p>
    <w:p w14:paraId="1033AE10" w14:textId="77777777" w:rsidR="00DA0292" w:rsidRDefault="00DA0292" w:rsidP="00DA0292">
      <w:pPr>
        <w:pStyle w:val="ListParagraph"/>
        <w:rPr>
          <w:rFonts w:ascii="Arial" w:hAnsi="Arial" w:cs="Arial"/>
          <w:b/>
          <w:bCs/>
          <w:u w:val="single"/>
        </w:rPr>
      </w:pPr>
    </w:p>
    <w:p w14:paraId="29A94C71" w14:textId="77777777" w:rsidR="00DA0292" w:rsidRDefault="00DA0292" w:rsidP="00DA0292">
      <w:pPr>
        <w:pStyle w:val="ListParagraph"/>
        <w:rPr>
          <w:rFonts w:ascii="Arial" w:hAnsi="Arial" w:cs="Arial"/>
        </w:rPr>
      </w:pPr>
      <w:r>
        <w:rPr>
          <w:rFonts w:ascii="Arial" w:hAnsi="Arial" w:cs="Arial"/>
        </w:rPr>
        <w:t>The Committee received updates from the following meeting groups:</w:t>
      </w:r>
    </w:p>
    <w:p w14:paraId="5EE66078" w14:textId="77777777" w:rsidR="00DA0292" w:rsidRDefault="00DA0292" w:rsidP="00DA0292">
      <w:pPr>
        <w:pStyle w:val="ListParagraph"/>
        <w:rPr>
          <w:rFonts w:ascii="Arial" w:hAnsi="Arial" w:cs="Arial"/>
        </w:rPr>
      </w:pPr>
    </w:p>
    <w:p w14:paraId="470FB821" w14:textId="77777777" w:rsidR="00DA0292" w:rsidRDefault="00DA0292" w:rsidP="00DA0292">
      <w:pPr>
        <w:pStyle w:val="ListParagraph"/>
        <w:numPr>
          <w:ilvl w:val="0"/>
          <w:numId w:val="2"/>
        </w:numPr>
        <w:rPr>
          <w:rFonts w:ascii="Arial" w:hAnsi="Arial" w:cs="Arial"/>
        </w:rPr>
      </w:pPr>
      <w:r>
        <w:rPr>
          <w:rFonts w:ascii="Arial" w:hAnsi="Arial" w:cs="Arial"/>
        </w:rPr>
        <w:t>Student Experience Committee</w:t>
      </w:r>
    </w:p>
    <w:p w14:paraId="4117B057" w14:textId="77777777" w:rsidR="00DA0292" w:rsidRDefault="00DA0292" w:rsidP="00DA0292">
      <w:pPr>
        <w:pStyle w:val="ListParagraph"/>
        <w:numPr>
          <w:ilvl w:val="0"/>
          <w:numId w:val="2"/>
        </w:numPr>
        <w:rPr>
          <w:rFonts w:ascii="Arial" w:hAnsi="Arial" w:cs="Arial"/>
        </w:rPr>
      </w:pPr>
      <w:r>
        <w:rPr>
          <w:rFonts w:ascii="Arial" w:hAnsi="Arial" w:cs="Arial"/>
        </w:rPr>
        <w:t>Teaching and Learning (Product) Board</w:t>
      </w:r>
    </w:p>
    <w:p w14:paraId="44D4D817" w14:textId="19CD8968" w:rsidR="00DA0292" w:rsidRDefault="00962D23" w:rsidP="00DA0292">
      <w:pPr>
        <w:pStyle w:val="ListParagraph"/>
        <w:numPr>
          <w:ilvl w:val="0"/>
          <w:numId w:val="2"/>
        </w:numPr>
        <w:rPr>
          <w:rFonts w:ascii="Arial" w:hAnsi="Arial" w:cs="Arial"/>
        </w:rPr>
      </w:pPr>
      <w:r>
        <w:rPr>
          <w:rFonts w:ascii="Arial" w:hAnsi="Arial" w:cs="Arial"/>
        </w:rPr>
        <w:t>Senate</w:t>
      </w:r>
    </w:p>
    <w:p w14:paraId="731DB344" w14:textId="77777777" w:rsidR="004A18EB" w:rsidRPr="004A18EB" w:rsidRDefault="004A18EB" w:rsidP="004A18EB">
      <w:pPr>
        <w:rPr>
          <w:rFonts w:ascii="Arial" w:hAnsi="Arial" w:cs="Arial"/>
        </w:rPr>
      </w:pPr>
    </w:p>
    <w:p w14:paraId="30B37C63" w14:textId="77777777" w:rsidR="00013568" w:rsidRDefault="00000000"/>
    <w:sectPr w:rsidR="000135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811D2"/>
    <w:multiLevelType w:val="hybridMultilevel"/>
    <w:tmpl w:val="25B27FEC"/>
    <w:lvl w:ilvl="0" w:tplc="6DC6CE6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E4E517E"/>
    <w:multiLevelType w:val="hybridMultilevel"/>
    <w:tmpl w:val="1C1480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70A42351"/>
    <w:multiLevelType w:val="hybridMultilevel"/>
    <w:tmpl w:val="5516B9BA"/>
    <w:lvl w:ilvl="0" w:tplc="A520709C">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0D97A39"/>
    <w:multiLevelType w:val="hybridMultilevel"/>
    <w:tmpl w:val="46629E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7DC07AB3"/>
    <w:multiLevelType w:val="hybridMultilevel"/>
    <w:tmpl w:val="ADCE35EE"/>
    <w:lvl w:ilvl="0" w:tplc="1758F4D2">
      <w:start w:val="4"/>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879899172">
    <w:abstractNumId w:val="2"/>
  </w:num>
  <w:num w:numId="2" w16cid:durableId="1593271643">
    <w:abstractNumId w:val="4"/>
  </w:num>
  <w:num w:numId="3" w16cid:durableId="1063332266">
    <w:abstractNumId w:val="1"/>
  </w:num>
  <w:num w:numId="4" w16cid:durableId="64034187">
    <w:abstractNumId w:val="0"/>
  </w:num>
  <w:num w:numId="5" w16cid:durableId="17688892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292"/>
    <w:rsid w:val="000604E0"/>
    <w:rsid w:val="00083AE3"/>
    <w:rsid w:val="00177631"/>
    <w:rsid w:val="00242A22"/>
    <w:rsid w:val="00323061"/>
    <w:rsid w:val="003C3A9F"/>
    <w:rsid w:val="003E7362"/>
    <w:rsid w:val="00405495"/>
    <w:rsid w:val="00466B2C"/>
    <w:rsid w:val="004A18EB"/>
    <w:rsid w:val="004A1CC6"/>
    <w:rsid w:val="004E4D45"/>
    <w:rsid w:val="00534030"/>
    <w:rsid w:val="006C1F67"/>
    <w:rsid w:val="008200C6"/>
    <w:rsid w:val="00880957"/>
    <w:rsid w:val="00962D23"/>
    <w:rsid w:val="00A20F01"/>
    <w:rsid w:val="00B042D6"/>
    <w:rsid w:val="00D22157"/>
    <w:rsid w:val="00DA0292"/>
    <w:rsid w:val="00DD02C9"/>
    <w:rsid w:val="00DE45C4"/>
    <w:rsid w:val="00E514B2"/>
    <w:rsid w:val="00EA1A27"/>
    <w:rsid w:val="00EA22BF"/>
    <w:rsid w:val="00EE5082"/>
    <w:rsid w:val="00F940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088B0"/>
  <w15:chartTrackingRefBased/>
  <w15:docId w15:val="{7B313DFC-718F-42DC-A782-099038699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2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0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0F0C694C1ED14790B417CEFC77018C" ma:contentTypeVersion="10" ma:contentTypeDescription="Create a new document." ma:contentTypeScope="" ma:versionID="775d9fcde022342700f3823fe86d9a82">
  <xsd:schema xmlns:xsd="http://www.w3.org/2001/XMLSchema" xmlns:xs="http://www.w3.org/2001/XMLSchema" xmlns:p="http://schemas.microsoft.com/office/2006/metadata/properties" xmlns:ns2="a6f06b9f-24d2-4ba3-bf73-3dea83bb1095" xmlns:ns3="8ddd0975-05bf-41ff-8294-8524838a6cb3" targetNamespace="http://schemas.microsoft.com/office/2006/metadata/properties" ma:root="true" ma:fieldsID="adeb38c17a23243fdfda96bedf47edb5" ns2:_="" ns3:_="">
    <xsd:import namespace="a6f06b9f-24d2-4ba3-bf73-3dea83bb1095"/>
    <xsd:import namespace="8ddd0975-05bf-41ff-8294-8524838a6cb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f06b9f-24d2-4ba3-bf73-3dea83bb10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dd0975-05bf-41ff-8294-8524838a6cb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558D29-D169-4B29-A7DA-47926F269DF4}"/>
</file>

<file path=customXml/itemProps2.xml><?xml version="1.0" encoding="utf-8"?>
<ds:datastoreItem xmlns:ds="http://schemas.openxmlformats.org/officeDocument/2006/customXml" ds:itemID="{CCA4AFC5-8891-4D13-91FD-D2572E811A8F}"/>
</file>

<file path=customXml/itemProps3.xml><?xml version="1.0" encoding="utf-8"?>
<ds:datastoreItem xmlns:ds="http://schemas.openxmlformats.org/officeDocument/2006/customXml" ds:itemID="{C2A712F3-D7CF-4A0B-8C22-2DFF5C84F413}"/>
</file>

<file path=docProps/app.xml><?xml version="1.0" encoding="utf-8"?>
<Properties xmlns="http://schemas.openxmlformats.org/officeDocument/2006/extended-properties" xmlns:vt="http://schemas.openxmlformats.org/officeDocument/2006/docPropsVTypes">
  <Template>Normal</Template>
  <TotalTime>31</TotalTime>
  <Pages>2</Pages>
  <Words>580</Words>
  <Characters>3308</Characters>
  <Application>Microsoft Office Word</Application>
  <DocSecurity>0</DocSecurity>
  <Lines>27</Lines>
  <Paragraphs>7</Paragraphs>
  <ScaleCrop>false</ScaleCrop>
  <Company/>
  <LinksUpToDate>false</LinksUpToDate>
  <CharactersWithSpaces>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Ewan D A</dc:creator>
  <cp:keywords/>
  <dc:description/>
  <cp:lastModifiedBy>Roberts, Ewan D A</cp:lastModifiedBy>
  <cp:revision>26</cp:revision>
  <dcterms:created xsi:type="dcterms:W3CDTF">2022-07-07T15:34:00Z</dcterms:created>
  <dcterms:modified xsi:type="dcterms:W3CDTF">2022-08-18T15:56:00Z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0x010100070F0C694C1ED14790B417CEFC77018C</vt:lpwstr>
  </property>
</Properties>
</file>