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4FA" w:rsidRPr="00E91285" w:rsidRDefault="003354FA" w:rsidP="003354FA">
      <w:pPr>
        <w:tabs>
          <w:tab w:val="left" w:pos="7380"/>
        </w:tabs>
        <w:jc w:val="right"/>
        <w:rPr>
          <w:rFonts w:ascii="Arial" w:hAnsi="Arial" w:cs="Arial"/>
          <w:b/>
          <w:bCs/>
          <w:sz w:val="17"/>
        </w:rPr>
      </w:pPr>
    </w:p>
    <w:p w:rsidR="003354FA" w:rsidRPr="00BE10F4" w:rsidRDefault="003B6079" w:rsidP="003354FA">
      <w:pPr>
        <w:pStyle w:val="Heading2"/>
        <w:tabs>
          <w:tab w:val="clear" w:pos="10800"/>
          <w:tab w:val="clear" w:pos="12240"/>
          <w:tab w:val="left" w:pos="3060"/>
          <w:tab w:val="left" w:pos="7380"/>
        </w:tabs>
        <w:rPr>
          <w:rFonts w:ascii="Arial" w:hAnsi="Arial" w:cs="Arial"/>
        </w:rPr>
      </w:pPr>
      <w:r>
        <w:rPr>
          <w:rFonts w:ascii="Arial" w:hAnsi="Arial" w:cs="Arial"/>
          <w:sz w:val="36"/>
        </w:rPr>
        <w:t xml:space="preserve">Generic </w:t>
      </w:r>
      <w:r w:rsidR="003354FA" w:rsidRPr="00E91285">
        <w:rPr>
          <w:rFonts w:ascii="Arial" w:hAnsi="Arial" w:cs="Arial"/>
          <w:sz w:val="36"/>
        </w:rPr>
        <w:t xml:space="preserve">Risk Assessment for use of: </w:t>
      </w:r>
      <w:r w:rsidR="00BE4DCE" w:rsidRPr="003C798A">
        <w:rPr>
          <w:rFonts w:ascii="Arial" w:hAnsi="Arial" w:cs="Arial"/>
          <w:sz w:val="36"/>
        </w:rPr>
        <w:t>Kick</w:t>
      </w:r>
      <w:r w:rsidR="002625F0" w:rsidRPr="003C798A">
        <w:rPr>
          <w:rFonts w:ascii="Arial" w:hAnsi="Arial" w:cs="Arial"/>
          <w:sz w:val="36"/>
        </w:rPr>
        <w:t>-</w:t>
      </w:r>
      <w:r w:rsidR="00BE4DCE" w:rsidRPr="003C798A">
        <w:rPr>
          <w:rFonts w:ascii="Arial" w:hAnsi="Arial" w:cs="Arial"/>
          <w:sz w:val="36"/>
        </w:rPr>
        <w:t>steps</w:t>
      </w:r>
      <w:r w:rsidR="002625F0" w:rsidRPr="003C798A">
        <w:rPr>
          <w:rFonts w:ascii="Arial" w:hAnsi="Arial" w:cs="Arial"/>
          <w:sz w:val="36"/>
        </w:rPr>
        <w:t xml:space="preserve"> and Step stools</w:t>
      </w:r>
      <w:r w:rsidR="003354FA" w:rsidRPr="00F113EB">
        <w:rPr>
          <w:rFonts w:ascii="Arial" w:hAnsi="Arial" w:cs="Arial"/>
          <w:sz w:val="36"/>
        </w:rPr>
        <w:t xml:space="preserve"> </w:t>
      </w:r>
      <w:r w:rsidR="003354FA">
        <w:rPr>
          <w:rFonts w:ascii="Arial" w:hAnsi="Arial" w:cs="Arial"/>
        </w:rPr>
        <w:t>(FMRA 000</w:t>
      </w:r>
      <w:r w:rsidR="00BE4DCE">
        <w:rPr>
          <w:rFonts w:ascii="Arial" w:hAnsi="Arial" w:cs="Arial"/>
        </w:rPr>
        <w:t>5</w:t>
      </w:r>
      <w:r w:rsidR="003354FA">
        <w:rPr>
          <w:rFonts w:ascii="Arial" w:hAnsi="Arial" w:cs="Arial"/>
        </w:rPr>
        <w:t xml:space="preserve">) </w:t>
      </w:r>
      <w:r w:rsidR="003B078D">
        <w:rPr>
          <w:rFonts w:ascii="Arial" w:hAnsi="Arial" w:cs="Arial"/>
        </w:rPr>
        <w:t xml:space="preserve">July </w:t>
      </w:r>
      <w:r w:rsidR="007273D1">
        <w:rPr>
          <w:rFonts w:ascii="Arial" w:hAnsi="Arial" w:cs="Arial"/>
        </w:rPr>
        <w:t>201</w:t>
      </w:r>
      <w:r w:rsidR="003B078D">
        <w:rPr>
          <w:rFonts w:ascii="Arial" w:hAnsi="Arial" w:cs="Arial"/>
        </w:rPr>
        <w:t>7</w:t>
      </w:r>
    </w:p>
    <w:p w:rsidR="003354FA" w:rsidRPr="00BB10D6" w:rsidRDefault="003354FA" w:rsidP="003354FA">
      <w:pPr>
        <w:pStyle w:val="Footer"/>
        <w:tabs>
          <w:tab w:val="clear" w:pos="4153"/>
          <w:tab w:val="clear" w:pos="8306"/>
          <w:tab w:val="left" w:pos="7380"/>
        </w:tabs>
        <w:rPr>
          <w:rFonts w:ascii="Arial" w:hAnsi="Arial" w:cs="Arial"/>
        </w:rPr>
      </w:pPr>
    </w:p>
    <w:p w:rsidR="002625F0" w:rsidRPr="00A53F23" w:rsidRDefault="002625F0" w:rsidP="002625F0">
      <w:pPr>
        <w:spacing w:after="240" w:line="336" w:lineRule="atLeast"/>
        <w:rPr>
          <w:rFonts w:ascii="Arial" w:hAnsi="Arial" w:cs="Arial"/>
          <w:color w:val="333333"/>
          <w:sz w:val="22"/>
          <w:szCs w:val="22"/>
          <w:lang w:eastAsia="en-GB"/>
        </w:rPr>
      </w:pPr>
      <w:r w:rsidRPr="00A53F23">
        <w:rPr>
          <w:rFonts w:ascii="Arial" w:hAnsi="Arial" w:cs="Arial"/>
          <w:color w:val="333333"/>
          <w:sz w:val="22"/>
          <w:szCs w:val="22"/>
          <w:lang w:eastAsia="en-GB"/>
        </w:rPr>
        <w:t>A kick-step or step stool is not a ladder and does not have stability issues such as a free standing ladder. You therefore do not need to attend the College ladder or other safety course in order to use one.  However there are hazards of which you should be aware</w:t>
      </w:r>
      <w:r w:rsidR="00590D19" w:rsidRPr="00A53F23">
        <w:rPr>
          <w:rFonts w:ascii="Arial" w:hAnsi="Arial" w:cs="Arial"/>
          <w:color w:val="333333"/>
          <w:sz w:val="22"/>
          <w:szCs w:val="22"/>
          <w:lang w:eastAsia="en-GB"/>
        </w:rPr>
        <w:t xml:space="preserve">.  This Risk Assessment should be read in conjunction with </w:t>
      </w:r>
      <w:hyperlink r:id="rId8" w:history="1">
        <w:r w:rsidR="00A12E90" w:rsidRPr="00F67F30">
          <w:rPr>
            <w:rStyle w:val="Hyperlink"/>
            <w:rFonts w:ascii="Arial" w:hAnsi="Arial" w:cs="Arial"/>
            <w:sz w:val="22"/>
            <w:szCs w:val="22"/>
            <w:lang w:eastAsia="en-GB"/>
          </w:rPr>
          <w:t xml:space="preserve">Estates </w:t>
        </w:r>
        <w:r w:rsidR="00590D19" w:rsidRPr="00F67F30">
          <w:rPr>
            <w:rStyle w:val="Hyperlink"/>
            <w:rFonts w:ascii="Arial" w:hAnsi="Arial" w:cs="Arial"/>
            <w:sz w:val="22"/>
            <w:szCs w:val="22"/>
            <w:lang w:eastAsia="en-GB"/>
          </w:rPr>
          <w:t>F</w:t>
        </w:r>
        <w:r w:rsidR="00A12E90" w:rsidRPr="00F67F30">
          <w:rPr>
            <w:rStyle w:val="Hyperlink"/>
            <w:rFonts w:ascii="Arial" w:hAnsi="Arial" w:cs="Arial"/>
            <w:sz w:val="22"/>
            <w:szCs w:val="22"/>
            <w:lang w:eastAsia="en-GB"/>
          </w:rPr>
          <w:t>acilities’</w:t>
        </w:r>
        <w:r w:rsidR="00590D19" w:rsidRPr="00F67F30">
          <w:rPr>
            <w:rStyle w:val="Hyperlink"/>
            <w:rFonts w:ascii="Arial" w:hAnsi="Arial" w:cs="Arial"/>
            <w:sz w:val="22"/>
            <w:szCs w:val="22"/>
            <w:lang w:eastAsia="en-GB"/>
          </w:rPr>
          <w:t xml:space="preserve"> Manual Handling </w:t>
        </w:r>
        <w:r w:rsidR="00A12E90" w:rsidRPr="00F67F30">
          <w:rPr>
            <w:rStyle w:val="Hyperlink"/>
            <w:rFonts w:ascii="Arial" w:hAnsi="Arial" w:cs="Arial"/>
            <w:sz w:val="22"/>
            <w:szCs w:val="22"/>
            <w:lang w:eastAsia="en-GB"/>
          </w:rPr>
          <w:t>Code of Practice</w:t>
        </w:r>
      </w:hyperlink>
      <w:r w:rsidR="00590D19" w:rsidRPr="00A53F23">
        <w:rPr>
          <w:rFonts w:ascii="Arial" w:hAnsi="Arial" w:cs="Arial"/>
          <w:color w:val="333333"/>
          <w:sz w:val="22"/>
          <w:szCs w:val="22"/>
          <w:lang w:eastAsia="en-GB"/>
        </w:rPr>
        <w:t>.</w:t>
      </w:r>
    </w:p>
    <w:p w:rsidR="00BE1B66" w:rsidRPr="00A53F23" w:rsidRDefault="00BE1B66" w:rsidP="00BE1B66">
      <w:pPr>
        <w:spacing w:after="240" w:line="336" w:lineRule="atLeast"/>
        <w:rPr>
          <w:rFonts w:ascii="Arial" w:hAnsi="Arial" w:cs="Arial"/>
          <w:color w:val="333333"/>
          <w:sz w:val="22"/>
          <w:szCs w:val="22"/>
          <w:lang w:eastAsia="en-GB"/>
        </w:rPr>
      </w:pPr>
      <w:r w:rsidRPr="00A53F23">
        <w:rPr>
          <w:rFonts w:ascii="Arial" w:hAnsi="Arial" w:cs="Arial"/>
          <w:color w:val="333333"/>
          <w:sz w:val="22"/>
          <w:szCs w:val="22"/>
          <w:lang w:eastAsia="en-GB"/>
        </w:rPr>
        <w:t>British Standard EN 14183:2003 applies to step-stools.</w:t>
      </w:r>
    </w:p>
    <w:p w:rsidR="003354FA" w:rsidRPr="00085AEA" w:rsidRDefault="003354FA" w:rsidP="003354FA">
      <w:pPr>
        <w:pStyle w:val="Footer"/>
        <w:tabs>
          <w:tab w:val="clear" w:pos="4153"/>
          <w:tab w:val="clear" w:pos="8306"/>
          <w:tab w:val="left" w:pos="7380"/>
        </w:tabs>
        <w:rPr>
          <w:rFonts w:ascii="Arial" w:hAnsi="Arial" w:cs="Arial"/>
          <w:sz w:val="22"/>
          <w:szCs w:val="22"/>
        </w:rPr>
      </w:pPr>
      <w:r w:rsidRPr="00085AEA">
        <w:rPr>
          <w:rFonts w:ascii="Arial" w:hAnsi="Arial" w:cs="Arial"/>
          <w:sz w:val="22"/>
          <w:szCs w:val="22"/>
        </w:rPr>
        <w:t xml:space="preserve">For a </w:t>
      </w:r>
      <w:r w:rsidR="00BE4DCE" w:rsidRPr="00085AEA">
        <w:rPr>
          <w:rFonts w:ascii="Arial" w:hAnsi="Arial" w:cs="Arial"/>
          <w:sz w:val="22"/>
          <w:szCs w:val="22"/>
        </w:rPr>
        <w:t>kick</w:t>
      </w:r>
      <w:r w:rsidR="002625F0" w:rsidRPr="00085AEA">
        <w:rPr>
          <w:rFonts w:ascii="Arial" w:hAnsi="Arial" w:cs="Arial"/>
          <w:sz w:val="22"/>
          <w:szCs w:val="22"/>
        </w:rPr>
        <w:t>-</w:t>
      </w:r>
      <w:r w:rsidR="00BE4DCE" w:rsidRPr="00085AEA">
        <w:rPr>
          <w:rFonts w:ascii="Arial" w:hAnsi="Arial" w:cs="Arial"/>
          <w:sz w:val="22"/>
          <w:szCs w:val="22"/>
        </w:rPr>
        <w:t>step</w:t>
      </w:r>
      <w:r w:rsidR="002625F0" w:rsidRPr="00085AEA">
        <w:rPr>
          <w:rFonts w:ascii="Arial" w:hAnsi="Arial" w:cs="Arial"/>
          <w:sz w:val="22"/>
          <w:szCs w:val="22"/>
        </w:rPr>
        <w:t xml:space="preserve"> or Step stool </w:t>
      </w:r>
      <w:r w:rsidRPr="00085AEA">
        <w:rPr>
          <w:rFonts w:ascii="Arial" w:hAnsi="Arial" w:cs="Arial"/>
          <w:sz w:val="22"/>
          <w:szCs w:val="22"/>
        </w:rPr>
        <w:t xml:space="preserve">to be used safely and in </w:t>
      </w:r>
      <w:r w:rsidR="002625F0" w:rsidRPr="00085AEA">
        <w:rPr>
          <w:rFonts w:ascii="Arial" w:hAnsi="Arial" w:cs="Arial"/>
          <w:sz w:val="22"/>
          <w:szCs w:val="22"/>
        </w:rPr>
        <w:t xml:space="preserve">accordance with </w:t>
      </w:r>
      <w:r w:rsidR="00A12E90" w:rsidRPr="00085AEA">
        <w:rPr>
          <w:rFonts w:ascii="Arial" w:hAnsi="Arial" w:cs="Arial"/>
          <w:sz w:val="22"/>
          <w:szCs w:val="22"/>
        </w:rPr>
        <w:t>Estates Facilities</w:t>
      </w:r>
      <w:r w:rsidR="00085AEA">
        <w:rPr>
          <w:rFonts w:ascii="Arial" w:hAnsi="Arial" w:cs="Arial"/>
          <w:sz w:val="22"/>
          <w:szCs w:val="22"/>
        </w:rPr>
        <w:t>’</w:t>
      </w:r>
      <w:r w:rsidR="00A12E90" w:rsidRPr="00085AEA">
        <w:rPr>
          <w:rFonts w:ascii="Arial" w:hAnsi="Arial" w:cs="Arial"/>
          <w:sz w:val="22"/>
          <w:szCs w:val="22"/>
        </w:rPr>
        <w:t xml:space="preserve"> </w:t>
      </w:r>
      <w:r w:rsidR="002625F0" w:rsidRPr="00085AEA">
        <w:rPr>
          <w:rFonts w:ascii="Arial" w:hAnsi="Arial" w:cs="Arial"/>
          <w:sz w:val="22"/>
          <w:szCs w:val="22"/>
        </w:rPr>
        <w:t>policy</w:t>
      </w:r>
      <w:r w:rsidR="00085AEA" w:rsidRPr="00085AEA">
        <w:rPr>
          <w:rFonts w:ascii="Arial" w:hAnsi="Arial" w:cs="Arial"/>
          <w:sz w:val="22"/>
          <w:szCs w:val="22"/>
        </w:rPr>
        <w:t>,</w:t>
      </w:r>
      <w:r w:rsidR="002625F0" w:rsidRPr="00085AEA">
        <w:rPr>
          <w:rFonts w:ascii="Arial" w:hAnsi="Arial" w:cs="Arial"/>
          <w:sz w:val="22"/>
          <w:szCs w:val="22"/>
        </w:rPr>
        <w:t xml:space="preserve"> the ‘c</w:t>
      </w:r>
      <w:r w:rsidRPr="00085AEA">
        <w:rPr>
          <w:rFonts w:ascii="Arial" w:hAnsi="Arial" w:cs="Arial"/>
          <w:sz w:val="22"/>
          <w:szCs w:val="22"/>
        </w:rPr>
        <w:t xml:space="preserve">ontrols’ below </w:t>
      </w:r>
      <w:r w:rsidRPr="00085AEA">
        <w:rPr>
          <w:rFonts w:ascii="Arial" w:hAnsi="Arial" w:cs="Arial"/>
          <w:b/>
          <w:sz w:val="22"/>
          <w:szCs w:val="22"/>
        </w:rPr>
        <w:t>must</w:t>
      </w:r>
      <w:r w:rsidRPr="00085AEA">
        <w:rPr>
          <w:rFonts w:ascii="Arial" w:hAnsi="Arial" w:cs="Arial"/>
          <w:sz w:val="22"/>
          <w:szCs w:val="22"/>
        </w:rPr>
        <w:t xml:space="preserve"> be applied by employees:</w:t>
      </w:r>
    </w:p>
    <w:p w:rsidR="003354FA" w:rsidRPr="003B5DCA" w:rsidRDefault="003354FA" w:rsidP="003354FA">
      <w:pPr>
        <w:pStyle w:val="Footer"/>
        <w:tabs>
          <w:tab w:val="clear" w:pos="4153"/>
          <w:tab w:val="clear" w:pos="8306"/>
          <w:tab w:val="left" w:pos="7380"/>
        </w:tabs>
        <w:rPr>
          <w:rFonts w:ascii="Arial" w:hAnsi="Arial" w:cs="Arial"/>
          <w:sz w:val="22"/>
          <w:szCs w:val="22"/>
        </w:rPr>
      </w:pPr>
    </w:p>
    <w:p w:rsidR="003354FA" w:rsidRPr="005449A7" w:rsidRDefault="003354FA" w:rsidP="003354FA">
      <w:pPr>
        <w:autoSpaceDE w:val="0"/>
        <w:autoSpaceDN w:val="0"/>
        <w:adjustRightInd w:val="0"/>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4253"/>
        <w:gridCol w:w="5844"/>
      </w:tblGrid>
      <w:tr w:rsidR="003354FA" w:rsidRPr="00E91285" w:rsidTr="00A53F23">
        <w:tc>
          <w:tcPr>
            <w:tcW w:w="2127" w:type="dxa"/>
            <w:tcBorders>
              <w:top w:val="single" w:sz="18" w:space="0" w:color="auto"/>
              <w:left w:val="single" w:sz="18" w:space="0" w:color="auto"/>
              <w:bottom w:val="single" w:sz="18" w:space="0" w:color="auto"/>
              <w:right w:val="single" w:sz="18" w:space="0" w:color="auto"/>
            </w:tcBorders>
          </w:tcPr>
          <w:p w:rsidR="003354FA" w:rsidRPr="00E91285" w:rsidRDefault="003354FA" w:rsidP="0055708E">
            <w:pPr>
              <w:pStyle w:val="Heading2"/>
              <w:tabs>
                <w:tab w:val="left" w:pos="7380"/>
              </w:tabs>
              <w:spacing w:before="120"/>
              <w:jc w:val="center"/>
              <w:rPr>
                <w:rFonts w:ascii="Arial" w:hAnsi="Arial" w:cs="Arial"/>
                <w:sz w:val="23"/>
              </w:rPr>
            </w:pPr>
            <w:r w:rsidRPr="00E91285">
              <w:rPr>
                <w:rFonts w:ascii="Arial" w:hAnsi="Arial" w:cs="Arial"/>
                <w:sz w:val="23"/>
              </w:rPr>
              <w:t>Hazard</w:t>
            </w:r>
          </w:p>
        </w:tc>
        <w:tc>
          <w:tcPr>
            <w:tcW w:w="2126" w:type="dxa"/>
            <w:tcBorders>
              <w:top w:val="single" w:sz="18" w:space="0" w:color="auto"/>
              <w:left w:val="single" w:sz="18" w:space="0" w:color="auto"/>
              <w:bottom w:val="single" w:sz="18" w:space="0" w:color="auto"/>
              <w:right w:val="single" w:sz="18" w:space="0" w:color="auto"/>
            </w:tcBorders>
          </w:tcPr>
          <w:p w:rsidR="003354FA" w:rsidRPr="00E91285" w:rsidRDefault="003354FA" w:rsidP="0055708E">
            <w:pPr>
              <w:tabs>
                <w:tab w:val="left" w:pos="7380"/>
                <w:tab w:val="left" w:pos="10800"/>
                <w:tab w:val="left" w:pos="12240"/>
              </w:tabs>
              <w:spacing w:before="120"/>
              <w:jc w:val="center"/>
              <w:rPr>
                <w:rFonts w:ascii="Arial" w:hAnsi="Arial" w:cs="Arial"/>
                <w:b/>
                <w:bCs/>
                <w:sz w:val="23"/>
              </w:rPr>
            </w:pPr>
            <w:r w:rsidRPr="00E91285">
              <w:rPr>
                <w:rFonts w:ascii="Arial" w:hAnsi="Arial" w:cs="Arial"/>
                <w:b/>
                <w:bCs/>
                <w:sz w:val="23"/>
              </w:rPr>
              <w:t>Persons at Risk</w:t>
            </w:r>
          </w:p>
        </w:tc>
        <w:tc>
          <w:tcPr>
            <w:tcW w:w="4253" w:type="dxa"/>
            <w:tcBorders>
              <w:top w:val="single" w:sz="18" w:space="0" w:color="auto"/>
              <w:left w:val="single" w:sz="18" w:space="0" w:color="auto"/>
              <w:bottom w:val="single" w:sz="18" w:space="0" w:color="auto"/>
              <w:right w:val="single" w:sz="18" w:space="0" w:color="auto"/>
            </w:tcBorders>
          </w:tcPr>
          <w:p w:rsidR="003354FA" w:rsidRPr="00E91285" w:rsidRDefault="003354FA" w:rsidP="0055708E">
            <w:pPr>
              <w:tabs>
                <w:tab w:val="left" w:pos="7380"/>
                <w:tab w:val="left" w:pos="10800"/>
                <w:tab w:val="left" w:pos="12240"/>
              </w:tabs>
              <w:spacing w:before="120"/>
              <w:jc w:val="center"/>
              <w:rPr>
                <w:rFonts w:ascii="Arial" w:hAnsi="Arial" w:cs="Arial"/>
                <w:b/>
                <w:bCs/>
                <w:sz w:val="23"/>
              </w:rPr>
            </w:pPr>
            <w:r w:rsidRPr="00E91285">
              <w:rPr>
                <w:rFonts w:ascii="Arial" w:hAnsi="Arial" w:cs="Arial"/>
                <w:b/>
                <w:bCs/>
                <w:sz w:val="23"/>
              </w:rPr>
              <w:t>Existing Controls</w:t>
            </w:r>
          </w:p>
        </w:tc>
        <w:tc>
          <w:tcPr>
            <w:tcW w:w="5844" w:type="dxa"/>
            <w:tcBorders>
              <w:top w:val="single" w:sz="18" w:space="0" w:color="auto"/>
              <w:left w:val="single" w:sz="18" w:space="0" w:color="auto"/>
              <w:bottom w:val="single" w:sz="18" w:space="0" w:color="auto"/>
              <w:right w:val="single" w:sz="18" w:space="0" w:color="auto"/>
            </w:tcBorders>
          </w:tcPr>
          <w:p w:rsidR="003354FA" w:rsidRPr="00E91285" w:rsidRDefault="003354FA" w:rsidP="0055708E">
            <w:pPr>
              <w:tabs>
                <w:tab w:val="left" w:pos="7380"/>
                <w:tab w:val="left" w:pos="10800"/>
                <w:tab w:val="left" w:pos="12240"/>
              </w:tabs>
              <w:spacing w:before="120"/>
              <w:jc w:val="center"/>
              <w:rPr>
                <w:rFonts w:ascii="Arial" w:hAnsi="Arial" w:cs="Arial"/>
                <w:b/>
                <w:bCs/>
                <w:sz w:val="23"/>
              </w:rPr>
            </w:pPr>
            <w:r w:rsidRPr="00E91285">
              <w:rPr>
                <w:rFonts w:ascii="Arial" w:hAnsi="Arial" w:cs="Arial"/>
                <w:b/>
                <w:bCs/>
                <w:sz w:val="23"/>
              </w:rPr>
              <w:t>Action Needed</w:t>
            </w:r>
          </w:p>
        </w:tc>
      </w:tr>
      <w:tr w:rsidR="003354FA" w:rsidRPr="00E91285" w:rsidTr="00A12E90">
        <w:tc>
          <w:tcPr>
            <w:tcW w:w="2127" w:type="dxa"/>
            <w:tcBorders>
              <w:top w:val="single" w:sz="18" w:space="0" w:color="auto"/>
              <w:left w:val="single" w:sz="18" w:space="0" w:color="auto"/>
              <w:bottom w:val="single" w:sz="4" w:space="0" w:color="auto"/>
            </w:tcBorders>
          </w:tcPr>
          <w:p w:rsidR="003354FA" w:rsidRPr="00A53F23" w:rsidRDefault="00C843C3" w:rsidP="00C843C3">
            <w:pPr>
              <w:spacing w:before="100" w:beforeAutospacing="1" w:after="100" w:afterAutospacing="1" w:line="336" w:lineRule="atLeast"/>
              <w:rPr>
                <w:rFonts w:ascii="Arial" w:hAnsi="Arial" w:cs="Arial"/>
              </w:rPr>
            </w:pPr>
            <w:r w:rsidRPr="00A53F23">
              <w:rPr>
                <w:rFonts w:ascii="Arial" w:hAnsi="Arial" w:cs="Arial"/>
                <w:sz w:val="22"/>
                <w:szCs w:val="22"/>
              </w:rPr>
              <w:t>Lack of familiarity with equipment</w:t>
            </w:r>
          </w:p>
        </w:tc>
        <w:tc>
          <w:tcPr>
            <w:tcW w:w="2126" w:type="dxa"/>
            <w:tcBorders>
              <w:top w:val="single" w:sz="18" w:space="0" w:color="auto"/>
              <w:bottom w:val="single" w:sz="4" w:space="0" w:color="auto"/>
            </w:tcBorders>
          </w:tcPr>
          <w:p w:rsidR="003354FA" w:rsidRPr="00A53F23" w:rsidRDefault="00C843C3" w:rsidP="0055708E">
            <w:pPr>
              <w:spacing w:after="240" w:line="336" w:lineRule="atLeast"/>
              <w:rPr>
                <w:rFonts w:ascii="Arial" w:hAnsi="Arial" w:cs="Arial"/>
              </w:rPr>
            </w:pPr>
            <w:r w:rsidRPr="00A53F23">
              <w:rPr>
                <w:rFonts w:ascii="Arial" w:hAnsi="Arial" w:cs="Arial"/>
                <w:sz w:val="22"/>
                <w:szCs w:val="22"/>
              </w:rPr>
              <w:t>Users</w:t>
            </w:r>
          </w:p>
        </w:tc>
        <w:tc>
          <w:tcPr>
            <w:tcW w:w="4253" w:type="dxa"/>
            <w:tcBorders>
              <w:top w:val="single" w:sz="18" w:space="0" w:color="auto"/>
              <w:bottom w:val="single" w:sz="4" w:space="0" w:color="auto"/>
            </w:tcBorders>
          </w:tcPr>
          <w:p w:rsidR="003354FA" w:rsidRPr="00A53F23" w:rsidRDefault="00865DCB" w:rsidP="00AE03DA">
            <w:pPr>
              <w:spacing w:before="100" w:beforeAutospacing="1" w:after="100" w:afterAutospacing="1" w:line="336" w:lineRule="atLeast"/>
              <w:rPr>
                <w:rFonts w:ascii="Arial" w:hAnsi="Arial" w:cs="Arial"/>
                <w:color w:val="333333"/>
                <w:lang w:eastAsia="en-GB"/>
              </w:rPr>
            </w:pPr>
            <w:r w:rsidRPr="00A53F23">
              <w:rPr>
                <w:rFonts w:ascii="Arial" w:hAnsi="Arial" w:cs="Arial"/>
                <w:color w:val="333333"/>
                <w:sz w:val="22"/>
                <w:szCs w:val="22"/>
                <w:lang w:eastAsia="en-GB"/>
              </w:rPr>
              <w:t>A step stool is designed not to move when you apply weight to it.</w:t>
            </w:r>
          </w:p>
          <w:p w:rsidR="007A6635" w:rsidRPr="00A53F23" w:rsidRDefault="007A6635" w:rsidP="00AE03DA">
            <w:pPr>
              <w:spacing w:before="100" w:beforeAutospacing="1" w:after="100" w:afterAutospacing="1" w:line="336" w:lineRule="atLeast"/>
              <w:rPr>
                <w:rFonts w:ascii="Arial" w:hAnsi="Arial" w:cs="Arial"/>
              </w:rPr>
            </w:pPr>
            <w:r w:rsidRPr="00A53F23">
              <w:rPr>
                <w:rFonts w:ascii="Arial" w:hAnsi="Arial" w:cs="Arial"/>
                <w:color w:val="333333"/>
                <w:sz w:val="22"/>
                <w:szCs w:val="22"/>
                <w:lang w:eastAsia="en-GB"/>
              </w:rPr>
              <w:t>An employer has a duty to ensure that his workforce is competent in working at height and in using work equipment for use in such work.</w:t>
            </w:r>
          </w:p>
        </w:tc>
        <w:tc>
          <w:tcPr>
            <w:tcW w:w="5844" w:type="dxa"/>
            <w:tcBorders>
              <w:top w:val="single" w:sz="18" w:space="0" w:color="auto"/>
              <w:bottom w:val="single" w:sz="4" w:space="0" w:color="auto"/>
              <w:right w:val="single" w:sz="18" w:space="0" w:color="auto"/>
            </w:tcBorders>
          </w:tcPr>
          <w:p w:rsidR="006779D8" w:rsidRPr="00A53F23" w:rsidRDefault="00C843C3" w:rsidP="00C843C3">
            <w:pPr>
              <w:spacing w:after="240" w:line="336" w:lineRule="atLeast"/>
              <w:rPr>
                <w:rFonts w:ascii="Arial" w:hAnsi="Arial" w:cs="Arial"/>
                <w:color w:val="333333"/>
              </w:rPr>
            </w:pPr>
            <w:r w:rsidRPr="00A53F23">
              <w:rPr>
                <w:rFonts w:ascii="Arial" w:hAnsi="Arial" w:cs="Arial"/>
                <w:color w:val="333333"/>
                <w:sz w:val="22"/>
                <w:szCs w:val="22"/>
                <w:lang w:eastAsia="en-GB"/>
              </w:rPr>
              <w:t>It is sensible to examine your step stool or read any manufacturer's instructions that came with it to become familiar with its operation.</w:t>
            </w:r>
            <w:r w:rsidR="00865DCB" w:rsidRPr="00A53F23">
              <w:rPr>
                <w:rFonts w:ascii="Arial" w:hAnsi="Arial" w:cs="Arial"/>
                <w:color w:val="333333"/>
                <w:sz w:val="22"/>
                <w:szCs w:val="22"/>
                <w:lang w:eastAsia="en-GB"/>
              </w:rPr>
              <w:t xml:space="preserve">  As with any work equipment, you should be familiar with it before you use it, and if you are not sure, then you should seek advice from your supervisor.</w:t>
            </w:r>
          </w:p>
        </w:tc>
      </w:tr>
      <w:tr w:rsidR="00A53F6B" w:rsidRPr="00E91285" w:rsidTr="00085AEA">
        <w:tc>
          <w:tcPr>
            <w:tcW w:w="2127" w:type="dxa"/>
            <w:tcBorders>
              <w:top w:val="single" w:sz="4" w:space="0" w:color="auto"/>
              <w:left w:val="single" w:sz="18" w:space="0" w:color="auto"/>
              <w:bottom w:val="single" w:sz="4" w:space="0" w:color="auto"/>
            </w:tcBorders>
          </w:tcPr>
          <w:p w:rsidR="00A53F6B" w:rsidRPr="00A53F23" w:rsidRDefault="00A53F6B" w:rsidP="00904FAD">
            <w:pPr>
              <w:spacing w:before="100" w:beforeAutospacing="1" w:after="100" w:afterAutospacing="1" w:line="336" w:lineRule="atLeast"/>
              <w:rPr>
                <w:rFonts w:ascii="Arial" w:hAnsi="Arial" w:cs="Arial"/>
              </w:rPr>
            </w:pPr>
            <w:r w:rsidRPr="00A53F23">
              <w:rPr>
                <w:rFonts w:ascii="Arial" w:hAnsi="Arial" w:cs="Arial"/>
                <w:sz w:val="22"/>
                <w:szCs w:val="22"/>
              </w:rPr>
              <w:t>Poor condition of steps/stools</w:t>
            </w:r>
          </w:p>
        </w:tc>
        <w:tc>
          <w:tcPr>
            <w:tcW w:w="2126" w:type="dxa"/>
            <w:tcBorders>
              <w:top w:val="single" w:sz="4" w:space="0" w:color="auto"/>
              <w:bottom w:val="single" w:sz="4" w:space="0" w:color="auto"/>
            </w:tcBorders>
          </w:tcPr>
          <w:p w:rsidR="00A53F6B" w:rsidRPr="00A53F23" w:rsidRDefault="000312C8" w:rsidP="00904FAD">
            <w:pPr>
              <w:spacing w:after="240" w:line="336" w:lineRule="atLeast"/>
              <w:rPr>
                <w:rFonts w:ascii="Arial" w:hAnsi="Arial" w:cs="Arial"/>
              </w:rPr>
            </w:pPr>
            <w:r w:rsidRPr="00A53F23">
              <w:rPr>
                <w:rFonts w:ascii="Arial" w:hAnsi="Arial" w:cs="Arial"/>
                <w:sz w:val="22"/>
                <w:szCs w:val="22"/>
              </w:rPr>
              <w:t>Users</w:t>
            </w:r>
          </w:p>
        </w:tc>
        <w:tc>
          <w:tcPr>
            <w:tcW w:w="4253" w:type="dxa"/>
            <w:tcBorders>
              <w:top w:val="single" w:sz="4" w:space="0" w:color="auto"/>
              <w:bottom w:val="single" w:sz="4" w:space="0" w:color="auto"/>
            </w:tcBorders>
          </w:tcPr>
          <w:p w:rsidR="00A53F6B" w:rsidRPr="00A53F23" w:rsidRDefault="00A53F6B" w:rsidP="00A53F6B">
            <w:pPr>
              <w:spacing w:before="100" w:beforeAutospacing="1" w:after="100" w:afterAutospacing="1" w:line="336" w:lineRule="atLeast"/>
              <w:rPr>
                <w:rFonts w:ascii="Arial" w:hAnsi="Arial" w:cs="Arial"/>
              </w:rPr>
            </w:pPr>
            <w:r w:rsidRPr="00A53F23">
              <w:rPr>
                <w:rFonts w:ascii="Arial" w:hAnsi="Arial" w:cs="Arial"/>
                <w:sz w:val="22"/>
                <w:szCs w:val="22"/>
              </w:rPr>
              <w:t>Rubber grips on base of equipment. Locking mechanisms.</w:t>
            </w:r>
          </w:p>
          <w:p w:rsidR="00A53F6B" w:rsidRPr="00A53F23" w:rsidRDefault="00A53F6B" w:rsidP="00A53F6B">
            <w:pPr>
              <w:spacing w:before="100" w:beforeAutospacing="1" w:after="100" w:afterAutospacing="1" w:line="336" w:lineRule="atLeast"/>
              <w:rPr>
                <w:rFonts w:ascii="Arial" w:hAnsi="Arial" w:cs="Arial"/>
                <w:color w:val="333333"/>
                <w:lang w:eastAsia="en-GB"/>
              </w:rPr>
            </w:pPr>
            <w:r w:rsidRPr="00A53F23">
              <w:rPr>
                <w:rFonts w:ascii="Arial" w:hAnsi="Arial" w:cs="Arial"/>
                <w:color w:val="333333"/>
                <w:sz w:val="22"/>
                <w:szCs w:val="22"/>
                <w:lang w:eastAsia="en-GB"/>
              </w:rPr>
              <w:t>The kick stool should not be used if the rubber is damaged as this increases the risk that the equipment could move when in use.</w:t>
            </w:r>
          </w:p>
        </w:tc>
        <w:tc>
          <w:tcPr>
            <w:tcW w:w="5844" w:type="dxa"/>
            <w:tcBorders>
              <w:top w:val="single" w:sz="4" w:space="0" w:color="auto"/>
              <w:bottom w:val="single" w:sz="4" w:space="0" w:color="auto"/>
              <w:right w:val="single" w:sz="18" w:space="0" w:color="auto"/>
            </w:tcBorders>
          </w:tcPr>
          <w:p w:rsidR="00A53F6B" w:rsidRPr="00A53F23" w:rsidRDefault="00A53F6B" w:rsidP="00904FAD">
            <w:pPr>
              <w:spacing w:after="240" w:line="336" w:lineRule="atLeast"/>
              <w:rPr>
                <w:rFonts w:ascii="Arial" w:hAnsi="Arial" w:cs="Arial"/>
                <w:color w:val="333333"/>
                <w:lang w:eastAsia="en-GB"/>
              </w:rPr>
            </w:pPr>
            <w:r w:rsidRPr="00A53F23">
              <w:rPr>
                <w:rFonts w:ascii="Arial" w:hAnsi="Arial" w:cs="Arial"/>
                <w:color w:val="333333"/>
                <w:sz w:val="22"/>
                <w:szCs w:val="22"/>
                <w:lang w:eastAsia="en-GB"/>
              </w:rPr>
              <w:t>If you are using a kick stool it normally has rubber on the base to present a uniform, stable surface for contact with the floor. This reduces the likelihood that the kick stool will slip on the flooring. If the rubber is damaged to the extent where it might compromise this facility then it should be replaced.</w:t>
            </w:r>
          </w:p>
        </w:tc>
      </w:tr>
      <w:tr w:rsidR="00BE4DCE" w:rsidRPr="00E91285" w:rsidTr="00085AEA">
        <w:tc>
          <w:tcPr>
            <w:tcW w:w="2127" w:type="dxa"/>
            <w:tcBorders>
              <w:top w:val="single" w:sz="4" w:space="0" w:color="auto"/>
              <w:left w:val="single" w:sz="18" w:space="0" w:color="auto"/>
              <w:bottom w:val="single" w:sz="4" w:space="0" w:color="auto"/>
            </w:tcBorders>
          </w:tcPr>
          <w:p w:rsidR="00BE4DCE" w:rsidRPr="00A53F23" w:rsidRDefault="00904FAD" w:rsidP="00904FAD">
            <w:pPr>
              <w:spacing w:before="100" w:beforeAutospacing="1" w:after="100" w:afterAutospacing="1" w:line="336" w:lineRule="atLeast"/>
              <w:rPr>
                <w:rFonts w:ascii="Arial" w:hAnsi="Arial" w:cs="Arial"/>
              </w:rPr>
            </w:pPr>
            <w:r w:rsidRPr="00A53F23">
              <w:rPr>
                <w:rFonts w:ascii="Arial" w:hAnsi="Arial" w:cs="Arial"/>
                <w:sz w:val="22"/>
                <w:szCs w:val="22"/>
              </w:rPr>
              <w:t>Inappropriate footwear or clothing</w:t>
            </w:r>
          </w:p>
        </w:tc>
        <w:tc>
          <w:tcPr>
            <w:tcW w:w="2126" w:type="dxa"/>
            <w:tcBorders>
              <w:top w:val="single" w:sz="4" w:space="0" w:color="auto"/>
              <w:bottom w:val="single" w:sz="4" w:space="0" w:color="auto"/>
            </w:tcBorders>
          </w:tcPr>
          <w:p w:rsidR="00BE4DCE" w:rsidRPr="00A53F23" w:rsidRDefault="00904FAD" w:rsidP="00904FAD">
            <w:pPr>
              <w:spacing w:after="240" w:line="336" w:lineRule="atLeast"/>
              <w:rPr>
                <w:rFonts w:ascii="Arial" w:hAnsi="Arial" w:cs="Arial"/>
              </w:rPr>
            </w:pPr>
            <w:r w:rsidRPr="00A53F23">
              <w:rPr>
                <w:rFonts w:ascii="Arial" w:hAnsi="Arial" w:cs="Arial"/>
                <w:sz w:val="22"/>
                <w:szCs w:val="22"/>
              </w:rPr>
              <w:t>Users</w:t>
            </w:r>
          </w:p>
        </w:tc>
        <w:tc>
          <w:tcPr>
            <w:tcW w:w="4253" w:type="dxa"/>
            <w:tcBorders>
              <w:top w:val="single" w:sz="4" w:space="0" w:color="auto"/>
              <w:bottom w:val="single" w:sz="4" w:space="0" w:color="auto"/>
            </w:tcBorders>
          </w:tcPr>
          <w:p w:rsidR="00BE4DCE" w:rsidRPr="00A53F23" w:rsidRDefault="00BE4DCE" w:rsidP="00AE03DA">
            <w:pPr>
              <w:spacing w:before="100" w:beforeAutospacing="1" w:after="100" w:afterAutospacing="1" w:line="336" w:lineRule="atLeast"/>
              <w:rPr>
                <w:rFonts w:ascii="Arial" w:hAnsi="Arial" w:cs="Arial"/>
              </w:rPr>
            </w:pPr>
          </w:p>
        </w:tc>
        <w:tc>
          <w:tcPr>
            <w:tcW w:w="5844" w:type="dxa"/>
            <w:tcBorders>
              <w:top w:val="single" w:sz="4" w:space="0" w:color="auto"/>
              <w:bottom w:val="single" w:sz="4" w:space="0" w:color="auto"/>
              <w:right w:val="single" w:sz="18" w:space="0" w:color="auto"/>
            </w:tcBorders>
          </w:tcPr>
          <w:p w:rsidR="00BE4DCE" w:rsidRPr="00A53F23" w:rsidRDefault="00904FAD" w:rsidP="00904FAD">
            <w:pPr>
              <w:spacing w:after="240" w:line="336" w:lineRule="atLeast"/>
              <w:rPr>
                <w:rFonts w:ascii="Arial" w:hAnsi="Arial" w:cs="Arial"/>
                <w:color w:val="333333"/>
              </w:rPr>
            </w:pPr>
            <w:r w:rsidRPr="00A53F23">
              <w:rPr>
                <w:rFonts w:ascii="Arial" w:hAnsi="Arial" w:cs="Arial"/>
                <w:color w:val="333333"/>
                <w:sz w:val="22"/>
                <w:szCs w:val="22"/>
                <w:lang w:eastAsia="en-GB"/>
              </w:rPr>
              <w:t>You should wear shoes that will not slip on the stool’s surfaces</w:t>
            </w:r>
            <w:r w:rsidR="000312C8">
              <w:rPr>
                <w:rFonts w:ascii="Arial" w:hAnsi="Arial" w:cs="Arial"/>
                <w:color w:val="333333"/>
                <w:sz w:val="22"/>
                <w:szCs w:val="22"/>
                <w:lang w:eastAsia="en-GB"/>
              </w:rPr>
              <w:t>,</w:t>
            </w:r>
            <w:r w:rsidRPr="00A53F23">
              <w:rPr>
                <w:rFonts w:ascii="Arial" w:hAnsi="Arial" w:cs="Arial"/>
                <w:color w:val="333333"/>
                <w:sz w:val="22"/>
                <w:szCs w:val="22"/>
                <w:lang w:eastAsia="en-GB"/>
              </w:rPr>
              <w:t xml:space="preserve"> and you should avoid wearing clothes in which you could catch your heel when mounting the step.</w:t>
            </w:r>
          </w:p>
        </w:tc>
      </w:tr>
      <w:tr w:rsidR="005B45D1" w:rsidRPr="00E91285" w:rsidTr="00085AEA">
        <w:tc>
          <w:tcPr>
            <w:tcW w:w="2127" w:type="dxa"/>
            <w:tcBorders>
              <w:top w:val="single" w:sz="4" w:space="0" w:color="auto"/>
              <w:left w:val="single" w:sz="18" w:space="0" w:color="auto"/>
              <w:bottom w:val="single" w:sz="4" w:space="0" w:color="auto"/>
            </w:tcBorders>
          </w:tcPr>
          <w:p w:rsidR="005B45D1" w:rsidRPr="00A53F23" w:rsidRDefault="00805AA2" w:rsidP="00805AA2">
            <w:pPr>
              <w:spacing w:before="100" w:beforeAutospacing="1" w:after="100" w:afterAutospacing="1" w:line="336" w:lineRule="atLeast"/>
              <w:rPr>
                <w:rFonts w:ascii="Arial" w:hAnsi="Arial" w:cs="Arial"/>
              </w:rPr>
            </w:pPr>
            <w:r w:rsidRPr="00A53F23">
              <w:rPr>
                <w:rFonts w:ascii="Arial" w:hAnsi="Arial" w:cs="Arial"/>
                <w:sz w:val="22"/>
                <w:szCs w:val="22"/>
              </w:rPr>
              <w:lastRenderedPageBreak/>
              <w:t>Over reaching</w:t>
            </w:r>
          </w:p>
        </w:tc>
        <w:tc>
          <w:tcPr>
            <w:tcW w:w="2126" w:type="dxa"/>
            <w:tcBorders>
              <w:top w:val="single" w:sz="4" w:space="0" w:color="auto"/>
              <w:bottom w:val="single" w:sz="4" w:space="0" w:color="auto"/>
            </w:tcBorders>
          </w:tcPr>
          <w:p w:rsidR="005B45D1" w:rsidRPr="00A53F23" w:rsidRDefault="00805AA2" w:rsidP="00904FAD">
            <w:pPr>
              <w:spacing w:after="240" w:line="336" w:lineRule="atLeast"/>
              <w:rPr>
                <w:rFonts w:ascii="Arial" w:hAnsi="Arial" w:cs="Arial"/>
              </w:rPr>
            </w:pPr>
            <w:r w:rsidRPr="00A53F23">
              <w:rPr>
                <w:rFonts w:ascii="Arial" w:hAnsi="Arial" w:cs="Arial"/>
                <w:sz w:val="22"/>
                <w:szCs w:val="22"/>
              </w:rPr>
              <w:t>Users</w:t>
            </w:r>
          </w:p>
        </w:tc>
        <w:tc>
          <w:tcPr>
            <w:tcW w:w="4253" w:type="dxa"/>
            <w:tcBorders>
              <w:top w:val="single" w:sz="4" w:space="0" w:color="auto"/>
              <w:bottom w:val="single" w:sz="4" w:space="0" w:color="auto"/>
            </w:tcBorders>
          </w:tcPr>
          <w:p w:rsidR="005B45D1" w:rsidRPr="00A53F23" w:rsidRDefault="00805AA2" w:rsidP="00AE03DA">
            <w:pPr>
              <w:spacing w:before="100" w:beforeAutospacing="1" w:after="100" w:afterAutospacing="1" w:line="336" w:lineRule="atLeast"/>
              <w:rPr>
                <w:rFonts w:ascii="Arial" w:hAnsi="Arial" w:cs="Arial"/>
              </w:rPr>
            </w:pPr>
            <w:r w:rsidRPr="00A53F23">
              <w:rPr>
                <w:rFonts w:ascii="Arial" w:hAnsi="Arial" w:cs="Arial"/>
                <w:sz w:val="22"/>
                <w:szCs w:val="22"/>
              </w:rPr>
              <w:t>Kick-steps and step stools are designed to be moved with ease.</w:t>
            </w:r>
          </w:p>
        </w:tc>
        <w:tc>
          <w:tcPr>
            <w:tcW w:w="5844" w:type="dxa"/>
            <w:tcBorders>
              <w:top w:val="single" w:sz="4" w:space="0" w:color="auto"/>
              <w:bottom w:val="single" w:sz="4" w:space="0" w:color="auto"/>
              <w:right w:val="single" w:sz="18" w:space="0" w:color="auto"/>
            </w:tcBorders>
          </w:tcPr>
          <w:p w:rsidR="005B45D1" w:rsidRPr="00A53F23" w:rsidRDefault="00805AA2" w:rsidP="00D83419">
            <w:pPr>
              <w:spacing w:after="240" w:line="336" w:lineRule="atLeast"/>
              <w:rPr>
                <w:rFonts w:ascii="Arial" w:hAnsi="Arial" w:cs="Arial"/>
                <w:color w:val="333333"/>
                <w:lang w:eastAsia="en-GB"/>
              </w:rPr>
            </w:pPr>
            <w:r w:rsidRPr="00A53F23">
              <w:rPr>
                <w:rFonts w:ascii="Arial" w:hAnsi="Arial" w:cs="Arial"/>
                <w:color w:val="333333"/>
                <w:sz w:val="22"/>
                <w:szCs w:val="22"/>
                <w:lang w:eastAsia="en-GB"/>
              </w:rPr>
              <w:t>Be prepared to move the step into a new position rather than risk overreaching for access to an item, and subsequently losing your balance.</w:t>
            </w:r>
            <w:r w:rsidR="00D83419" w:rsidRPr="00A53F23">
              <w:rPr>
                <w:rFonts w:ascii="Arial" w:hAnsi="Arial" w:cs="Arial"/>
                <w:color w:val="333333"/>
                <w:sz w:val="22"/>
                <w:szCs w:val="22"/>
                <w:lang w:eastAsia="en-GB"/>
              </w:rPr>
              <w:t xml:space="preserve">  Use alternative access equipment if you cannot comfortably reach and handle the materials being stored at height.</w:t>
            </w:r>
          </w:p>
        </w:tc>
      </w:tr>
      <w:tr w:rsidR="005B45D1" w:rsidRPr="00E91285" w:rsidTr="00A12E90">
        <w:tc>
          <w:tcPr>
            <w:tcW w:w="2127" w:type="dxa"/>
            <w:tcBorders>
              <w:top w:val="single" w:sz="4" w:space="0" w:color="auto"/>
              <w:left w:val="single" w:sz="18" w:space="0" w:color="auto"/>
              <w:bottom w:val="single" w:sz="4" w:space="0" w:color="auto"/>
            </w:tcBorders>
          </w:tcPr>
          <w:p w:rsidR="005B45D1" w:rsidRPr="00A53F23" w:rsidRDefault="00C53D84" w:rsidP="00904FAD">
            <w:pPr>
              <w:spacing w:before="100" w:beforeAutospacing="1" w:after="100" w:afterAutospacing="1" w:line="336" w:lineRule="atLeast"/>
              <w:rPr>
                <w:rFonts w:ascii="Arial" w:hAnsi="Arial" w:cs="Arial"/>
              </w:rPr>
            </w:pPr>
            <w:r w:rsidRPr="00A53F23">
              <w:rPr>
                <w:rFonts w:ascii="Arial" w:hAnsi="Arial" w:cs="Arial"/>
                <w:sz w:val="22"/>
                <w:szCs w:val="22"/>
              </w:rPr>
              <w:t>Over balancing</w:t>
            </w:r>
            <w:r w:rsidR="0057102C">
              <w:rPr>
                <w:rFonts w:ascii="Arial" w:hAnsi="Arial" w:cs="Arial"/>
                <w:sz w:val="22"/>
                <w:szCs w:val="22"/>
              </w:rPr>
              <w:t xml:space="preserve">; </w:t>
            </w:r>
            <w:r w:rsidRPr="00A53F23">
              <w:rPr>
                <w:rFonts w:ascii="Arial" w:hAnsi="Arial" w:cs="Arial"/>
                <w:sz w:val="22"/>
                <w:szCs w:val="22"/>
              </w:rPr>
              <w:t>falling</w:t>
            </w:r>
          </w:p>
        </w:tc>
        <w:tc>
          <w:tcPr>
            <w:tcW w:w="2126" w:type="dxa"/>
            <w:tcBorders>
              <w:top w:val="single" w:sz="4" w:space="0" w:color="auto"/>
              <w:bottom w:val="single" w:sz="4" w:space="0" w:color="auto"/>
            </w:tcBorders>
          </w:tcPr>
          <w:p w:rsidR="005B45D1" w:rsidRPr="00A53F23" w:rsidRDefault="00C53D84" w:rsidP="00904FAD">
            <w:pPr>
              <w:spacing w:after="240" w:line="336" w:lineRule="atLeast"/>
              <w:rPr>
                <w:rFonts w:ascii="Arial" w:hAnsi="Arial" w:cs="Arial"/>
              </w:rPr>
            </w:pPr>
            <w:r w:rsidRPr="00A53F23">
              <w:rPr>
                <w:rFonts w:ascii="Arial" w:hAnsi="Arial" w:cs="Arial"/>
                <w:sz w:val="22"/>
                <w:szCs w:val="22"/>
              </w:rPr>
              <w:t>Users/others</w:t>
            </w:r>
          </w:p>
        </w:tc>
        <w:tc>
          <w:tcPr>
            <w:tcW w:w="4253" w:type="dxa"/>
            <w:tcBorders>
              <w:top w:val="single" w:sz="4" w:space="0" w:color="auto"/>
              <w:bottom w:val="single" w:sz="4" w:space="0" w:color="auto"/>
            </w:tcBorders>
          </w:tcPr>
          <w:p w:rsidR="005B45D1" w:rsidRPr="00A53F23" w:rsidRDefault="00C53D84" w:rsidP="00AE03DA">
            <w:pPr>
              <w:spacing w:before="100" w:beforeAutospacing="1" w:after="100" w:afterAutospacing="1" w:line="336" w:lineRule="atLeast"/>
              <w:rPr>
                <w:rFonts w:ascii="Arial" w:hAnsi="Arial" w:cs="Arial"/>
              </w:rPr>
            </w:pPr>
            <w:r w:rsidRPr="00A53F23">
              <w:rPr>
                <w:rFonts w:ascii="Arial" w:hAnsi="Arial" w:cs="Arial"/>
                <w:sz w:val="22"/>
                <w:szCs w:val="22"/>
              </w:rPr>
              <w:t>Use any handrail provided.</w:t>
            </w:r>
          </w:p>
        </w:tc>
        <w:tc>
          <w:tcPr>
            <w:tcW w:w="5844" w:type="dxa"/>
            <w:tcBorders>
              <w:top w:val="single" w:sz="4" w:space="0" w:color="auto"/>
              <w:bottom w:val="single" w:sz="4" w:space="0" w:color="auto"/>
              <w:right w:val="single" w:sz="18" w:space="0" w:color="auto"/>
            </w:tcBorders>
          </w:tcPr>
          <w:p w:rsidR="005B45D1" w:rsidRPr="00A53F23" w:rsidRDefault="00C53D84" w:rsidP="00904FAD">
            <w:pPr>
              <w:spacing w:after="240" w:line="336" w:lineRule="atLeast"/>
              <w:rPr>
                <w:rFonts w:ascii="Arial" w:hAnsi="Arial" w:cs="Arial"/>
                <w:color w:val="333333"/>
                <w:lang w:eastAsia="en-GB"/>
              </w:rPr>
            </w:pPr>
            <w:r w:rsidRPr="00A53F23">
              <w:rPr>
                <w:rFonts w:ascii="Arial" w:hAnsi="Arial" w:cs="Arial"/>
                <w:color w:val="333333"/>
                <w:sz w:val="22"/>
                <w:szCs w:val="22"/>
                <w:lang w:eastAsia="en-GB"/>
              </w:rPr>
              <w:t>Don't carry items in both hands when mounting the step.</w:t>
            </w:r>
          </w:p>
        </w:tc>
      </w:tr>
      <w:tr w:rsidR="00D83419" w:rsidRPr="00E91285" w:rsidTr="00A12E90">
        <w:tc>
          <w:tcPr>
            <w:tcW w:w="2127" w:type="dxa"/>
            <w:tcBorders>
              <w:top w:val="single" w:sz="4" w:space="0" w:color="auto"/>
              <w:left w:val="single" w:sz="18" w:space="0" w:color="auto"/>
            </w:tcBorders>
          </w:tcPr>
          <w:p w:rsidR="00D83419" w:rsidRPr="00A53F23" w:rsidRDefault="00D83419" w:rsidP="00904FAD">
            <w:pPr>
              <w:spacing w:before="100" w:beforeAutospacing="1" w:after="100" w:afterAutospacing="1" w:line="336" w:lineRule="atLeast"/>
              <w:rPr>
                <w:rFonts w:ascii="Arial" w:hAnsi="Arial" w:cs="Arial"/>
              </w:rPr>
            </w:pPr>
            <w:r w:rsidRPr="00A53F23">
              <w:rPr>
                <w:rFonts w:ascii="Arial" w:hAnsi="Arial" w:cs="Arial"/>
                <w:sz w:val="22"/>
                <w:szCs w:val="22"/>
              </w:rPr>
              <w:t>Falling objects</w:t>
            </w:r>
          </w:p>
        </w:tc>
        <w:tc>
          <w:tcPr>
            <w:tcW w:w="2126" w:type="dxa"/>
            <w:tcBorders>
              <w:top w:val="single" w:sz="4" w:space="0" w:color="auto"/>
            </w:tcBorders>
          </w:tcPr>
          <w:p w:rsidR="00D83419" w:rsidRPr="00A53F23" w:rsidRDefault="00D83419" w:rsidP="00010555">
            <w:pPr>
              <w:spacing w:after="240" w:line="336" w:lineRule="atLeast"/>
              <w:rPr>
                <w:rFonts w:ascii="Arial" w:hAnsi="Arial" w:cs="Arial"/>
              </w:rPr>
            </w:pPr>
            <w:r w:rsidRPr="00A53F23">
              <w:rPr>
                <w:rFonts w:ascii="Arial" w:hAnsi="Arial" w:cs="Arial"/>
                <w:sz w:val="22"/>
                <w:szCs w:val="22"/>
              </w:rPr>
              <w:t>Users/others</w:t>
            </w:r>
          </w:p>
        </w:tc>
        <w:tc>
          <w:tcPr>
            <w:tcW w:w="4253" w:type="dxa"/>
            <w:tcBorders>
              <w:top w:val="single" w:sz="4" w:space="0" w:color="auto"/>
            </w:tcBorders>
          </w:tcPr>
          <w:p w:rsidR="00D83419" w:rsidRPr="00A53F23" w:rsidRDefault="00D83419" w:rsidP="00F171FB">
            <w:pPr>
              <w:spacing w:before="100" w:beforeAutospacing="1" w:after="100" w:afterAutospacing="1" w:line="336" w:lineRule="atLeast"/>
              <w:rPr>
                <w:rFonts w:ascii="Arial" w:hAnsi="Arial" w:cs="Arial"/>
              </w:rPr>
            </w:pPr>
            <w:r w:rsidRPr="00A53F23">
              <w:rPr>
                <w:rFonts w:ascii="Arial" w:hAnsi="Arial" w:cs="Arial"/>
                <w:sz w:val="22"/>
                <w:szCs w:val="22"/>
              </w:rPr>
              <w:t xml:space="preserve">Ideally heavy and difficult to handle objects should not be stored at height.  Store items which are frequently needed at levels which </w:t>
            </w:r>
            <w:r w:rsidR="00F171FB" w:rsidRPr="00A53F23">
              <w:rPr>
                <w:rFonts w:ascii="Arial" w:hAnsi="Arial" w:cs="Arial"/>
                <w:sz w:val="22"/>
                <w:szCs w:val="22"/>
              </w:rPr>
              <w:t>do not require access equipment for retrieval</w:t>
            </w:r>
            <w:r w:rsidR="0041457A">
              <w:rPr>
                <w:rFonts w:ascii="Arial" w:hAnsi="Arial" w:cs="Arial"/>
                <w:sz w:val="22"/>
                <w:szCs w:val="22"/>
              </w:rPr>
              <w:t>.</w:t>
            </w:r>
          </w:p>
        </w:tc>
        <w:tc>
          <w:tcPr>
            <w:tcW w:w="5844" w:type="dxa"/>
            <w:tcBorders>
              <w:top w:val="single" w:sz="4" w:space="0" w:color="auto"/>
              <w:right w:val="single" w:sz="18" w:space="0" w:color="auto"/>
            </w:tcBorders>
          </w:tcPr>
          <w:p w:rsidR="00D83419" w:rsidRPr="00A53F23" w:rsidRDefault="002042C7" w:rsidP="002042C7">
            <w:pPr>
              <w:spacing w:after="240" w:line="336" w:lineRule="atLeast"/>
              <w:rPr>
                <w:rFonts w:ascii="Arial" w:hAnsi="Arial" w:cs="Arial"/>
                <w:color w:val="333333"/>
                <w:lang w:eastAsia="en-GB"/>
              </w:rPr>
            </w:pPr>
            <w:r>
              <w:rPr>
                <w:rFonts w:ascii="Arial" w:hAnsi="Arial" w:cs="Arial"/>
                <w:color w:val="333333"/>
                <w:sz w:val="22"/>
                <w:szCs w:val="22"/>
                <w:lang w:eastAsia="en-GB"/>
              </w:rPr>
              <w:t>Plan storage to minimise working at height and manual handling risks.</w:t>
            </w:r>
          </w:p>
        </w:tc>
      </w:tr>
    </w:tbl>
    <w:p w:rsidR="003B5DCA" w:rsidRDefault="003B5DCA" w:rsidP="003354FA">
      <w:pPr>
        <w:tabs>
          <w:tab w:val="left" w:pos="7380"/>
          <w:tab w:val="left" w:pos="10800"/>
          <w:tab w:val="left" w:pos="12240"/>
        </w:tabs>
        <w:rPr>
          <w:rFonts w:ascii="Arial" w:hAnsi="Arial" w:cs="Arial"/>
          <w:sz w:val="23"/>
        </w:rPr>
      </w:pPr>
    </w:p>
    <w:p w:rsidR="00497C12" w:rsidRDefault="00497C12" w:rsidP="00497C12">
      <w:pPr>
        <w:tabs>
          <w:tab w:val="left" w:pos="7380"/>
          <w:tab w:val="left" w:pos="10800"/>
          <w:tab w:val="left" w:pos="12240"/>
        </w:tabs>
        <w:ind w:hanging="284"/>
        <w:rPr>
          <w:rFonts w:ascii="Arial" w:hAnsi="Arial" w:cs="Arial"/>
          <w:sz w:val="23"/>
        </w:rPr>
      </w:pPr>
    </w:p>
    <w:p w:rsidR="00497C12" w:rsidRPr="00E91285" w:rsidRDefault="00497C12" w:rsidP="00497C12">
      <w:pPr>
        <w:tabs>
          <w:tab w:val="left" w:pos="7380"/>
          <w:tab w:val="left" w:pos="10800"/>
          <w:tab w:val="left" w:pos="12240"/>
        </w:tabs>
        <w:ind w:hanging="284"/>
        <w:rPr>
          <w:rFonts w:ascii="Arial" w:hAnsi="Arial" w:cs="Arial"/>
          <w:sz w:val="23"/>
        </w:rPr>
      </w:pPr>
      <w:r w:rsidRPr="00E91285">
        <w:rPr>
          <w:rFonts w:ascii="Arial" w:hAnsi="Arial" w:cs="Arial"/>
          <w:sz w:val="23"/>
        </w:rPr>
        <w:t>I have read and understood the above risk assessment and received appropriate relevant training:</w:t>
      </w:r>
    </w:p>
    <w:p w:rsidR="00497C12" w:rsidRPr="00E91285" w:rsidRDefault="00497C12" w:rsidP="00497C12">
      <w:pPr>
        <w:tabs>
          <w:tab w:val="left" w:pos="7380"/>
          <w:tab w:val="left" w:pos="10800"/>
          <w:tab w:val="left" w:pos="12240"/>
        </w:tabs>
        <w:ind w:hanging="284"/>
        <w:rPr>
          <w:rFonts w:ascii="Arial" w:hAnsi="Arial" w:cs="Arial"/>
          <w:sz w:val="23"/>
        </w:rPr>
      </w:pPr>
    </w:p>
    <w:p w:rsidR="00497C12" w:rsidRDefault="00497C12" w:rsidP="00497C12">
      <w:pPr>
        <w:tabs>
          <w:tab w:val="left" w:pos="7380"/>
          <w:tab w:val="left" w:pos="10800"/>
          <w:tab w:val="left" w:pos="12240"/>
        </w:tabs>
        <w:ind w:hanging="284"/>
        <w:rPr>
          <w:rFonts w:ascii="Arial" w:hAnsi="Arial" w:cs="Arial"/>
          <w:sz w:val="23"/>
        </w:rPr>
      </w:pPr>
    </w:p>
    <w:p w:rsidR="00854A09" w:rsidRDefault="00497C12" w:rsidP="00854A09">
      <w:pPr>
        <w:tabs>
          <w:tab w:val="left" w:pos="7380"/>
          <w:tab w:val="left" w:pos="10800"/>
          <w:tab w:val="left" w:pos="12240"/>
        </w:tabs>
        <w:ind w:hanging="284"/>
        <w:rPr>
          <w:rFonts w:ascii="Arial" w:hAnsi="Arial" w:cs="Arial"/>
          <w:sz w:val="16"/>
        </w:rPr>
      </w:pPr>
      <w:r w:rsidRPr="00E91285">
        <w:rPr>
          <w:rFonts w:ascii="Arial" w:hAnsi="Arial" w:cs="Arial"/>
          <w:sz w:val="23"/>
        </w:rPr>
        <w:t>Employee’s Signature: __________</w:t>
      </w:r>
      <w:r w:rsidR="007273D1">
        <w:rPr>
          <w:rFonts w:ascii="Arial" w:hAnsi="Arial" w:cs="Arial"/>
          <w:sz w:val="23"/>
        </w:rPr>
        <w:t>___</w:t>
      </w:r>
      <w:r w:rsidRPr="00E91285">
        <w:rPr>
          <w:rFonts w:ascii="Arial" w:hAnsi="Arial" w:cs="Arial"/>
          <w:sz w:val="23"/>
        </w:rPr>
        <w:t>______</w:t>
      </w:r>
      <w:r>
        <w:rPr>
          <w:rFonts w:ascii="Arial" w:hAnsi="Arial" w:cs="Arial"/>
          <w:sz w:val="23"/>
        </w:rPr>
        <w:t xml:space="preserve">     </w:t>
      </w:r>
      <w:r w:rsidRPr="00E91285">
        <w:rPr>
          <w:rFonts w:ascii="Arial" w:hAnsi="Arial" w:cs="Arial"/>
          <w:sz w:val="23"/>
        </w:rPr>
        <w:t>Employee’s Name (print): ____________________</w:t>
      </w:r>
      <w:r>
        <w:rPr>
          <w:rFonts w:ascii="Arial" w:hAnsi="Arial" w:cs="Arial"/>
          <w:sz w:val="23"/>
        </w:rPr>
        <w:t xml:space="preserve"> </w:t>
      </w:r>
      <w:r w:rsidRPr="00E91285">
        <w:rPr>
          <w:rFonts w:ascii="Arial" w:hAnsi="Arial" w:cs="Arial"/>
          <w:sz w:val="23"/>
        </w:rPr>
        <w:t>Date: ___________________</w:t>
      </w:r>
    </w:p>
    <w:p w:rsidR="00854A09" w:rsidRDefault="00854A09" w:rsidP="00854A09">
      <w:pPr>
        <w:tabs>
          <w:tab w:val="left" w:pos="7380"/>
          <w:tab w:val="left" w:pos="10800"/>
          <w:tab w:val="left" w:pos="12240"/>
        </w:tabs>
        <w:ind w:hanging="284"/>
        <w:rPr>
          <w:rFonts w:ascii="Arial" w:hAnsi="Arial" w:cs="Arial"/>
          <w:sz w:val="16"/>
        </w:rPr>
      </w:pPr>
    </w:p>
    <w:p w:rsidR="00854A09" w:rsidRDefault="00854A09" w:rsidP="00854A09">
      <w:pPr>
        <w:tabs>
          <w:tab w:val="left" w:pos="7380"/>
          <w:tab w:val="left" w:pos="10800"/>
          <w:tab w:val="left" w:pos="12240"/>
        </w:tabs>
        <w:ind w:hanging="284"/>
        <w:rPr>
          <w:rFonts w:ascii="Arial" w:hAnsi="Arial" w:cs="Arial"/>
          <w:sz w:val="16"/>
        </w:rPr>
      </w:pPr>
    </w:p>
    <w:p w:rsidR="00854A09" w:rsidRDefault="00854A09" w:rsidP="00854A09">
      <w:pPr>
        <w:tabs>
          <w:tab w:val="left" w:pos="7380"/>
          <w:tab w:val="left" w:pos="10800"/>
          <w:tab w:val="left" w:pos="12240"/>
        </w:tabs>
        <w:ind w:hanging="284"/>
        <w:rPr>
          <w:rFonts w:ascii="Arial" w:hAnsi="Arial" w:cs="Arial"/>
          <w:sz w:val="16"/>
        </w:rPr>
      </w:pPr>
    </w:p>
    <w:p w:rsidR="00854A09" w:rsidRDefault="00854A09" w:rsidP="00854A09">
      <w:pPr>
        <w:tabs>
          <w:tab w:val="left" w:pos="7380"/>
          <w:tab w:val="left" w:pos="10800"/>
          <w:tab w:val="left" w:pos="12240"/>
        </w:tabs>
        <w:ind w:hanging="284"/>
        <w:rPr>
          <w:rFonts w:ascii="Arial" w:hAnsi="Arial" w:cs="Arial"/>
          <w:sz w:val="16"/>
        </w:rPr>
      </w:pPr>
    </w:p>
    <w:p w:rsidR="00854A09" w:rsidRPr="00F67F30" w:rsidRDefault="00854A09" w:rsidP="00854A09">
      <w:pPr>
        <w:tabs>
          <w:tab w:val="left" w:pos="7380"/>
          <w:tab w:val="left" w:pos="10800"/>
          <w:tab w:val="left" w:pos="12240"/>
        </w:tabs>
        <w:ind w:hanging="284"/>
        <w:rPr>
          <w:rFonts w:ascii="Arial" w:hAnsi="Arial" w:cs="Arial"/>
          <w:sz w:val="16"/>
        </w:rPr>
      </w:pPr>
      <w:r>
        <w:rPr>
          <w:rFonts w:ascii="Arial" w:hAnsi="Arial" w:cs="Arial"/>
        </w:rPr>
        <w:t>Risk Assessment Signed Off by</w:t>
      </w:r>
      <w:r w:rsidRPr="00041635">
        <w:rPr>
          <w:rFonts w:ascii="Arial" w:hAnsi="Arial" w:cs="Arial"/>
        </w:rPr>
        <w:t>: Steve Hughe</w:t>
      </w:r>
      <w:r w:rsidR="00041635" w:rsidRPr="00041635">
        <w:rPr>
          <w:rFonts w:ascii="Arial" w:hAnsi="Arial" w:cs="Arial"/>
        </w:rPr>
        <w:t>s</w:t>
      </w:r>
      <w:r>
        <w:rPr>
          <w:rFonts w:ascii="Arial" w:hAnsi="Arial" w:cs="Arial"/>
        </w:rPr>
        <w:t xml:space="preserve"> Date</w:t>
      </w:r>
      <w:r w:rsidRPr="00F67F30">
        <w:rPr>
          <w:rFonts w:ascii="Arial" w:hAnsi="Arial" w:cs="Arial"/>
        </w:rPr>
        <w:t xml:space="preserve">:  </w:t>
      </w:r>
      <w:r w:rsidR="00F67F30">
        <w:rPr>
          <w:rFonts w:ascii="Arial" w:hAnsi="Arial" w:cs="Arial"/>
        </w:rPr>
        <w:t xml:space="preserve">July 2017 </w:t>
      </w:r>
      <w:r w:rsidRPr="00F67F30">
        <w:rPr>
          <w:rFonts w:ascii="Arial" w:hAnsi="Arial" w:cs="Arial"/>
        </w:rPr>
        <w:t xml:space="preserve">Next review date:  </w:t>
      </w:r>
      <w:r w:rsidR="00F67F30">
        <w:rPr>
          <w:rFonts w:ascii="Arial" w:hAnsi="Arial" w:cs="Arial"/>
        </w:rPr>
        <w:t>July 2018</w:t>
      </w:r>
      <w:r w:rsidRPr="00F67F30">
        <w:rPr>
          <w:rFonts w:ascii="Arial" w:hAnsi="Arial" w:cs="Arial"/>
        </w:rPr>
        <w:t>.</w:t>
      </w:r>
    </w:p>
    <w:p w:rsidR="00497C12" w:rsidRPr="00F67F30" w:rsidRDefault="00497C12" w:rsidP="00497C12">
      <w:pPr>
        <w:tabs>
          <w:tab w:val="left" w:pos="7380"/>
          <w:tab w:val="left" w:pos="10800"/>
          <w:tab w:val="left" w:pos="12240"/>
        </w:tabs>
        <w:ind w:hanging="284"/>
        <w:rPr>
          <w:rFonts w:ascii="Arial" w:hAnsi="Arial" w:cs="Arial"/>
          <w:sz w:val="23"/>
        </w:rPr>
      </w:pPr>
      <w:bookmarkStart w:id="0" w:name="_GoBack"/>
      <w:bookmarkEnd w:id="0"/>
    </w:p>
    <w:sectPr w:rsidR="00497C12" w:rsidRPr="00F67F30" w:rsidSect="00175ED4">
      <w:footerReference w:type="even" r:id="rId9"/>
      <w:footerReference w:type="default" r:id="rId10"/>
      <w:pgSz w:w="16838" w:h="11906" w:orient="landscape"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5B4" w:rsidRDefault="00B635B4" w:rsidP="00175ED4">
      <w:r>
        <w:separator/>
      </w:r>
    </w:p>
  </w:endnote>
  <w:endnote w:type="continuationSeparator" w:id="0">
    <w:p w:rsidR="00B635B4" w:rsidRDefault="00B635B4" w:rsidP="0017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EBDF E+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3BE" w:rsidRDefault="00585EF9">
    <w:pPr>
      <w:pStyle w:val="Footer"/>
      <w:framePr w:wrap="around" w:vAnchor="text" w:hAnchor="margin" w:xAlign="right" w:y="1"/>
      <w:rPr>
        <w:rStyle w:val="PageNumber"/>
      </w:rPr>
    </w:pPr>
    <w:r>
      <w:rPr>
        <w:rStyle w:val="PageNumber"/>
      </w:rPr>
      <w:fldChar w:fldCharType="begin"/>
    </w:r>
    <w:r w:rsidR="000A7AC1">
      <w:rPr>
        <w:rStyle w:val="PageNumber"/>
      </w:rPr>
      <w:instrText xml:space="preserve">PAGE  </w:instrText>
    </w:r>
    <w:r>
      <w:rPr>
        <w:rStyle w:val="PageNumber"/>
      </w:rPr>
      <w:fldChar w:fldCharType="end"/>
    </w:r>
  </w:p>
  <w:p w:rsidR="009713BE" w:rsidRDefault="000416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768" w:rsidRPr="00846768" w:rsidRDefault="000A7AC1">
    <w:pPr>
      <w:pStyle w:val="Footer"/>
      <w:jc w:val="right"/>
      <w:rPr>
        <w:rFonts w:ascii="Arial" w:hAnsi="Arial" w:cs="Arial"/>
        <w:sz w:val="20"/>
        <w:szCs w:val="20"/>
      </w:rPr>
    </w:pPr>
    <w:r w:rsidRPr="00846768">
      <w:rPr>
        <w:rFonts w:ascii="Arial" w:hAnsi="Arial" w:cs="Arial"/>
        <w:sz w:val="20"/>
        <w:szCs w:val="20"/>
      </w:rPr>
      <w:t xml:space="preserve">Page </w:t>
    </w:r>
    <w:r w:rsidR="00585EF9" w:rsidRPr="00846768">
      <w:rPr>
        <w:rFonts w:ascii="Arial" w:hAnsi="Arial" w:cs="Arial"/>
        <w:b/>
        <w:sz w:val="20"/>
        <w:szCs w:val="20"/>
      </w:rPr>
      <w:fldChar w:fldCharType="begin"/>
    </w:r>
    <w:r w:rsidRPr="00846768">
      <w:rPr>
        <w:rFonts w:ascii="Arial" w:hAnsi="Arial" w:cs="Arial"/>
        <w:b/>
        <w:sz w:val="20"/>
        <w:szCs w:val="20"/>
      </w:rPr>
      <w:instrText xml:space="preserve"> PAGE </w:instrText>
    </w:r>
    <w:r w:rsidR="00585EF9" w:rsidRPr="00846768">
      <w:rPr>
        <w:rFonts w:ascii="Arial" w:hAnsi="Arial" w:cs="Arial"/>
        <w:b/>
        <w:sz w:val="20"/>
        <w:szCs w:val="20"/>
      </w:rPr>
      <w:fldChar w:fldCharType="separate"/>
    </w:r>
    <w:r w:rsidR="00041635">
      <w:rPr>
        <w:rFonts w:ascii="Arial" w:hAnsi="Arial" w:cs="Arial"/>
        <w:b/>
        <w:noProof/>
        <w:sz w:val="20"/>
        <w:szCs w:val="20"/>
      </w:rPr>
      <w:t>2</w:t>
    </w:r>
    <w:r w:rsidR="00585EF9" w:rsidRPr="00846768">
      <w:rPr>
        <w:rFonts w:ascii="Arial" w:hAnsi="Arial" w:cs="Arial"/>
        <w:b/>
        <w:sz w:val="20"/>
        <w:szCs w:val="20"/>
      </w:rPr>
      <w:fldChar w:fldCharType="end"/>
    </w:r>
    <w:r w:rsidRPr="00846768">
      <w:rPr>
        <w:rFonts w:ascii="Arial" w:hAnsi="Arial" w:cs="Arial"/>
        <w:sz w:val="20"/>
        <w:szCs w:val="20"/>
      </w:rPr>
      <w:t xml:space="preserve"> of </w:t>
    </w:r>
    <w:r w:rsidR="00585EF9" w:rsidRPr="00846768">
      <w:rPr>
        <w:rFonts w:ascii="Arial" w:hAnsi="Arial" w:cs="Arial"/>
        <w:b/>
        <w:sz w:val="20"/>
        <w:szCs w:val="20"/>
      </w:rPr>
      <w:fldChar w:fldCharType="begin"/>
    </w:r>
    <w:r w:rsidRPr="00846768">
      <w:rPr>
        <w:rFonts w:ascii="Arial" w:hAnsi="Arial" w:cs="Arial"/>
        <w:b/>
        <w:sz w:val="20"/>
        <w:szCs w:val="20"/>
      </w:rPr>
      <w:instrText xml:space="preserve"> NUMPAGES  </w:instrText>
    </w:r>
    <w:r w:rsidR="00585EF9" w:rsidRPr="00846768">
      <w:rPr>
        <w:rFonts w:ascii="Arial" w:hAnsi="Arial" w:cs="Arial"/>
        <w:b/>
        <w:sz w:val="20"/>
        <w:szCs w:val="20"/>
      </w:rPr>
      <w:fldChar w:fldCharType="separate"/>
    </w:r>
    <w:r w:rsidR="00041635">
      <w:rPr>
        <w:rFonts w:ascii="Arial" w:hAnsi="Arial" w:cs="Arial"/>
        <w:b/>
        <w:noProof/>
        <w:sz w:val="20"/>
        <w:szCs w:val="20"/>
      </w:rPr>
      <w:t>2</w:t>
    </w:r>
    <w:r w:rsidR="00585EF9" w:rsidRPr="00846768">
      <w:rPr>
        <w:rFonts w:ascii="Arial" w:hAnsi="Arial" w:cs="Arial"/>
        <w:b/>
        <w:sz w:val="20"/>
        <w:szCs w:val="20"/>
      </w:rPr>
      <w:fldChar w:fldCharType="end"/>
    </w:r>
  </w:p>
  <w:p w:rsidR="009713BE" w:rsidRPr="00846768" w:rsidRDefault="00041635" w:rsidP="00CE4E26">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5B4" w:rsidRDefault="00B635B4" w:rsidP="00175ED4">
      <w:r>
        <w:separator/>
      </w:r>
    </w:p>
  </w:footnote>
  <w:footnote w:type="continuationSeparator" w:id="0">
    <w:p w:rsidR="00B635B4" w:rsidRDefault="00B635B4" w:rsidP="00175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3A2468"/>
    <w:multiLevelType w:val="hybridMultilevel"/>
    <w:tmpl w:val="C9A1B9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B955CA"/>
    <w:multiLevelType w:val="hybridMultilevel"/>
    <w:tmpl w:val="3FBE9F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2E35"/>
    <w:rsid w:val="00001C57"/>
    <w:rsid w:val="00007FBD"/>
    <w:rsid w:val="00025469"/>
    <w:rsid w:val="000312C8"/>
    <w:rsid w:val="00041635"/>
    <w:rsid w:val="00082CC0"/>
    <w:rsid w:val="00085AEA"/>
    <w:rsid w:val="000A0E5B"/>
    <w:rsid w:val="000A7AC1"/>
    <w:rsid w:val="000C291F"/>
    <w:rsid w:val="000C32D0"/>
    <w:rsid w:val="00122E35"/>
    <w:rsid w:val="001727B6"/>
    <w:rsid w:val="00175ED4"/>
    <w:rsid w:val="00176CD2"/>
    <w:rsid w:val="001A200E"/>
    <w:rsid w:val="001B05E3"/>
    <w:rsid w:val="001C64D8"/>
    <w:rsid w:val="001D3CC1"/>
    <w:rsid w:val="001F4A19"/>
    <w:rsid w:val="002042C7"/>
    <w:rsid w:val="00210D93"/>
    <w:rsid w:val="0022063D"/>
    <w:rsid w:val="002322E4"/>
    <w:rsid w:val="002625F0"/>
    <w:rsid w:val="0027330D"/>
    <w:rsid w:val="0028348C"/>
    <w:rsid w:val="00297EF1"/>
    <w:rsid w:val="002A6422"/>
    <w:rsid w:val="002B151D"/>
    <w:rsid w:val="002D0B2A"/>
    <w:rsid w:val="003022D8"/>
    <w:rsid w:val="00306636"/>
    <w:rsid w:val="0032359E"/>
    <w:rsid w:val="00323B57"/>
    <w:rsid w:val="003354FA"/>
    <w:rsid w:val="00340114"/>
    <w:rsid w:val="0035559F"/>
    <w:rsid w:val="0038300D"/>
    <w:rsid w:val="003A387A"/>
    <w:rsid w:val="003B078D"/>
    <w:rsid w:val="003B5DCA"/>
    <w:rsid w:val="003B6079"/>
    <w:rsid w:val="003C798A"/>
    <w:rsid w:val="003D3A4C"/>
    <w:rsid w:val="004062C7"/>
    <w:rsid w:val="004116C9"/>
    <w:rsid w:val="00413532"/>
    <w:rsid w:val="00414394"/>
    <w:rsid w:val="0041457A"/>
    <w:rsid w:val="0045660A"/>
    <w:rsid w:val="004767EC"/>
    <w:rsid w:val="00490EC8"/>
    <w:rsid w:val="00494166"/>
    <w:rsid w:val="00497C12"/>
    <w:rsid w:val="004B40F9"/>
    <w:rsid w:val="004D4490"/>
    <w:rsid w:val="004E4375"/>
    <w:rsid w:val="004E55A1"/>
    <w:rsid w:val="0057102C"/>
    <w:rsid w:val="00573574"/>
    <w:rsid w:val="00584210"/>
    <w:rsid w:val="00585EF9"/>
    <w:rsid w:val="00590D19"/>
    <w:rsid w:val="005A0933"/>
    <w:rsid w:val="005B45D1"/>
    <w:rsid w:val="005B61DB"/>
    <w:rsid w:val="00605888"/>
    <w:rsid w:val="00676344"/>
    <w:rsid w:val="006779D8"/>
    <w:rsid w:val="006900D4"/>
    <w:rsid w:val="00696825"/>
    <w:rsid w:val="00720A95"/>
    <w:rsid w:val="0072417E"/>
    <w:rsid w:val="007273D1"/>
    <w:rsid w:val="007A6635"/>
    <w:rsid w:val="007B1A77"/>
    <w:rsid w:val="00805AA2"/>
    <w:rsid w:val="008317B6"/>
    <w:rsid w:val="00854A09"/>
    <w:rsid w:val="00865DCB"/>
    <w:rsid w:val="00884134"/>
    <w:rsid w:val="008A3382"/>
    <w:rsid w:val="008B4A87"/>
    <w:rsid w:val="00904FAD"/>
    <w:rsid w:val="0095637C"/>
    <w:rsid w:val="00966762"/>
    <w:rsid w:val="00A03AF0"/>
    <w:rsid w:val="00A12E90"/>
    <w:rsid w:val="00A20C1C"/>
    <w:rsid w:val="00A24274"/>
    <w:rsid w:val="00A30AE4"/>
    <w:rsid w:val="00A32279"/>
    <w:rsid w:val="00A53F23"/>
    <w:rsid w:val="00A53F6B"/>
    <w:rsid w:val="00AD5249"/>
    <w:rsid w:val="00AE03DA"/>
    <w:rsid w:val="00AF4C34"/>
    <w:rsid w:val="00B06A74"/>
    <w:rsid w:val="00B32BBF"/>
    <w:rsid w:val="00B40EBA"/>
    <w:rsid w:val="00B45CF9"/>
    <w:rsid w:val="00B635B4"/>
    <w:rsid w:val="00B75AED"/>
    <w:rsid w:val="00B82E25"/>
    <w:rsid w:val="00B876FD"/>
    <w:rsid w:val="00BA6FDB"/>
    <w:rsid w:val="00BE1B66"/>
    <w:rsid w:val="00BE4DCE"/>
    <w:rsid w:val="00BE5717"/>
    <w:rsid w:val="00C031D8"/>
    <w:rsid w:val="00C03453"/>
    <w:rsid w:val="00C52F37"/>
    <w:rsid w:val="00C53D84"/>
    <w:rsid w:val="00C5784E"/>
    <w:rsid w:val="00C843C3"/>
    <w:rsid w:val="00CE39BE"/>
    <w:rsid w:val="00CE7388"/>
    <w:rsid w:val="00D3581C"/>
    <w:rsid w:val="00D74F64"/>
    <w:rsid w:val="00D812B6"/>
    <w:rsid w:val="00D83419"/>
    <w:rsid w:val="00DE7F2F"/>
    <w:rsid w:val="00E43FA3"/>
    <w:rsid w:val="00E64DF4"/>
    <w:rsid w:val="00EB0421"/>
    <w:rsid w:val="00F171FB"/>
    <w:rsid w:val="00F32A90"/>
    <w:rsid w:val="00F4650D"/>
    <w:rsid w:val="00F67F30"/>
    <w:rsid w:val="00FB4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67B44-5F92-427F-836C-3567F223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F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354FA"/>
    <w:pPr>
      <w:keepNext/>
      <w:tabs>
        <w:tab w:val="left" w:pos="10800"/>
        <w:tab w:val="left" w:pos="1224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54FA"/>
    <w:rPr>
      <w:rFonts w:ascii="Times New Roman" w:eastAsia="Times New Roman" w:hAnsi="Times New Roman" w:cs="Times New Roman"/>
      <w:b/>
      <w:bCs/>
      <w:sz w:val="24"/>
      <w:szCs w:val="24"/>
    </w:rPr>
  </w:style>
  <w:style w:type="paragraph" w:styleId="Footer">
    <w:name w:val="footer"/>
    <w:basedOn w:val="Normal"/>
    <w:link w:val="FooterChar"/>
    <w:uiPriority w:val="99"/>
    <w:rsid w:val="003354FA"/>
    <w:pPr>
      <w:tabs>
        <w:tab w:val="center" w:pos="4153"/>
        <w:tab w:val="right" w:pos="8306"/>
      </w:tabs>
    </w:pPr>
  </w:style>
  <w:style w:type="character" w:customStyle="1" w:styleId="FooterChar">
    <w:name w:val="Footer Char"/>
    <w:basedOn w:val="DefaultParagraphFont"/>
    <w:link w:val="Footer"/>
    <w:uiPriority w:val="99"/>
    <w:rsid w:val="003354FA"/>
    <w:rPr>
      <w:rFonts w:ascii="Times New Roman" w:eastAsia="Times New Roman" w:hAnsi="Times New Roman" w:cs="Times New Roman"/>
      <w:sz w:val="24"/>
      <w:szCs w:val="24"/>
    </w:rPr>
  </w:style>
  <w:style w:type="character" w:styleId="PageNumber">
    <w:name w:val="page number"/>
    <w:basedOn w:val="DefaultParagraphFont"/>
    <w:rsid w:val="003354FA"/>
  </w:style>
  <w:style w:type="character" w:styleId="Strong">
    <w:name w:val="Strong"/>
    <w:basedOn w:val="DefaultParagraphFont"/>
    <w:uiPriority w:val="22"/>
    <w:qFormat/>
    <w:rsid w:val="00720A95"/>
    <w:rPr>
      <w:b/>
      <w:bCs/>
    </w:rPr>
  </w:style>
  <w:style w:type="paragraph" w:styleId="ListParagraph">
    <w:name w:val="List Paragraph"/>
    <w:basedOn w:val="Normal"/>
    <w:uiPriority w:val="34"/>
    <w:qFormat/>
    <w:rsid w:val="004D4490"/>
    <w:pPr>
      <w:ind w:left="720"/>
      <w:contextualSpacing/>
    </w:pPr>
  </w:style>
  <w:style w:type="paragraph" w:customStyle="1" w:styleId="CM14">
    <w:name w:val="CM14"/>
    <w:basedOn w:val="Normal"/>
    <w:next w:val="Normal"/>
    <w:uiPriority w:val="99"/>
    <w:rsid w:val="004E4375"/>
    <w:pPr>
      <w:autoSpaceDE w:val="0"/>
      <w:autoSpaceDN w:val="0"/>
      <w:adjustRightInd w:val="0"/>
      <w:spacing w:after="240"/>
    </w:pPr>
    <w:rPr>
      <w:rFonts w:ascii="PEBDF E+ Helvetica" w:eastAsiaTheme="minorHAnsi" w:hAnsi="PEBDF E+ Helvetica" w:cstheme="minorBidi"/>
    </w:rPr>
  </w:style>
  <w:style w:type="paragraph" w:customStyle="1" w:styleId="Default">
    <w:name w:val="Default"/>
    <w:rsid w:val="00FB45DC"/>
    <w:pPr>
      <w:autoSpaceDE w:val="0"/>
      <w:autoSpaceDN w:val="0"/>
      <w:adjustRightInd w:val="0"/>
      <w:spacing w:after="0" w:line="240" w:lineRule="auto"/>
    </w:pPr>
    <w:rPr>
      <w:rFonts w:ascii="PEBDF E+ Helvetica" w:hAnsi="PEBDF E+ Helvetica" w:cs="PEBDF E+ Helvetica"/>
      <w:color w:val="000000"/>
      <w:sz w:val="24"/>
      <w:szCs w:val="24"/>
    </w:rPr>
  </w:style>
  <w:style w:type="paragraph" w:customStyle="1" w:styleId="CM5">
    <w:name w:val="CM5"/>
    <w:basedOn w:val="Default"/>
    <w:next w:val="Default"/>
    <w:uiPriority w:val="99"/>
    <w:rsid w:val="00605888"/>
    <w:pPr>
      <w:spacing w:line="243" w:lineRule="atLeast"/>
    </w:pPr>
    <w:rPr>
      <w:rFonts w:cstheme="minorBidi"/>
      <w:color w:val="auto"/>
    </w:rPr>
  </w:style>
  <w:style w:type="paragraph" w:styleId="NormalWeb">
    <w:name w:val="Normal (Web)"/>
    <w:basedOn w:val="Normal"/>
    <w:uiPriority w:val="99"/>
    <w:unhideWhenUsed/>
    <w:rsid w:val="0032359E"/>
    <w:pPr>
      <w:spacing w:before="100" w:beforeAutospacing="1" w:after="100" w:afterAutospacing="1"/>
    </w:pPr>
    <w:rPr>
      <w:lang w:eastAsia="en-GB"/>
    </w:rPr>
  </w:style>
  <w:style w:type="character" w:styleId="Hyperlink">
    <w:name w:val="Hyperlink"/>
    <w:basedOn w:val="DefaultParagraphFont"/>
    <w:uiPriority w:val="99"/>
    <w:unhideWhenUsed/>
    <w:rsid w:val="00A12E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4675">
      <w:bodyDiv w:val="1"/>
      <w:marLeft w:val="0"/>
      <w:marRight w:val="0"/>
      <w:marTop w:val="0"/>
      <w:marBottom w:val="0"/>
      <w:divBdr>
        <w:top w:val="none" w:sz="0" w:space="0" w:color="auto"/>
        <w:left w:val="none" w:sz="0" w:space="0" w:color="auto"/>
        <w:bottom w:val="none" w:sz="0" w:space="0" w:color="auto"/>
        <w:right w:val="none" w:sz="0" w:space="0" w:color="auto"/>
      </w:divBdr>
      <w:divsChild>
        <w:div w:id="769931021">
          <w:marLeft w:val="0"/>
          <w:marRight w:val="0"/>
          <w:marTop w:val="0"/>
          <w:marBottom w:val="0"/>
          <w:divBdr>
            <w:top w:val="none" w:sz="0" w:space="0" w:color="auto"/>
            <w:left w:val="none" w:sz="0" w:space="0" w:color="auto"/>
            <w:bottom w:val="none" w:sz="0" w:space="0" w:color="auto"/>
            <w:right w:val="none" w:sz="0" w:space="0" w:color="auto"/>
          </w:divBdr>
          <w:divsChild>
            <w:div w:id="401610868">
              <w:marLeft w:val="0"/>
              <w:marRight w:val="0"/>
              <w:marTop w:val="0"/>
              <w:marBottom w:val="0"/>
              <w:divBdr>
                <w:top w:val="none" w:sz="0" w:space="0" w:color="auto"/>
                <w:left w:val="none" w:sz="0" w:space="0" w:color="auto"/>
                <w:bottom w:val="none" w:sz="0" w:space="0" w:color="auto"/>
                <w:right w:val="none" w:sz="0" w:space="0" w:color="auto"/>
              </w:divBdr>
              <w:divsChild>
                <w:div w:id="1227187021">
                  <w:marLeft w:val="0"/>
                  <w:marRight w:val="0"/>
                  <w:marTop w:val="140"/>
                  <w:marBottom w:val="140"/>
                  <w:divBdr>
                    <w:top w:val="none" w:sz="0" w:space="0" w:color="auto"/>
                    <w:left w:val="none" w:sz="0" w:space="0" w:color="auto"/>
                    <w:bottom w:val="none" w:sz="0" w:space="0" w:color="auto"/>
                    <w:right w:val="none" w:sz="0" w:space="0" w:color="auto"/>
                  </w:divBdr>
                  <w:divsChild>
                    <w:div w:id="8119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108766">
      <w:bodyDiv w:val="1"/>
      <w:marLeft w:val="0"/>
      <w:marRight w:val="0"/>
      <w:marTop w:val="0"/>
      <w:marBottom w:val="0"/>
      <w:divBdr>
        <w:top w:val="none" w:sz="0" w:space="0" w:color="auto"/>
        <w:left w:val="none" w:sz="0" w:space="0" w:color="auto"/>
        <w:bottom w:val="none" w:sz="0" w:space="0" w:color="auto"/>
        <w:right w:val="none" w:sz="0" w:space="0" w:color="auto"/>
      </w:divBdr>
      <w:divsChild>
        <w:div w:id="85423743">
          <w:marLeft w:val="0"/>
          <w:marRight w:val="0"/>
          <w:marTop w:val="0"/>
          <w:marBottom w:val="0"/>
          <w:divBdr>
            <w:top w:val="none" w:sz="0" w:space="0" w:color="auto"/>
            <w:left w:val="none" w:sz="0" w:space="0" w:color="auto"/>
            <w:bottom w:val="none" w:sz="0" w:space="0" w:color="auto"/>
            <w:right w:val="none" w:sz="0" w:space="0" w:color="auto"/>
          </w:divBdr>
          <w:divsChild>
            <w:div w:id="870804951">
              <w:marLeft w:val="0"/>
              <w:marRight w:val="0"/>
              <w:marTop w:val="0"/>
              <w:marBottom w:val="0"/>
              <w:divBdr>
                <w:top w:val="none" w:sz="0" w:space="0" w:color="auto"/>
                <w:left w:val="none" w:sz="0" w:space="0" w:color="auto"/>
                <w:bottom w:val="none" w:sz="0" w:space="0" w:color="auto"/>
                <w:right w:val="none" w:sz="0" w:space="0" w:color="auto"/>
              </w:divBdr>
              <w:divsChild>
                <w:div w:id="1874688053">
                  <w:marLeft w:val="0"/>
                  <w:marRight w:val="0"/>
                  <w:marTop w:val="140"/>
                  <w:marBottom w:val="140"/>
                  <w:divBdr>
                    <w:top w:val="none" w:sz="0" w:space="0" w:color="auto"/>
                    <w:left w:val="none" w:sz="0" w:space="0" w:color="auto"/>
                    <w:bottom w:val="none" w:sz="0" w:space="0" w:color="auto"/>
                    <w:right w:val="none" w:sz="0" w:space="0" w:color="auto"/>
                  </w:divBdr>
                  <w:divsChild>
                    <w:div w:id="7401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6825">
      <w:bodyDiv w:val="1"/>
      <w:marLeft w:val="0"/>
      <w:marRight w:val="0"/>
      <w:marTop w:val="0"/>
      <w:marBottom w:val="0"/>
      <w:divBdr>
        <w:top w:val="none" w:sz="0" w:space="0" w:color="auto"/>
        <w:left w:val="none" w:sz="0" w:space="0" w:color="auto"/>
        <w:bottom w:val="none" w:sz="0" w:space="0" w:color="auto"/>
        <w:right w:val="none" w:sz="0" w:space="0" w:color="auto"/>
      </w:divBdr>
      <w:divsChild>
        <w:div w:id="394623148">
          <w:marLeft w:val="0"/>
          <w:marRight w:val="0"/>
          <w:marTop w:val="0"/>
          <w:marBottom w:val="0"/>
          <w:divBdr>
            <w:top w:val="none" w:sz="0" w:space="0" w:color="auto"/>
            <w:left w:val="none" w:sz="0" w:space="0" w:color="auto"/>
            <w:bottom w:val="none" w:sz="0" w:space="0" w:color="auto"/>
            <w:right w:val="none" w:sz="0" w:space="0" w:color="auto"/>
          </w:divBdr>
          <w:divsChild>
            <w:div w:id="1974556932">
              <w:marLeft w:val="0"/>
              <w:marRight w:val="0"/>
              <w:marTop w:val="0"/>
              <w:marBottom w:val="0"/>
              <w:divBdr>
                <w:top w:val="none" w:sz="0" w:space="0" w:color="auto"/>
                <w:left w:val="none" w:sz="0" w:space="0" w:color="auto"/>
                <w:bottom w:val="none" w:sz="0" w:space="0" w:color="auto"/>
                <w:right w:val="none" w:sz="0" w:space="0" w:color="auto"/>
              </w:divBdr>
              <w:divsChild>
                <w:div w:id="1986157524">
                  <w:marLeft w:val="0"/>
                  <w:marRight w:val="0"/>
                  <w:marTop w:val="140"/>
                  <w:marBottom w:val="140"/>
                  <w:divBdr>
                    <w:top w:val="none" w:sz="0" w:space="0" w:color="auto"/>
                    <w:left w:val="none" w:sz="0" w:space="0" w:color="auto"/>
                    <w:bottom w:val="none" w:sz="0" w:space="0" w:color="auto"/>
                    <w:right w:val="none" w:sz="0" w:space="0" w:color="auto"/>
                  </w:divBdr>
                  <w:divsChild>
                    <w:div w:id="20311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78683">
      <w:bodyDiv w:val="1"/>
      <w:marLeft w:val="0"/>
      <w:marRight w:val="0"/>
      <w:marTop w:val="0"/>
      <w:marBottom w:val="0"/>
      <w:divBdr>
        <w:top w:val="none" w:sz="0" w:space="0" w:color="auto"/>
        <w:left w:val="none" w:sz="0" w:space="0" w:color="auto"/>
        <w:bottom w:val="none" w:sz="0" w:space="0" w:color="auto"/>
        <w:right w:val="none" w:sz="0" w:space="0" w:color="auto"/>
      </w:divBdr>
      <w:divsChild>
        <w:div w:id="873465667">
          <w:marLeft w:val="0"/>
          <w:marRight w:val="0"/>
          <w:marTop w:val="0"/>
          <w:marBottom w:val="0"/>
          <w:divBdr>
            <w:top w:val="none" w:sz="0" w:space="0" w:color="auto"/>
            <w:left w:val="none" w:sz="0" w:space="0" w:color="auto"/>
            <w:bottom w:val="none" w:sz="0" w:space="0" w:color="auto"/>
            <w:right w:val="none" w:sz="0" w:space="0" w:color="auto"/>
          </w:divBdr>
          <w:divsChild>
            <w:div w:id="510991046">
              <w:marLeft w:val="0"/>
              <w:marRight w:val="0"/>
              <w:marTop w:val="0"/>
              <w:marBottom w:val="0"/>
              <w:divBdr>
                <w:top w:val="none" w:sz="0" w:space="0" w:color="auto"/>
                <w:left w:val="none" w:sz="0" w:space="0" w:color="auto"/>
                <w:bottom w:val="none" w:sz="0" w:space="0" w:color="auto"/>
                <w:right w:val="none" w:sz="0" w:space="0" w:color="auto"/>
              </w:divBdr>
              <w:divsChild>
                <w:div w:id="1685745773">
                  <w:marLeft w:val="0"/>
                  <w:marRight w:val="0"/>
                  <w:marTop w:val="140"/>
                  <w:marBottom w:val="140"/>
                  <w:divBdr>
                    <w:top w:val="none" w:sz="0" w:space="0" w:color="auto"/>
                    <w:left w:val="none" w:sz="0" w:space="0" w:color="auto"/>
                    <w:bottom w:val="none" w:sz="0" w:space="0" w:color="auto"/>
                    <w:right w:val="none" w:sz="0" w:space="0" w:color="auto"/>
                  </w:divBdr>
                  <w:divsChild>
                    <w:div w:id="14210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8577">
      <w:bodyDiv w:val="1"/>
      <w:marLeft w:val="0"/>
      <w:marRight w:val="0"/>
      <w:marTop w:val="0"/>
      <w:marBottom w:val="0"/>
      <w:divBdr>
        <w:top w:val="none" w:sz="0" w:space="0" w:color="auto"/>
        <w:left w:val="none" w:sz="0" w:space="0" w:color="auto"/>
        <w:bottom w:val="none" w:sz="0" w:space="0" w:color="auto"/>
        <w:right w:val="none" w:sz="0" w:space="0" w:color="auto"/>
      </w:divBdr>
      <w:divsChild>
        <w:div w:id="613632747">
          <w:marLeft w:val="0"/>
          <w:marRight w:val="0"/>
          <w:marTop w:val="0"/>
          <w:marBottom w:val="0"/>
          <w:divBdr>
            <w:top w:val="none" w:sz="0" w:space="0" w:color="auto"/>
            <w:left w:val="none" w:sz="0" w:space="0" w:color="auto"/>
            <w:bottom w:val="none" w:sz="0" w:space="0" w:color="auto"/>
            <w:right w:val="none" w:sz="0" w:space="0" w:color="auto"/>
          </w:divBdr>
          <w:divsChild>
            <w:div w:id="656037331">
              <w:marLeft w:val="0"/>
              <w:marRight w:val="0"/>
              <w:marTop w:val="0"/>
              <w:marBottom w:val="0"/>
              <w:divBdr>
                <w:top w:val="none" w:sz="0" w:space="0" w:color="auto"/>
                <w:left w:val="none" w:sz="0" w:space="0" w:color="auto"/>
                <w:bottom w:val="none" w:sz="0" w:space="0" w:color="auto"/>
                <w:right w:val="none" w:sz="0" w:space="0" w:color="auto"/>
              </w:divBdr>
              <w:divsChild>
                <w:div w:id="902833836">
                  <w:marLeft w:val="0"/>
                  <w:marRight w:val="0"/>
                  <w:marTop w:val="140"/>
                  <w:marBottom w:val="140"/>
                  <w:divBdr>
                    <w:top w:val="none" w:sz="0" w:space="0" w:color="auto"/>
                    <w:left w:val="none" w:sz="0" w:space="0" w:color="auto"/>
                    <w:bottom w:val="none" w:sz="0" w:space="0" w:color="auto"/>
                    <w:right w:val="none" w:sz="0" w:space="0" w:color="auto"/>
                  </w:divBdr>
                  <w:divsChild>
                    <w:div w:id="172047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0084">
      <w:bodyDiv w:val="1"/>
      <w:marLeft w:val="0"/>
      <w:marRight w:val="0"/>
      <w:marTop w:val="0"/>
      <w:marBottom w:val="0"/>
      <w:divBdr>
        <w:top w:val="none" w:sz="0" w:space="0" w:color="auto"/>
        <w:left w:val="none" w:sz="0" w:space="0" w:color="auto"/>
        <w:bottom w:val="none" w:sz="0" w:space="0" w:color="auto"/>
        <w:right w:val="none" w:sz="0" w:space="0" w:color="auto"/>
      </w:divBdr>
      <w:divsChild>
        <w:div w:id="429274801">
          <w:marLeft w:val="0"/>
          <w:marRight w:val="0"/>
          <w:marTop w:val="0"/>
          <w:marBottom w:val="0"/>
          <w:divBdr>
            <w:top w:val="none" w:sz="0" w:space="0" w:color="auto"/>
            <w:left w:val="none" w:sz="0" w:space="0" w:color="auto"/>
            <w:bottom w:val="none" w:sz="0" w:space="0" w:color="auto"/>
            <w:right w:val="none" w:sz="0" w:space="0" w:color="auto"/>
          </w:divBdr>
          <w:divsChild>
            <w:div w:id="310985073">
              <w:marLeft w:val="0"/>
              <w:marRight w:val="0"/>
              <w:marTop w:val="0"/>
              <w:marBottom w:val="0"/>
              <w:divBdr>
                <w:top w:val="none" w:sz="0" w:space="0" w:color="auto"/>
                <w:left w:val="none" w:sz="0" w:space="0" w:color="auto"/>
                <w:bottom w:val="none" w:sz="0" w:space="0" w:color="auto"/>
                <w:right w:val="none" w:sz="0" w:space="0" w:color="auto"/>
              </w:divBdr>
              <w:divsChild>
                <w:div w:id="1900046070">
                  <w:marLeft w:val="0"/>
                  <w:marRight w:val="0"/>
                  <w:marTop w:val="140"/>
                  <w:marBottom w:val="140"/>
                  <w:divBdr>
                    <w:top w:val="none" w:sz="0" w:space="0" w:color="auto"/>
                    <w:left w:val="none" w:sz="0" w:space="0" w:color="auto"/>
                    <w:bottom w:val="none" w:sz="0" w:space="0" w:color="auto"/>
                    <w:right w:val="none" w:sz="0" w:space="0" w:color="auto"/>
                  </w:divBdr>
                  <w:divsChild>
                    <w:div w:id="16713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355576">
      <w:bodyDiv w:val="1"/>
      <w:marLeft w:val="0"/>
      <w:marRight w:val="0"/>
      <w:marTop w:val="0"/>
      <w:marBottom w:val="0"/>
      <w:divBdr>
        <w:top w:val="none" w:sz="0" w:space="0" w:color="auto"/>
        <w:left w:val="none" w:sz="0" w:space="0" w:color="auto"/>
        <w:bottom w:val="none" w:sz="0" w:space="0" w:color="auto"/>
        <w:right w:val="none" w:sz="0" w:space="0" w:color="auto"/>
      </w:divBdr>
      <w:divsChild>
        <w:div w:id="2049640256">
          <w:marLeft w:val="0"/>
          <w:marRight w:val="0"/>
          <w:marTop w:val="0"/>
          <w:marBottom w:val="0"/>
          <w:divBdr>
            <w:top w:val="none" w:sz="0" w:space="0" w:color="auto"/>
            <w:left w:val="none" w:sz="0" w:space="0" w:color="auto"/>
            <w:bottom w:val="none" w:sz="0" w:space="0" w:color="auto"/>
            <w:right w:val="none" w:sz="0" w:space="0" w:color="auto"/>
          </w:divBdr>
          <w:divsChild>
            <w:div w:id="2018924196">
              <w:marLeft w:val="0"/>
              <w:marRight w:val="0"/>
              <w:marTop w:val="0"/>
              <w:marBottom w:val="0"/>
              <w:divBdr>
                <w:top w:val="none" w:sz="0" w:space="0" w:color="auto"/>
                <w:left w:val="none" w:sz="0" w:space="0" w:color="auto"/>
                <w:bottom w:val="none" w:sz="0" w:space="0" w:color="auto"/>
                <w:right w:val="none" w:sz="0" w:space="0" w:color="auto"/>
              </w:divBdr>
              <w:divsChild>
                <w:div w:id="1829592417">
                  <w:marLeft w:val="0"/>
                  <w:marRight w:val="0"/>
                  <w:marTop w:val="140"/>
                  <w:marBottom w:val="140"/>
                  <w:divBdr>
                    <w:top w:val="none" w:sz="0" w:space="0" w:color="auto"/>
                    <w:left w:val="none" w:sz="0" w:space="0" w:color="auto"/>
                    <w:bottom w:val="none" w:sz="0" w:space="0" w:color="auto"/>
                    <w:right w:val="none" w:sz="0" w:space="0" w:color="auto"/>
                  </w:divBdr>
                  <w:divsChild>
                    <w:div w:id="4132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96230">
      <w:bodyDiv w:val="1"/>
      <w:marLeft w:val="0"/>
      <w:marRight w:val="0"/>
      <w:marTop w:val="0"/>
      <w:marBottom w:val="0"/>
      <w:divBdr>
        <w:top w:val="none" w:sz="0" w:space="0" w:color="auto"/>
        <w:left w:val="none" w:sz="0" w:space="0" w:color="auto"/>
        <w:bottom w:val="none" w:sz="0" w:space="0" w:color="auto"/>
        <w:right w:val="none" w:sz="0" w:space="0" w:color="auto"/>
      </w:divBdr>
      <w:divsChild>
        <w:div w:id="1075787865">
          <w:marLeft w:val="0"/>
          <w:marRight w:val="0"/>
          <w:marTop w:val="0"/>
          <w:marBottom w:val="0"/>
          <w:divBdr>
            <w:top w:val="none" w:sz="0" w:space="0" w:color="auto"/>
            <w:left w:val="none" w:sz="0" w:space="0" w:color="auto"/>
            <w:bottom w:val="none" w:sz="0" w:space="0" w:color="auto"/>
            <w:right w:val="none" w:sz="0" w:space="0" w:color="auto"/>
          </w:divBdr>
          <w:divsChild>
            <w:div w:id="952369571">
              <w:marLeft w:val="0"/>
              <w:marRight w:val="0"/>
              <w:marTop w:val="0"/>
              <w:marBottom w:val="0"/>
              <w:divBdr>
                <w:top w:val="none" w:sz="0" w:space="0" w:color="auto"/>
                <w:left w:val="none" w:sz="0" w:space="0" w:color="auto"/>
                <w:bottom w:val="none" w:sz="0" w:space="0" w:color="auto"/>
                <w:right w:val="none" w:sz="0" w:space="0" w:color="auto"/>
              </w:divBdr>
              <w:divsChild>
                <w:div w:id="1680110408">
                  <w:marLeft w:val="0"/>
                  <w:marRight w:val="0"/>
                  <w:marTop w:val="140"/>
                  <w:marBottom w:val="140"/>
                  <w:divBdr>
                    <w:top w:val="none" w:sz="0" w:space="0" w:color="auto"/>
                    <w:left w:val="none" w:sz="0" w:space="0" w:color="auto"/>
                    <w:bottom w:val="none" w:sz="0" w:space="0" w:color="auto"/>
                    <w:right w:val="none" w:sz="0" w:space="0" w:color="auto"/>
                  </w:divBdr>
                  <w:divsChild>
                    <w:div w:id="2992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35258">
      <w:bodyDiv w:val="1"/>
      <w:marLeft w:val="0"/>
      <w:marRight w:val="0"/>
      <w:marTop w:val="0"/>
      <w:marBottom w:val="0"/>
      <w:divBdr>
        <w:top w:val="none" w:sz="0" w:space="0" w:color="auto"/>
        <w:left w:val="none" w:sz="0" w:space="0" w:color="auto"/>
        <w:bottom w:val="none" w:sz="0" w:space="0" w:color="auto"/>
        <w:right w:val="none" w:sz="0" w:space="0" w:color="auto"/>
      </w:divBdr>
      <w:divsChild>
        <w:div w:id="1925414586">
          <w:marLeft w:val="0"/>
          <w:marRight w:val="0"/>
          <w:marTop w:val="0"/>
          <w:marBottom w:val="0"/>
          <w:divBdr>
            <w:top w:val="none" w:sz="0" w:space="0" w:color="auto"/>
            <w:left w:val="none" w:sz="0" w:space="0" w:color="auto"/>
            <w:bottom w:val="none" w:sz="0" w:space="0" w:color="auto"/>
            <w:right w:val="none" w:sz="0" w:space="0" w:color="auto"/>
          </w:divBdr>
          <w:divsChild>
            <w:div w:id="18046035">
              <w:marLeft w:val="0"/>
              <w:marRight w:val="0"/>
              <w:marTop w:val="0"/>
              <w:marBottom w:val="0"/>
              <w:divBdr>
                <w:top w:val="none" w:sz="0" w:space="0" w:color="auto"/>
                <w:left w:val="none" w:sz="0" w:space="0" w:color="auto"/>
                <w:bottom w:val="none" w:sz="0" w:space="0" w:color="auto"/>
                <w:right w:val="none" w:sz="0" w:space="0" w:color="auto"/>
              </w:divBdr>
              <w:divsChild>
                <w:div w:id="1722439489">
                  <w:marLeft w:val="0"/>
                  <w:marRight w:val="0"/>
                  <w:marTop w:val="0"/>
                  <w:marBottom w:val="0"/>
                  <w:divBdr>
                    <w:top w:val="none" w:sz="0" w:space="0" w:color="auto"/>
                    <w:left w:val="none" w:sz="0" w:space="0" w:color="auto"/>
                    <w:bottom w:val="none" w:sz="0" w:space="0" w:color="auto"/>
                    <w:right w:val="none" w:sz="0" w:space="0" w:color="auto"/>
                  </w:divBdr>
                  <w:divsChild>
                    <w:div w:id="8012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21141">
      <w:bodyDiv w:val="1"/>
      <w:marLeft w:val="0"/>
      <w:marRight w:val="0"/>
      <w:marTop w:val="0"/>
      <w:marBottom w:val="0"/>
      <w:divBdr>
        <w:top w:val="none" w:sz="0" w:space="0" w:color="auto"/>
        <w:left w:val="none" w:sz="0" w:space="0" w:color="auto"/>
        <w:bottom w:val="none" w:sz="0" w:space="0" w:color="auto"/>
        <w:right w:val="none" w:sz="0" w:space="0" w:color="auto"/>
      </w:divBdr>
      <w:divsChild>
        <w:div w:id="1731149417">
          <w:marLeft w:val="0"/>
          <w:marRight w:val="0"/>
          <w:marTop w:val="0"/>
          <w:marBottom w:val="0"/>
          <w:divBdr>
            <w:top w:val="none" w:sz="0" w:space="0" w:color="auto"/>
            <w:left w:val="none" w:sz="0" w:space="0" w:color="auto"/>
            <w:bottom w:val="none" w:sz="0" w:space="0" w:color="auto"/>
            <w:right w:val="none" w:sz="0" w:space="0" w:color="auto"/>
          </w:divBdr>
          <w:divsChild>
            <w:div w:id="670764943">
              <w:marLeft w:val="0"/>
              <w:marRight w:val="0"/>
              <w:marTop w:val="0"/>
              <w:marBottom w:val="0"/>
              <w:divBdr>
                <w:top w:val="none" w:sz="0" w:space="0" w:color="auto"/>
                <w:left w:val="none" w:sz="0" w:space="0" w:color="auto"/>
                <w:bottom w:val="none" w:sz="0" w:space="0" w:color="auto"/>
                <w:right w:val="none" w:sz="0" w:space="0" w:color="auto"/>
              </w:divBdr>
              <w:divsChild>
                <w:div w:id="1268389327">
                  <w:marLeft w:val="0"/>
                  <w:marRight w:val="0"/>
                  <w:marTop w:val="140"/>
                  <w:marBottom w:val="140"/>
                  <w:divBdr>
                    <w:top w:val="none" w:sz="0" w:space="0" w:color="auto"/>
                    <w:left w:val="none" w:sz="0" w:space="0" w:color="auto"/>
                    <w:bottom w:val="none" w:sz="0" w:space="0" w:color="auto"/>
                    <w:right w:val="none" w:sz="0" w:space="0" w:color="auto"/>
                  </w:divBdr>
                  <w:divsChild>
                    <w:div w:id="5693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sChild>
        <w:div w:id="1228763046">
          <w:marLeft w:val="0"/>
          <w:marRight w:val="0"/>
          <w:marTop w:val="0"/>
          <w:marBottom w:val="0"/>
          <w:divBdr>
            <w:top w:val="none" w:sz="0" w:space="0" w:color="auto"/>
            <w:left w:val="none" w:sz="0" w:space="0" w:color="auto"/>
            <w:bottom w:val="none" w:sz="0" w:space="0" w:color="auto"/>
            <w:right w:val="none" w:sz="0" w:space="0" w:color="auto"/>
          </w:divBdr>
          <w:divsChild>
            <w:div w:id="1659647121">
              <w:marLeft w:val="0"/>
              <w:marRight w:val="0"/>
              <w:marTop w:val="0"/>
              <w:marBottom w:val="0"/>
              <w:divBdr>
                <w:top w:val="none" w:sz="0" w:space="0" w:color="auto"/>
                <w:left w:val="none" w:sz="0" w:space="0" w:color="auto"/>
                <w:bottom w:val="none" w:sz="0" w:space="0" w:color="auto"/>
                <w:right w:val="none" w:sz="0" w:space="0" w:color="auto"/>
              </w:divBdr>
              <w:divsChild>
                <w:div w:id="452404179">
                  <w:marLeft w:val="0"/>
                  <w:marRight w:val="0"/>
                  <w:marTop w:val="140"/>
                  <w:marBottom w:val="140"/>
                  <w:divBdr>
                    <w:top w:val="none" w:sz="0" w:space="0" w:color="auto"/>
                    <w:left w:val="none" w:sz="0" w:space="0" w:color="auto"/>
                    <w:bottom w:val="none" w:sz="0" w:space="0" w:color="auto"/>
                    <w:right w:val="none" w:sz="0" w:space="0" w:color="auto"/>
                  </w:divBdr>
                  <w:divsChild>
                    <w:div w:id="10304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42889">
      <w:bodyDiv w:val="1"/>
      <w:marLeft w:val="0"/>
      <w:marRight w:val="0"/>
      <w:marTop w:val="0"/>
      <w:marBottom w:val="0"/>
      <w:divBdr>
        <w:top w:val="none" w:sz="0" w:space="0" w:color="auto"/>
        <w:left w:val="none" w:sz="0" w:space="0" w:color="auto"/>
        <w:bottom w:val="none" w:sz="0" w:space="0" w:color="auto"/>
        <w:right w:val="none" w:sz="0" w:space="0" w:color="auto"/>
      </w:divBdr>
      <w:divsChild>
        <w:div w:id="166210439">
          <w:marLeft w:val="0"/>
          <w:marRight w:val="0"/>
          <w:marTop w:val="0"/>
          <w:marBottom w:val="0"/>
          <w:divBdr>
            <w:top w:val="none" w:sz="0" w:space="0" w:color="auto"/>
            <w:left w:val="none" w:sz="0" w:space="0" w:color="auto"/>
            <w:bottom w:val="none" w:sz="0" w:space="0" w:color="auto"/>
            <w:right w:val="none" w:sz="0" w:space="0" w:color="auto"/>
          </w:divBdr>
          <w:divsChild>
            <w:div w:id="1630353649">
              <w:marLeft w:val="0"/>
              <w:marRight w:val="0"/>
              <w:marTop w:val="0"/>
              <w:marBottom w:val="0"/>
              <w:divBdr>
                <w:top w:val="none" w:sz="0" w:space="0" w:color="auto"/>
                <w:left w:val="none" w:sz="0" w:space="0" w:color="auto"/>
                <w:bottom w:val="none" w:sz="0" w:space="0" w:color="auto"/>
                <w:right w:val="none" w:sz="0" w:space="0" w:color="auto"/>
              </w:divBdr>
              <w:divsChild>
                <w:div w:id="116218191">
                  <w:marLeft w:val="0"/>
                  <w:marRight w:val="0"/>
                  <w:marTop w:val="140"/>
                  <w:marBottom w:val="140"/>
                  <w:divBdr>
                    <w:top w:val="none" w:sz="0" w:space="0" w:color="auto"/>
                    <w:left w:val="none" w:sz="0" w:space="0" w:color="auto"/>
                    <w:bottom w:val="none" w:sz="0" w:space="0" w:color="auto"/>
                    <w:right w:val="none" w:sz="0" w:space="0" w:color="auto"/>
                  </w:divBdr>
                  <w:divsChild>
                    <w:div w:id="2647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964094">
      <w:bodyDiv w:val="1"/>
      <w:marLeft w:val="0"/>
      <w:marRight w:val="0"/>
      <w:marTop w:val="0"/>
      <w:marBottom w:val="0"/>
      <w:divBdr>
        <w:top w:val="none" w:sz="0" w:space="0" w:color="auto"/>
        <w:left w:val="none" w:sz="0" w:space="0" w:color="auto"/>
        <w:bottom w:val="none" w:sz="0" w:space="0" w:color="auto"/>
        <w:right w:val="none" w:sz="0" w:space="0" w:color="auto"/>
      </w:divBdr>
      <w:divsChild>
        <w:div w:id="762843116">
          <w:marLeft w:val="0"/>
          <w:marRight w:val="0"/>
          <w:marTop w:val="0"/>
          <w:marBottom w:val="0"/>
          <w:divBdr>
            <w:top w:val="none" w:sz="0" w:space="0" w:color="auto"/>
            <w:left w:val="none" w:sz="0" w:space="0" w:color="auto"/>
            <w:bottom w:val="none" w:sz="0" w:space="0" w:color="auto"/>
            <w:right w:val="none" w:sz="0" w:space="0" w:color="auto"/>
          </w:divBdr>
          <w:divsChild>
            <w:div w:id="1749039312">
              <w:marLeft w:val="0"/>
              <w:marRight w:val="0"/>
              <w:marTop w:val="0"/>
              <w:marBottom w:val="0"/>
              <w:divBdr>
                <w:top w:val="none" w:sz="0" w:space="0" w:color="auto"/>
                <w:left w:val="none" w:sz="0" w:space="0" w:color="auto"/>
                <w:bottom w:val="none" w:sz="0" w:space="0" w:color="auto"/>
                <w:right w:val="none" w:sz="0" w:space="0" w:color="auto"/>
              </w:divBdr>
              <w:divsChild>
                <w:div w:id="392504262">
                  <w:marLeft w:val="0"/>
                  <w:marRight w:val="0"/>
                  <w:marTop w:val="140"/>
                  <w:marBottom w:val="140"/>
                  <w:divBdr>
                    <w:top w:val="none" w:sz="0" w:space="0" w:color="auto"/>
                    <w:left w:val="none" w:sz="0" w:space="0" w:color="auto"/>
                    <w:bottom w:val="none" w:sz="0" w:space="0" w:color="auto"/>
                    <w:right w:val="none" w:sz="0" w:space="0" w:color="auto"/>
                  </w:divBdr>
                  <w:divsChild>
                    <w:div w:id="7569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636148">
      <w:bodyDiv w:val="1"/>
      <w:marLeft w:val="0"/>
      <w:marRight w:val="0"/>
      <w:marTop w:val="0"/>
      <w:marBottom w:val="0"/>
      <w:divBdr>
        <w:top w:val="none" w:sz="0" w:space="0" w:color="auto"/>
        <w:left w:val="none" w:sz="0" w:space="0" w:color="auto"/>
        <w:bottom w:val="none" w:sz="0" w:space="0" w:color="auto"/>
        <w:right w:val="none" w:sz="0" w:space="0" w:color="auto"/>
      </w:divBdr>
      <w:divsChild>
        <w:div w:id="1265184650">
          <w:marLeft w:val="0"/>
          <w:marRight w:val="0"/>
          <w:marTop w:val="0"/>
          <w:marBottom w:val="0"/>
          <w:divBdr>
            <w:top w:val="none" w:sz="0" w:space="0" w:color="auto"/>
            <w:left w:val="none" w:sz="0" w:space="0" w:color="auto"/>
            <w:bottom w:val="none" w:sz="0" w:space="0" w:color="auto"/>
            <w:right w:val="none" w:sz="0" w:space="0" w:color="auto"/>
          </w:divBdr>
          <w:divsChild>
            <w:div w:id="1744907552">
              <w:marLeft w:val="0"/>
              <w:marRight w:val="0"/>
              <w:marTop w:val="0"/>
              <w:marBottom w:val="0"/>
              <w:divBdr>
                <w:top w:val="none" w:sz="0" w:space="0" w:color="auto"/>
                <w:left w:val="none" w:sz="0" w:space="0" w:color="auto"/>
                <w:bottom w:val="none" w:sz="0" w:space="0" w:color="auto"/>
                <w:right w:val="none" w:sz="0" w:space="0" w:color="auto"/>
              </w:divBdr>
              <w:divsChild>
                <w:div w:id="1984890763">
                  <w:marLeft w:val="0"/>
                  <w:marRight w:val="0"/>
                  <w:marTop w:val="140"/>
                  <w:marBottom w:val="140"/>
                  <w:divBdr>
                    <w:top w:val="none" w:sz="0" w:space="0" w:color="auto"/>
                    <w:left w:val="none" w:sz="0" w:space="0" w:color="auto"/>
                    <w:bottom w:val="none" w:sz="0" w:space="0" w:color="auto"/>
                    <w:right w:val="none" w:sz="0" w:space="0" w:color="auto"/>
                  </w:divBdr>
                  <w:divsChild>
                    <w:div w:id="4358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8397">
      <w:bodyDiv w:val="1"/>
      <w:marLeft w:val="0"/>
      <w:marRight w:val="0"/>
      <w:marTop w:val="0"/>
      <w:marBottom w:val="0"/>
      <w:divBdr>
        <w:top w:val="none" w:sz="0" w:space="0" w:color="auto"/>
        <w:left w:val="none" w:sz="0" w:space="0" w:color="auto"/>
        <w:bottom w:val="none" w:sz="0" w:space="0" w:color="auto"/>
        <w:right w:val="none" w:sz="0" w:space="0" w:color="auto"/>
      </w:divBdr>
      <w:divsChild>
        <w:div w:id="1511261771">
          <w:marLeft w:val="0"/>
          <w:marRight w:val="0"/>
          <w:marTop w:val="0"/>
          <w:marBottom w:val="0"/>
          <w:divBdr>
            <w:top w:val="none" w:sz="0" w:space="0" w:color="auto"/>
            <w:left w:val="none" w:sz="0" w:space="0" w:color="auto"/>
            <w:bottom w:val="none" w:sz="0" w:space="0" w:color="auto"/>
            <w:right w:val="none" w:sz="0" w:space="0" w:color="auto"/>
          </w:divBdr>
          <w:divsChild>
            <w:div w:id="1902978390">
              <w:marLeft w:val="0"/>
              <w:marRight w:val="0"/>
              <w:marTop w:val="0"/>
              <w:marBottom w:val="0"/>
              <w:divBdr>
                <w:top w:val="none" w:sz="0" w:space="0" w:color="auto"/>
                <w:left w:val="none" w:sz="0" w:space="0" w:color="auto"/>
                <w:bottom w:val="none" w:sz="0" w:space="0" w:color="auto"/>
                <w:right w:val="none" w:sz="0" w:space="0" w:color="auto"/>
              </w:divBdr>
              <w:divsChild>
                <w:div w:id="655884347">
                  <w:marLeft w:val="0"/>
                  <w:marRight w:val="0"/>
                  <w:marTop w:val="140"/>
                  <w:marBottom w:val="140"/>
                  <w:divBdr>
                    <w:top w:val="none" w:sz="0" w:space="0" w:color="auto"/>
                    <w:left w:val="none" w:sz="0" w:space="0" w:color="auto"/>
                    <w:bottom w:val="none" w:sz="0" w:space="0" w:color="auto"/>
                    <w:right w:val="none" w:sz="0" w:space="0" w:color="auto"/>
                  </w:divBdr>
                  <w:divsChild>
                    <w:div w:id="4282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530146">
      <w:bodyDiv w:val="1"/>
      <w:marLeft w:val="0"/>
      <w:marRight w:val="0"/>
      <w:marTop w:val="0"/>
      <w:marBottom w:val="0"/>
      <w:divBdr>
        <w:top w:val="none" w:sz="0" w:space="0" w:color="auto"/>
        <w:left w:val="none" w:sz="0" w:space="0" w:color="auto"/>
        <w:bottom w:val="none" w:sz="0" w:space="0" w:color="auto"/>
        <w:right w:val="none" w:sz="0" w:space="0" w:color="auto"/>
      </w:divBdr>
      <w:divsChild>
        <w:div w:id="784810759">
          <w:marLeft w:val="0"/>
          <w:marRight w:val="0"/>
          <w:marTop w:val="0"/>
          <w:marBottom w:val="0"/>
          <w:divBdr>
            <w:top w:val="none" w:sz="0" w:space="0" w:color="auto"/>
            <w:left w:val="none" w:sz="0" w:space="0" w:color="auto"/>
            <w:bottom w:val="none" w:sz="0" w:space="0" w:color="auto"/>
            <w:right w:val="none" w:sz="0" w:space="0" w:color="auto"/>
          </w:divBdr>
          <w:divsChild>
            <w:div w:id="121387790">
              <w:marLeft w:val="0"/>
              <w:marRight w:val="0"/>
              <w:marTop w:val="0"/>
              <w:marBottom w:val="0"/>
              <w:divBdr>
                <w:top w:val="none" w:sz="0" w:space="0" w:color="auto"/>
                <w:left w:val="none" w:sz="0" w:space="0" w:color="auto"/>
                <w:bottom w:val="none" w:sz="0" w:space="0" w:color="auto"/>
                <w:right w:val="none" w:sz="0" w:space="0" w:color="auto"/>
              </w:divBdr>
              <w:divsChild>
                <w:div w:id="1054695731">
                  <w:marLeft w:val="0"/>
                  <w:marRight w:val="0"/>
                  <w:marTop w:val="140"/>
                  <w:marBottom w:val="140"/>
                  <w:divBdr>
                    <w:top w:val="none" w:sz="0" w:space="0" w:color="auto"/>
                    <w:left w:val="none" w:sz="0" w:space="0" w:color="auto"/>
                    <w:bottom w:val="none" w:sz="0" w:space="0" w:color="auto"/>
                    <w:right w:val="none" w:sz="0" w:space="0" w:color="auto"/>
                  </w:divBdr>
                  <w:divsChild>
                    <w:div w:id="18965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17609">
      <w:bodyDiv w:val="1"/>
      <w:marLeft w:val="0"/>
      <w:marRight w:val="0"/>
      <w:marTop w:val="0"/>
      <w:marBottom w:val="0"/>
      <w:divBdr>
        <w:top w:val="none" w:sz="0" w:space="0" w:color="auto"/>
        <w:left w:val="none" w:sz="0" w:space="0" w:color="auto"/>
        <w:bottom w:val="none" w:sz="0" w:space="0" w:color="auto"/>
        <w:right w:val="none" w:sz="0" w:space="0" w:color="auto"/>
      </w:divBdr>
      <w:divsChild>
        <w:div w:id="2122797315">
          <w:marLeft w:val="0"/>
          <w:marRight w:val="0"/>
          <w:marTop w:val="0"/>
          <w:marBottom w:val="0"/>
          <w:divBdr>
            <w:top w:val="none" w:sz="0" w:space="0" w:color="auto"/>
            <w:left w:val="none" w:sz="0" w:space="0" w:color="auto"/>
            <w:bottom w:val="none" w:sz="0" w:space="0" w:color="auto"/>
            <w:right w:val="none" w:sz="0" w:space="0" w:color="auto"/>
          </w:divBdr>
          <w:divsChild>
            <w:div w:id="1580561159">
              <w:marLeft w:val="0"/>
              <w:marRight w:val="0"/>
              <w:marTop w:val="0"/>
              <w:marBottom w:val="0"/>
              <w:divBdr>
                <w:top w:val="none" w:sz="0" w:space="0" w:color="auto"/>
                <w:left w:val="none" w:sz="0" w:space="0" w:color="auto"/>
                <w:bottom w:val="none" w:sz="0" w:space="0" w:color="auto"/>
                <w:right w:val="none" w:sz="0" w:space="0" w:color="auto"/>
              </w:divBdr>
              <w:divsChild>
                <w:div w:id="1121875662">
                  <w:marLeft w:val="0"/>
                  <w:marRight w:val="0"/>
                  <w:marTop w:val="0"/>
                  <w:marBottom w:val="0"/>
                  <w:divBdr>
                    <w:top w:val="none" w:sz="0" w:space="0" w:color="auto"/>
                    <w:left w:val="none" w:sz="0" w:space="0" w:color="auto"/>
                    <w:bottom w:val="none" w:sz="0" w:space="0" w:color="auto"/>
                    <w:right w:val="none" w:sz="0" w:space="0" w:color="auto"/>
                  </w:divBdr>
                  <w:divsChild>
                    <w:div w:id="1691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6835">
      <w:bodyDiv w:val="1"/>
      <w:marLeft w:val="0"/>
      <w:marRight w:val="0"/>
      <w:marTop w:val="0"/>
      <w:marBottom w:val="0"/>
      <w:divBdr>
        <w:top w:val="none" w:sz="0" w:space="0" w:color="auto"/>
        <w:left w:val="none" w:sz="0" w:space="0" w:color="auto"/>
        <w:bottom w:val="none" w:sz="0" w:space="0" w:color="auto"/>
        <w:right w:val="none" w:sz="0" w:space="0" w:color="auto"/>
      </w:divBdr>
      <w:divsChild>
        <w:div w:id="1497115447">
          <w:marLeft w:val="0"/>
          <w:marRight w:val="0"/>
          <w:marTop w:val="0"/>
          <w:marBottom w:val="0"/>
          <w:divBdr>
            <w:top w:val="none" w:sz="0" w:space="0" w:color="auto"/>
            <w:left w:val="none" w:sz="0" w:space="0" w:color="auto"/>
            <w:bottom w:val="none" w:sz="0" w:space="0" w:color="auto"/>
            <w:right w:val="none" w:sz="0" w:space="0" w:color="auto"/>
          </w:divBdr>
          <w:divsChild>
            <w:div w:id="2078817667">
              <w:marLeft w:val="0"/>
              <w:marRight w:val="0"/>
              <w:marTop w:val="0"/>
              <w:marBottom w:val="0"/>
              <w:divBdr>
                <w:top w:val="none" w:sz="0" w:space="0" w:color="auto"/>
                <w:left w:val="none" w:sz="0" w:space="0" w:color="auto"/>
                <w:bottom w:val="none" w:sz="0" w:space="0" w:color="auto"/>
                <w:right w:val="none" w:sz="0" w:space="0" w:color="auto"/>
              </w:divBdr>
              <w:divsChild>
                <w:div w:id="411506943">
                  <w:marLeft w:val="0"/>
                  <w:marRight w:val="0"/>
                  <w:marTop w:val="0"/>
                  <w:marBottom w:val="0"/>
                  <w:divBdr>
                    <w:top w:val="none" w:sz="0" w:space="0" w:color="auto"/>
                    <w:left w:val="none" w:sz="0" w:space="0" w:color="auto"/>
                    <w:bottom w:val="none" w:sz="0" w:space="0" w:color="auto"/>
                    <w:right w:val="none" w:sz="0" w:space="0" w:color="auto"/>
                  </w:divBdr>
                  <w:divsChild>
                    <w:div w:id="4759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estates-facilities/health-and-safety/safety-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A210E-0E5C-4F8B-BFE4-0A4C9D95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Traske, David</cp:lastModifiedBy>
  <cp:revision>6</cp:revision>
  <cp:lastPrinted>2012-01-13T12:24:00Z</cp:lastPrinted>
  <dcterms:created xsi:type="dcterms:W3CDTF">2010-11-12T14:32:00Z</dcterms:created>
  <dcterms:modified xsi:type="dcterms:W3CDTF">2017-07-24T12:30:00Z</dcterms:modified>
</cp:coreProperties>
</file>