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3FB5" w:rsidRPr="009F7EC7" w:rsidRDefault="00B73FB5" w:rsidP="003354FA">
      <w:pPr>
        <w:tabs>
          <w:tab w:val="left" w:pos="7380"/>
        </w:tabs>
        <w:jc w:val="right"/>
        <w:rPr>
          <w:rFonts w:ascii="Arial" w:hAnsi="Arial" w:cs="Arial"/>
          <w:b/>
          <w:bCs/>
          <w:sz w:val="17"/>
          <w:szCs w:val="17"/>
        </w:rPr>
      </w:pPr>
    </w:p>
    <w:p w:rsidR="00B73FB5" w:rsidRPr="009F7EC7" w:rsidRDefault="00AB4EEE" w:rsidP="003354FA">
      <w:pPr>
        <w:pStyle w:val="Heading2"/>
        <w:tabs>
          <w:tab w:val="clear" w:pos="10800"/>
          <w:tab w:val="clear" w:pos="12240"/>
          <w:tab w:val="left" w:pos="3060"/>
          <w:tab w:val="left" w:pos="7380"/>
        </w:tabs>
        <w:rPr>
          <w:rFonts w:ascii="Arial" w:hAnsi="Arial" w:cs="Arial"/>
          <w:sz w:val="36"/>
          <w:szCs w:val="36"/>
        </w:rPr>
      </w:pPr>
      <w:r w:rsidRPr="009F7EC7">
        <w:rPr>
          <w:rFonts w:ascii="Arial" w:hAnsi="Arial" w:cs="Arial"/>
          <w:sz w:val="36"/>
          <w:szCs w:val="36"/>
        </w:rPr>
        <w:t>Generic</w:t>
      </w:r>
      <w:r w:rsidR="00B73FB5" w:rsidRPr="009F7EC7">
        <w:rPr>
          <w:rFonts w:ascii="Arial" w:hAnsi="Arial" w:cs="Arial"/>
          <w:sz w:val="36"/>
          <w:szCs w:val="36"/>
        </w:rPr>
        <w:t xml:space="preserve"> Risk Assessment for use of: </w:t>
      </w:r>
      <w:r w:rsidR="00B73FB5" w:rsidRPr="000B1E35">
        <w:rPr>
          <w:rFonts w:ascii="Arial" w:hAnsi="Arial" w:cs="Arial"/>
          <w:sz w:val="36"/>
          <w:szCs w:val="36"/>
        </w:rPr>
        <w:t>Tower Scaffolds</w:t>
      </w:r>
      <w:r w:rsidR="00B73FB5" w:rsidRPr="009F7EC7">
        <w:rPr>
          <w:rFonts w:ascii="Arial" w:hAnsi="Arial" w:cs="Arial"/>
          <w:sz w:val="36"/>
          <w:szCs w:val="36"/>
        </w:rPr>
        <w:t xml:space="preserve"> </w:t>
      </w:r>
      <w:r w:rsidR="00B73FB5" w:rsidRPr="009F7EC7">
        <w:rPr>
          <w:rFonts w:ascii="Arial" w:hAnsi="Arial" w:cs="Arial"/>
        </w:rPr>
        <w:t xml:space="preserve">(FMRA 0004) </w:t>
      </w:r>
      <w:r w:rsidR="00324F0B">
        <w:rPr>
          <w:rFonts w:ascii="Arial" w:hAnsi="Arial" w:cs="Arial"/>
        </w:rPr>
        <w:tab/>
      </w:r>
      <w:r w:rsidR="00324F0B">
        <w:rPr>
          <w:rFonts w:ascii="Arial" w:hAnsi="Arial" w:cs="Arial"/>
        </w:rPr>
        <w:tab/>
      </w:r>
      <w:bookmarkStart w:id="0" w:name="_GoBack"/>
      <w:bookmarkEnd w:id="0"/>
      <w:r w:rsidR="00324F0B">
        <w:rPr>
          <w:rFonts w:ascii="Arial" w:hAnsi="Arial" w:cs="Arial"/>
        </w:rPr>
        <w:t>July 2017</w:t>
      </w:r>
    </w:p>
    <w:p w:rsidR="00B73FB5" w:rsidRPr="009F7EC7" w:rsidRDefault="00B73FB5" w:rsidP="003354FA">
      <w:pPr>
        <w:pStyle w:val="Footer"/>
        <w:tabs>
          <w:tab w:val="clear" w:pos="4153"/>
          <w:tab w:val="clear" w:pos="8306"/>
          <w:tab w:val="left" w:pos="7380"/>
        </w:tabs>
        <w:rPr>
          <w:rFonts w:ascii="Arial" w:hAnsi="Arial" w:cs="Arial"/>
        </w:rPr>
      </w:pPr>
    </w:p>
    <w:p w:rsidR="00B73FB5" w:rsidRPr="000B1E35" w:rsidRDefault="00B73FB5" w:rsidP="003354FA">
      <w:pPr>
        <w:pStyle w:val="Footer"/>
        <w:tabs>
          <w:tab w:val="clear" w:pos="4153"/>
          <w:tab w:val="clear" w:pos="8306"/>
          <w:tab w:val="left" w:pos="7380"/>
        </w:tabs>
        <w:rPr>
          <w:rFonts w:ascii="Arial" w:hAnsi="Arial" w:cs="Arial"/>
          <w:sz w:val="23"/>
          <w:szCs w:val="23"/>
        </w:rPr>
      </w:pPr>
      <w:r w:rsidRPr="000B1E35">
        <w:rPr>
          <w:rFonts w:ascii="Arial" w:hAnsi="Arial" w:cs="Arial"/>
          <w:sz w:val="23"/>
          <w:szCs w:val="23"/>
        </w:rPr>
        <w:t xml:space="preserve">For a tower scaffold to be used safely and in accordance with </w:t>
      </w:r>
      <w:r w:rsidR="00120F13" w:rsidRPr="000B1E35">
        <w:rPr>
          <w:rFonts w:ascii="Arial" w:hAnsi="Arial" w:cs="Arial"/>
          <w:sz w:val="23"/>
          <w:szCs w:val="23"/>
        </w:rPr>
        <w:t>Estates Facilities’</w:t>
      </w:r>
      <w:r w:rsidRPr="000B1E35">
        <w:rPr>
          <w:rFonts w:ascii="Arial" w:hAnsi="Arial" w:cs="Arial"/>
          <w:sz w:val="23"/>
          <w:szCs w:val="23"/>
        </w:rPr>
        <w:t xml:space="preserve"> policy the ‘Controls’ below  </w:t>
      </w:r>
      <w:r w:rsidRPr="000B1E35">
        <w:rPr>
          <w:rFonts w:ascii="Arial" w:hAnsi="Arial" w:cs="Arial"/>
          <w:b/>
          <w:bCs/>
          <w:sz w:val="23"/>
          <w:szCs w:val="23"/>
        </w:rPr>
        <w:t>must</w:t>
      </w:r>
      <w:r w:rsidRPr="000B1E35">
        <w:rPr>
          <w:rFonts w:ascii="Arial" w:hAnsi="Arial" w:cs="Arial"/>
          <w:sz w:val="23"/>
          <w:szCs w:val="23"/>
        </w:rPr>
        <w:t xml:space="preserve"> be applied by employees:</w:t>
      </w:r>
    </w:p>
    <w:p w:rsidR="00B73FB5" w:rsidRPr="009F7EC7" w:rsidRDefault="00B73FB5" w:rsidP="003354FA">
      <w:pPr>
        <w:pStyle w:val="Footer"/>
        <w:tabs>
          <w:tab w:val="clear" w:pos="4153"/>
          <w:tab w:val="clear" w:pos="8306"/>
          <w:tab w:val="left" w:pos="7380"/>
        </w:tabs>
        <w:rPr>
          <w:rFonts w:ascii="Arial" w:hAnsi="Arial" w:cs="Arial"/>
          <w:sz w:val="23"/>
          <w:szCs w:val="23"/>
        </w:rPr>
      </w:pPr>
    </w:p>
    <w:p w:rsidR="00B73FB5" w:rsidRPr="009F7EC7" w:rsidRDefault="0022453D" w:rsidP="003354FA">
      <w:pPr>
        <w:autoSpaceDE w:val="0"/>
        <w:autoSpaceDN w:val="0"/>
        <w:adjustRightInd w:val="0"/>
        <w:rPr>
          <w:rFonts w:ascii="Arial" w:hAnsi="Arial" w:cs="Arial"/>
          <w:sz w:val="23"/>
          <w:szCs w:val="23"/>
        </w:rPr>
      </w:pPr>
      <w:r>
        <w:rPr>
          <w:rFonts w:ascii="Arial" w:hAnsi="Arial" w:cs="Arial"/>
        </w:rPr>
        <w:t xml:space="preserve">Estates Facilities </w:t>
      </w:r>
      <w:r w:rsidR="00B73FB5" w:rsidRPr="009F7EC7">
        <w:rPr>
          <w:rFonts w:ascii="Arial" w:hAnsi="Arial" w:cs="Arial"/>
          <w:sz w:val="23"/>
          <w:szCs w:val="23"/>
        </w:rPr>
        <w:t>only allows use of standard towers and scaffolds (as described in recognised guidance e.g. National Access and Scaffolding Confederation (NASC) Technical Guidance TG20:08 for tube and fitting scaffolds, or manufacturers' guidance for system scaffolds), the scaffold</w:t>
      </w:r>
      <w:r w:rsidR="00B73FB5" w:rsidRPr="000B1E35">
        <w:rPr>
          <w:rFonts w:ascii="Arial" w:hAnsi="Arial" w:cs="Arial"/>
          <w:i/>
          <w:sz w:val="23"/>
          <w:szCs w:val="23"/>
        </w:rPr>
        <w:t xml:space="preserve"> </w:t>
      </w:r>
      <w:r w:rsidR="00B73FB5" w:rsidRPr="000B1E35">
        <w:rPr>
          <w:rFonts w:ascii="Arial" w:hAnsi="Arial" w:cs="Arial"/>
          <w:b/>
          <w:bCs/>
          <w:i/>
          <w:sz w:val="23"/>
          <w:szCs w:val="23"/>
        </w:rPr>
        <w:t>must</w:t>
      </w:r>
      <w:r w:rsidR="00B73FB5" w:rsidRPr="009F7EC7">
        <w:rPr>
          <w:rFonts w:ascii="Arial" w:hAnsi="Arial" w:cs="Arial"/>
          <w:sz w:val="23"/>
          <w:szCs w:val="23"/>
        </w:rPr>
        <w:t xml:space="preserve"> be designed by calculation, by a competent person.  This will ensure adequate strength and stability.  </w:t>
      </w:r>
    </w:p>
    <w:p w:rsidR="00B73FB5" w:rsidRPr="009F7EC7" w:rsidRDefault="00B73FB5" w:rsidP="00292019">
      <w:pPr>
        <w:autoSpaceDE w:val="0"/>
        <w:autoSpaceDN w:val="0"/>
        <w:adjustRightInd w:val="0"/>
        <w:rPr>
          <w:rFonts w:ascii="Arial" w:hAnsi="Arial" w:cs="Arial"/>
          <w:sz w:val="23"/>
          <w:szCs w:val="23"/>
        </w:rPr>
      </w:pPr>
    </w:p>
    <w:p w:rsidR="00B73FB5" w:rsidRPr="009F7EC7" w:rsidRDefault="00B73FB5" w:rsidP="00292019">
      <w:pPr>
        <w:autoSpaceDE w:val="0"/>
        <w:autoSpaceDN w:val="0"/>
        <w:adjustRightInd w:val="0"/>
        <w:rPr>
          <w:rFonts w:ascii="Arial" w:hAnsi="Arial" w:cs="Arial"/>
          <w:sz w:val="23"/>
          <w:szCs w:val="23"/>
        </w:rPr>
      </w:pPr>
      <w:r w:rsidRPr="009F7EC7">
        <w:rPr>
          <w:rFonts w:ascii="Arial" w:hAnsi="Arial" w:cs="Arial"/>
          <w:sz w:val="23"/>
          <w:szCs w:val="23"/>
        </w:rPr>
        <w:t>Scaffolds that are not ‘basic’ require specific risk assessment; the design information must describe the sequence and methods to be adopted when erecting, dismantling and altering the scaffold, (unless this is covered by NASC guidance document SG4:10 - ‘P</w:t>
      </w:r>
      <w:r w:rsidR="0022453D">
        <w:rPr>
          <w:rFonts w:ascii="Arial" w:hAnsi="Arial" w:cs="Arial"/>
          <w:sz w:val="23"/>
          <w:szCs w:val="23"/>
        </w:rPr>
        <w:t>reventing Falls in Scaffolding’</w:t>
      </w:r>
      <w:r w:rsidRPr="009F7EC7">
        <w:rPr>
          <w:rFonts w:ascii="Arial" w:hAnsi="Arial" w:cs="Arial"/>
          <w:sz w:val="23"/>
          <w:szCs w:val="23"/>
        </w:rPr>
        <w:t xml:space="preserve">, or the manufacturers' erection guide for system scaffolds). </w:t>
      </w:r>
    </w:p>
    <w:p w:rsidR="00B73FB5" w:rsidRPr="009F7EC7" w:rsidRDefault="00B73FB5" w:rsidP="003354FA">
      <w:pPr>
        <w:autoSpaceDE w:val="0"/>
        <w:autoSpaceDN w:val="0"/>
        <w:adjustRightInd w:val="0"/>
        <w:rPr>
          <w:rFonts w:ascii="Arial" w:hAnsi="Arial" w:cs="Arial"/>
          <w:sz w:val="23"/>
          <w:szCs w:val="23"/>
        </w:rPr>
      </w:pPr>
    </w:p>
    <w:p w:rsidR="00B73FB5" w:rsidRPr="009F7EC7" w:rsidRDefault="00B73FB5" w:rsidP="003354FA">
      <w:pPr>
        <w:autoSpaceDE w:val="0"/>
        <w:autoSpaceDN w:val="0"/>
        <w:adjustRightInd w:val="0"/>
        <w:rPr>
          <w:rFonts w:ascii="Arial" w:hAnsi="Arial" w:cs="Arial"/>
          <w:sz w:val="23"/>
          <w:szCs w:val="23"/>
        </w:rPr>
      </w:pPr>
      <w:r w:rsidRPr="009F7EC7">
        <w:rPr>
          <w:rFonts w:ascii="Arial" w:hAnsi="Arial" w:cs="Arial"/>
          <w:sz w:val="23"/>
          <w:szCs w:val="23"/>
        </w:rPr>
        <w:t xml:space="preserve">Employees </w:t>
      </w:r>
      <w:r w:rsidRPr="000B1E35">
        <w:rPr>
          <w:rFonts w:ascii="Arial" w:hAnsi="Arial" w:cs="Arial"/>
          <w:b/>
          <w:bCs/>
          <w:i/>
          <w:sz w:val="23"/>
          <w:szCs w:val="23"/>
        </w:rPr>
        <w:t>must not</w:t>
      </w:r>
      <w:r w:rsidRPr="009F7EC7">
        <w:rPr>
          <w:rFonts w:ascii="Arial" w:hAnsi="Arial" w:cs="Arial"/>
          <w:sz w:val="23"/>
          <w:szCs w:val="23"/>
        </w:rPr>
        <w:t xml:space="preserve"> use tower scaffolds unless: </w:t>
      </w:r>
    </w:p>
    <w:p w:rsidR="00B73FB5" w:rsidRPr="009F7EC7" w:rsidRDefault="00B73FB5" w:rsidP="003354FA">
      <w:pPr>
        <w:autoSpaceDE w:val="0"/>
        <w:autoSpaceDN w:val="0"/>
        <w:adjustRightInd w:val="0"/>
        <w:rPr>
          <w:rFonts w:ascii="Arial" w:hAnsi="Arial" w:cs="Arial"/>
          <w:sz w:val="23"/>
          <w:szCs w:val="23"/>
        </w:rPr>
      </w:pPr>
      <w:r w:rsidRPr="009F7EC7">
        <w:rPr>
          <w:rFonts w:ascii="Arial" w:hAnsi="Arial" w:cs="Arial"/>
          <w:sz w:val="23"/>
          <w:szCs w:val="23"/>
        </w:rPr>
        <w:t xml:space="preserve"> </w:t>
      </w:r>
    </w:p>
    <w:p w:rsidR="00B73FB5" w:rsidRPr="009F7EC7" w:rsidRDefault="00B73FB5" w:rsidP="003354FA">
      <w:pPr>
        <w:numPr>
          <w:ilvl w:val="0"/>
          <w:numId w:val="1"/>
        </w:numPr>
        <w:autoSpaceDE w:val="0"/>
        <w:autoSpaceDN w:val="0"/>
        <w:adjustRightInd w:val="0"/>
        <w:rPr>
          <w:rFonts w:ascii="Arial" w:hAnsi="Arial" w:cs="Arial"/>
          <w:sz w:val="23"/>
          <w:szCs w:val="23"/>
        </w:rPr>
      </w:pPr>
      <w:r w:rsidRPr="009F7EC7">
        <w:rPr>
          <w:rFonts w:ascii="Arial" w:hAnsi="Arial" w:cs="Arial"/>
          <w:sz w:val="23"/>
          <w:szCs w:val="23"/>
        </w:rPr>
        <w:t>they have attended the College’s tower Scaffold course at a minimum</w:t>
      </w:r>
    </w:p>
    <w:p w:rsidR="00B73FB5" w:rsidRPr="009F7EC7" w:rsidRDefault="00B73FB5" w:rsidP="003354FA">
      <w:pPr>
        <w:numPr>
          <w:ilvl w:val="0"/>
          <w:numId w:val="1"/>
        </w:numPr>
        <w:autoSpaceDE w:val="0"/>
        <w:autoSpaceDN w:val="0"/>
        <w:adjustRightInd w:val="0"/>
        <w:rPr>
          <w:rFonts w:ascii="Arial" w:hAnsi="Arial" w:cs="Arial"/>
          <w:sz w:val="23"/>
          <w:szCs w:val="23"/>
        </w:rPr>
      </w:pPr>
      <w:r w:rsidRPr="009F7EC7">
        <w:rPr>
          <w:rFonts w:ascii="Arial" w:hAnsi="Arial" w:cs="Arial"/>
          <w:sz w:val="23"/>
          <w:szCs w:val="23"/>
        </w:rPr>
        <w:t>or they are otherwise sufficiently trained and experienced and</w:t>
      </w:r>
    </w:p>
    <w:p w:rsidR="00B73FB5" w:rsidRPr="009F7EC7" w:rsidRDefault="00B73FB5" w:rsidP="003354FA">
      <w:pPr>
        <w:numPr>
          <w:ilvl w:val="0"/>
          <w:numId w:val="1"/>
        </w:numPr>
        <w:autoSpaceDE w:val="0"/>
        <w:autoSpaceDN w:val="0"/>
        <w:adjustRightInd w:val="0"/>
        <w:rPr>
          <w:rFonts w:ascii="Arial" w:hAnsi="Arial" w:cs="Arial"/>
          <w:sz w:val="23"/>
          <w:szCs w:val="23"/>
        </w:rPr>
      </w:pPr>
      <w:proofErr w:type="gramStart"/>
      <w:r w:rsidRPr="009F7EC7">
        <w:rPr>
          <w:rFonts w:ascii="Arial" w:hAnsi="Arial" w:cs="Arial"/>
          <w:sz w:val="23"/>
          <w:szCs w:val="23"/>
        </w:rPr>
        <w:t>are</w:t>
      </w:r>
      <w:proofErr w:type="gramEnd"/>
      <w:r w:rsidRPr="009F7EC7">
        <w:rPr>
          <w:rFonts w:ascii="Arial" w:hAnsi="Arial" w:cs="Arial"/>
          <w:sz w:val="23"/>
          <w:szCs w:val="23"/>
        </w:rPr>
        <w:t xml:space="preserve"> fit to undertake the tasks required of them.  </w:t>
      </w:r>
    </w:p>
    <w:p w:rsidR="00B73FB5" w:rsidRPr="009F7EC7" w:rsidRDefault="00B73FB5" w:rsidP="004D4490">
      <w:pPr>
        <w:spacing w:after="240" w:line="336" w:lineRule="atLeast"/>
        <w:rPr>
          <w:rFonts w:ascii="Arial" w:hAnsi="Arial" w:cs="Arial"/>
          <w:sz w:val="23"/>
          <w:szCs w:val="23"/>
        </w:rPr>
      </w:pPr>
      <w:r w:rsidRPr="009F7EC7">
        <w:rPr>
          <w:rStyle w:val="Strong"/>
          <w:rFonts w:ascii="Arial" w:hAnsi="Arial" w:cs="Arial"/>
          <w:sz w:val="23"/>
          <w:szCs w:val="23"/>
        </w:rPr>
        <w:t>Never</w:t>
      </w:r>
      <w:r w:rsidRPr="009F7EC7">
        <w:rPr>
          <w:rFonts w:ascii="Arial" w:hAnsi="Arial" w:cs="Arial"/>
          <w:sz w:val="23"/>
          <w:szCs w:val="23"/>
        </w:rPr>
        <w:t xml:space="preserve"> use a tower:</w:t>
      </w:r>
    </w:p>
    <w:p w:rsidR="00B73FB5" w:rsidRPr="009F7EC7" w:rsidRDefault="00B73FB5" w:rsidP="00292019">
      <w:pPr>
        <w:pStyle w:val="ListParagraph"/>
        <w:numPr>
          <w:ilvl w:val="0"/>
          <w:numId w:val="14"/>
        </w:numPr>
        <w:spacing w:before="100" w:beforeAutospacing="1" w:after="100" w:afterAutospacing="1"/>
        <w:ind w:left="2160" w:firstLine="0"/>
        <w:rPr>
          <w:rFonts w:ascii="Arial" w:hAnsi="Arial" w:cs="Arial"/>
          <w:sz w:val="23"/>
          <w:szCs w:val="23"/>
        </w:rPr>
      </w:pPr>
      <w:r w:rsidRPr="009F7EC7">
        <w:rPr>
          <w:rFonts w:ascii="Arial" w:hAnsi="Arial" w:cs="Arial"/>
          <w:sz w:val="23"/>
          <w:szCs w:val="23"/>
        </w:rPr>
        <w:t>in strong winds;</w:t>
      </w:r>
    </w:p>
    <w:p w:rsidR="00B73FB5" w:rsidRPr="009F7EC7" w:rsidRDefault="00B73FB5" w:rsidP="00292019">
      <w:pPr>
        <w:pStyle w:val="ListParagraph"/>
        <w:numPr>
          <w:ilvl w:val="0"/>
          <w:numId w:val="14"/>
        </w:numPr>
        <w:spacing w:before="100" w:beforeAutospacing="1" w:after="100" w:afterAutospacing="1"/>
        <w:ind w:left="2160" w:firstLine="0"/>
        <w:rPr>
          <w:rFonts w:ascii="Arial" w:hAnsi="Arial" w:cs="Arial"/>
          <w:sz w:val="23"/>
          <w:szCs w:val="23"/>
        </w:rPr>
      </w:pPr>
      <w:r w:rsidRPr="009F7EC7">
        <w:rPr>
          <w:rFonts w:ascii="Arial" w:hAnsi="Arial" w:cs="Arial"/>
          <w:sz w:val="23"/>
          <w:szCs w:val="23"/>
        </w:rPr>
        <w:t>as a support for ladders, trestles or other access equipment;</w:t>
      </w:r>
    </w:p>
    <w:p w:rsidR="00B73FB5" w:rsidRPr="009F7EC7" w:rsidRDefault="00B73FB5" w:rsidP="00292019">
      <w:pPr>
        <w:pStyle w:val="ListParagraph"/>
        <w:numPr>
          <w:ilvl w:val="0"/>
          <w:numId w:val="14"/>
        </w:numPr>
        <w:spacing w:before="100" w:beforeAutospacing="1" w:after="100" w:afterAutospacing="1"/>
        <w:ind w:left="2160" w:firstLine="0"/>
        <w:rPr>
          <w:rFonts w:ascii="Arial" w:hAnsi="Arial" w:cs="Arial"/>
          <w:sz w:val="23"/>
          <w:szCs w:val="23"/>
        </w:rPr>
      </w:pPr>
      <w:r w:rsidRPr="009F7EC7">
        <w:rPr>
          <w:rFonts w:ascii="Arial" w:hAnsi="Arial" w:cs="Arial"/>
          <w:sz w:val="23"/>
          <w:szCs w:val="23"/>
        </w:rPr>
        <w:t>with broken, damaged or missing parts; or</w:t>
      </w:r>
    </w:p>
    <w:p w:rsidR="00B73FB5" w:rsidRPr="009F7EC7" w:rsidRDefault="00B73FB5" w:rsidP="00292019">
      <w:pPr>
        <w:pStyle w:val="ListParagraph"/>
        <w:numPr>
          <w:ilvl w:val="0"/>
          <w:numId w:val="14"/>
        </w:numPr>
        <w:spacing w:before="100" w:beforeAutospacing="1" w:after="100" w:afterAutospacing="1"/>
        <w:ind w:left="2160" w:firstLine="0"/>
        <w:rPr>
          <w:rFonts w:ascii="Arial" w:hAnsi="Arial" w:cs="Arial"/>
          <w:sz w:val="23"/>
          <w:szCs w:val="23"/>
        </w:rPr>
      </w:pPr>
      <w:proofErr w:type="gramStart"/>
      <w:r w:rsidRPr="009F7EC7">
        <w:rPr>
          <w:rFonts w:ascii="Arial" w:hAnsi="Arial" w:cs="Arial"/>
          <w:sz w:val="23"/>
          <w:szCs w:val="23"/>
        </w:rPr>
        <w:t>with</w:t>
      </w:r>
      <w:proofErr w:type="gramEnd"/>
      <w:r w:rsidRPr="009F7EC7">
        <w:rPr>
          <w:rFonts w:ascii="Arial" w:hAnsi="Arial" w:cs="Arial"/>
          <w:sz w:val="23"/>
          <w:szCs w:val="23"/>
        </w:rPr>
        <w:t xml:space="preserve"> incompatible components.</w:t>
      </w:r>
    </w:p>
    <w:p w:rsidR="00B73FB5" w:rsidRPr="009F7EC7" w:rsidRDefault="00B73FB5" w:rsidP="00292019">
      <w:pPr>
        <w:autoSpaceDE w:val="0"/>
        <w:autoSpaceDN w:val="0"/>
        <w:adjustRightInd w:val="0"/>
        <w:rPr>
          <w:rFonts w:ascii="Arial" w:hAnsi="Arial" w:cs="Arial"/>
          <w:sz w:val="23"/>
          <w:szCs w:val="23"/>
        </w:rPr>
      </w:pPr>
      <w:r w:rsidRPr="009F7EC7">
        <w:rPr>
          <w:rFonts w:ascii="Arial" w:hAnsi="Arial" w:cs="Arial"/>
          <w:sz w:val="23"/>
          <w:szCs w:val="23"/>
        </w:rPr>
        <w:t xml:space="preserve">Managers/Supervisors </w:t>
      </w:r>
      <w:r w:rsidRPr="000B1E35">
        <w:rPr>
          <w:rFonts w:ascii="Arial" w:hAnsi="Arial" w:cs="Arial"/>
          <w:b/>
          <w:bCs/>
          <w:i/>
          <w:sz w:val="23"/>
          <w:szCs w:val="23"/>
        </w:rPr>
        <w:t xml:space="preserve">must </w:t>
      </w:r>
      <w:r w:rsidRPr="009F7EC7">
        <w:rPr>
          <w:rFonts w:ascii="Arial" w:hAnsi="Arial" w:cs="Arial"/>
          <w:sz w:val="23"/>
          <w:szCs w:val="23"/>
        </w:rPr>
        <w:t xml:space="preserve">ensure there is a suitable level of supervision to ensure safe systems of work are specified, appropriate and being used throughout the work procedure.  All scaffolding inspection </w:t>
      </w:r>
      <w:r w:rsidRPr="000B1E35">
        <w:rPr>
          <w:rFonts w:ascii="Arial" w:hAnsi="Arial" w:cs="Arial"/>
          <w:b/>
          <w:bCs/>
          <w:i/>
          <w:sz w:val="23"/>
          <w:szCs w:val="23"/>
        </w:rPr>
        <w:t>must</w:t>
      </w:r>
      <w:r w:rsidRPr="000B1E35">
        <w:rPr>
          <w:rFonts w:ascii="Arial" w:hAnsi="Arial" w:cs="Arial"/>
          <w:i/>
          <w:sz w:val="23"/>
          <w:szCs w:val="23"/>
        </w:rPr>
        <w:t xml:space="preserve"> </w:t>
      </w:r>
      <w:r w:rsidRPr="009F7EC7">
        <w:rPr>
          <w:rFonts w:ascii="Arial" w:hAnsi="Arial" w:cs="Arial"/>
          <w:sz w:val="23"/>
          <w:szCs w:val="23"/>
        </w:rPr>
        <w:t xml:space="preserve">be carried out by a competent person whose combination of knowledge, training and experience is appropriate for the type and complexity of the scaffold he/she is inspecting. Competence may have been assessed under the Construction Industry </w:t>
      </w:r>
      <w:proofErr w:type="spellStart"/>
      <w:r w:rsidRPr="009F7EC7">
        <w:rPr>
          <w:rFonts w:ascii="Arial" w:hAnsi="Arial" w:cs="Arial"/>
          <w:sz w:val="23"/>
          <w:szCs w:val="23"/>
        </w:rPr>
        <w:t>Scaffolders</w:t>
      </w:r>
      <w:proofErr w:type="spellEnd"/>
      <w:r w:rsidRPr="009F7EC7">
        <w:rPr>
          <w:rFonts w:ascii="Arial" w:hAnsi="Arial" w:cs="Arial"/>
          <w:sz w:val="23"/>
          <w:szCs w:val="23"/>
        </w:rPr>
        <w:t xml:space="preserve"> Registration Scheme (CISRS), or an individual may be suitably experienced in scaffolding work and have received additional training under a recognised manufacturer/supplier scheme for the specific configuration he/she is inspecting.  </w:t>
      </w:r>
    </w:p>
    <w:p w:rsidR="00B73FB5" w:rsidRPr="009F7EC7" w:rsidRDefault="00B73FB5" w:rsidP="003354FA">
      <w:pPr>
        <w:autoSpaceDE w:val="0"/>
        <w:autoSpaceDN w:val="0"/>
        <w:adjustRightInd w:val="0"/>
        <w:rPr>
          <w:rFonts w:ascii="Arial" w:hAnsi="Arial" w:cs="Arial"/>
          <w:sz w:val="23"/>
          <w:szCs w:val="23"/>
        </w:rPr>
      </w:pPr>
      <w:r w:rsidRPr="009F7EC7">
        <w:rPr>
          <w:rFonts w:ascii="Arial" w:hAnsi="Arial" w:cs="Arial"/>
          <w:sz w:val="23"/>
          <w:szCs w:val="23"/>
        </w:rPr>
        <w:t xml:space="preserve">Supervisors should look beyond scaffold training and </w:t>
      </w:r>
      <w:r w:rsidRPr="000B1E35">
        <w:rPr>
          <w:rFonts w:ascii="Arial" w:hAnsi="Arial" w:cs="Arial"/>
          <w:b/>
          <w:bCs/>
          <w:i/>
          <w:sz w:val="23"/>
          <w:szCs w:val="23"/>
        </w:rPr>
        <w:t>not</w:t>
      </w:r>
      <w:r w:rsidRPr="009F7EC7">
        <w:rPr>
          <w:rFonts w:ascii="Arial" w:hAnsi="Arial" w:cs="Arial"/>
          <w:sz w:val="23"/>
          <w:szCs w:val="23"/>
        </w:rPr>
        <w:t xml:space="preserve"> overlook the requirement for scaffold workers to also have the required task-specific training and equipment. </w:t>
      </w:r>
    </w:p>
    <w:p w:rsidR="00B73FB5" w:rsidRPr="009F7EC7" w:rsidRDefault="00B73FB5" w:rsidP="003354FA">
      <w:pPr>
        <w:autoSpaceDE w:val="0"/>
        <w:autoSpaceDN w:val="0"/>
        <w:adjustRightInd w:val="0"/>
        <w:rPr>
          <w:rFonts w:ascii="Arial" w:hAnsi="Arial" w:cs="Arial"/>
          <w:sz w:val="23"/>
          <w:szCs w:val="23"/>
        </w:rPr>
      </w:pPr>
    </w:p>
    <w:p w:rsidR="00B73FB5" w:rsidRPr="009F7EC7" w:rsidRDefault="00B73FB5" w:rsidP="003354FA">
      <w:pPr>
        <w:autoSpaceDE w:val="0"/>
        <w:autoSpaceDN w:val="0"/>
        <w:adjustRightInd w:val="0"/>
        <w:rPr>
          <w:rFonts w:ascii="Arial" w:hAnsi="Arial" w:cs="Arial"/>
          <w:sz w:val="23"/>
          <w:szCs w:val="23"/>
        </w:rPr>
      </w:pPr>
      <w:r w:rsidRPr="00324F0B">
        <w:rPr>
          <w:rFonts w:ascii="Arial" w:hAnsi="Arial" w:cs="Arial"/>
          <w:b/>
          <w:sz w:val="23"/>
          <w:szCs w:val="23"/>
        </w:rPr>
        <w:t xml:space="preserve">Additionally, staff </w:t>
      </w:r>
      <w:r w:rsidRPr="00324F0B">
        <w:rPr>
          <w:rFonts w:ascii="Arial" w:hAnsi="Arial" w:cs="Arial"/>
          <w:b/>
          <w:bCs/>
          <w:i/>
          <w:sz w:val="23"/>
          <w:szCs w:val="23"/>
        </w:rPr>
        <w:t>must</w:t>
      </w:r>
      <w:r w:rsidRPr="00324F0B">
        <w:rPr>
          <w:rFonts w:ascii="Arial" w:hAnsi="Arial" w:cs="Arial"/>
          <w:b/>
          <w:bCs/>
          <w:sz w:val="23"/>
          <w:szCs w:val="23"/>
        </w:rPr>
        <w:t xml:space="preserve"> </w:t>
      </w:r>
      <w:r w:rsidRPr="00324F0B">
        <w:rPr>
          <w:rFonts w:ascii="Arial" w:hAnsi="Arial" w:cs="Arial"/>
          <w:b/>
          <w:sz w:val="23"/>
          <w:szCs w:val="23"/>
        </w:rPr>
        <w:t xml:space="preserve">comply with </w:t>
      </w:r>
      <w:r w:rsidR="0022453D" w:rsidRPr="00324F0B">
        <w:rPr>
          <w:rFonts w:ascii="Arial" w:hAnsi="Arial" w:cs="Arial"/>
          <w:b/>
          <w:sz w:val="23"/>
          <w:szCs w:val="23"/>
        </w:rPr>
        <w:t>Estates Facilities</w:t>
      </w:r>
      <w:r w:rsidR="000B1E35" w:rsidRPr="00324F0B">
        <w:rPr>
          <w:rFonts w:ascii="Arial" w:hAnsi="Arial" w:cs="Arial"/>
          <w:b/>
          <w:sz w:val="23"/>
          <w:szCs w:val="23"/>
        </w:rPr>
        <w:t>’</w:t>
      </w:r>
      <w:r w:rsidRPr="00324F0B">
        <w:rPr>
          <w:rFonts w:ascii="Arial" w:hAnsi="Arial" w:cs="Arial"/>
          <w:b/>
          <w:sz w:val="23"/>
          <w:szCs w:val="23"/>
        </w:rPr>
        <w:t xml:space="preserve"> </w:t>
      </w:r>
      <w:hyperlink r:id="rId8" w:history="1">
        <w:r w:rsidRPr="00324F0B">
          <w:rPr>
            <w:rStyle w:val="Hyperlink"/>
            <w:rFonts w:ascii="Arial" w:hAnsi="Arial" w:cs="Arial"/>
            <w:b/>
            <w:sz w:val="23"/>
            <w:szCs w:val="23"/>
          </w:rPr>
          <w:t>permit-to-work system</w:t>
        </w:r>
      </w:hyperlink>
      <w:r w:rsidRPr="009F7EC7">
        <w:rPr>
          <w:rFonts w:ascii="Arial" w:hAnsi="Arial" w:cs="Arial"/>
          <w:b/>
          <w:sz w:val="23"/>
          <w:szCs w:val="23"/>
        </w:rPr>
        <w:t xml:space="preserve">.  Managers/Supervisors </w:t>
      </w:r>
      <w:r w:rsidRPr="000B1E35">
        <w:rPr>
          <w:rFonts w:ascii="Arial" w:hAnsi="Arial" w:cs="Arial"/>
          <w:b/>
          <w:bCs/>
          <w:i/>
          <w:sz w:val="23"/>
          <w:szCs w:val="23"/>
        </w:rPr>
        <w:t>must</w:t>
      </w:r>
      <w:r w:rsidRPr="000B1E35">
        <w:rPr>
          <w:rFonts w:ascii="Arial" w:hAnsi="Arial" w:cs="Arial"/>
          <w:b/>
          <w:i/>
          <w:sz w:val="23"/>
          <w:szCs w:val="23"/>
        </w:rPr>
        <w:t xml:space="preserve"> </w:t>
      </w:r>
      <w:r w:rsidRPr="009F7EC7">
        <w:rPr>
          <w:rFonts w:ascii="Arial" w:hAnsi="Arial" w:cs="Arial"/>
          <w:b/>
          <w:sz w:val="23"/>
          <w:szCs w:val="23"/>
        </w:rPr>
        <w:t xml:space="preserve">also ensure </w:t>
      </w:r>
      <w:r w:rsidR="00AB4EEE" w:rsidRPr="009F7EC7">
        <w:rPr>
          <w:rFonts w:ascii="Arial" w:hAnsi="Arial" w:cs="Arial"/>
          <w:b/>
          <w:sz w:val="23"/>
          <w:szCs w:val="23"/>
        </w:rPr>
        <w:t>they</w:t>
      </w:r>
      <w:r w:rsidRPr="009F7EC7">
        <w:rPr>
          <w:rFonts w:ascii="Arial" w:hAnsi="Arial" w:cs="Arial"/>
          <w:b/>
          <w:sz w:val="23"/>
          <w:szCs w:val="23"/>
        </w:rPr>
        <w:t xml:space="preserve"> have a system for recording and responding promptly to scaffold/tower defects</w:t>
      </w:r>
      <w:r w:rsidRPr="009F7EC7">
        <w:rPr>
          <w:rFonts w:ascii="Arial" w:hAnsi="Arial" w:cs="Arial"/>
          <w:sz w:val="23"/>
          <w:szCs w:val="23"/>
        </w:rPr>
        <w:t xml:space="preserve">.  </w:t>
      </w:r>
    </w:p>
    <w:p w:rsidR="00B73FB5" w:rsidRPr="009F7EC7" w:rsidRDefault="00B73FB5" w:rsidP="003354FA">
      <w:pPr>
        <w:autoSpaceDE w:val="0"/>
        <w:autoSpaceDN w:val="0"/>
        <w:adjustRightInd w:val="0"/>
        <w:rPr>
          <w:rFonts w:ascii="Arial" w:hAnsi="Arial" w:cs="Arial"/>
        </w:rPr>
      </w:pPr>
    </w:p>
    <w:tbl>
      <w:tblPr>
        <w:tblW w:w="1435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9"/>
        <w:gridCol w:w="2551"/>
        <w:gridCol w:w="4820"/>
        <w:gridCol w:w="4710"/>
      </w:tblGrid>
      <w:tr w:rsidR="00B73FB5" w:rsidRPr="009F7EC7" w:rsidTr="00DB2A54">
        <w:tc>
          <w:tcPr>
            <w:tcW w:w="2269" w:type="dxa"/>
            <w:tcBorders>
              <w:top w:val="single" w:sz="18" w:space="0" w:color="auto"/>
              <w:left w:val="single" w:sz="18" w:space="0" w:color="auto"/>
              <w:bottom w:val="single" w:sz="18" w:space="0" w:color="auto"/>
              <w:right w:val="single" w:sz="18" w:space="0" w:color="auto"/>
            </w:tcBorders>
          </w:tcPr>
          <w:p w:rsidR="00B73FB5" w:rsidRPr="009F7EC7" w:rsidRDefault="00B73FB5" w:rsidP="0055708E">
            <w:pPr>
              <w:pStyle w:val="Heading2"/>
              <w:tabs>
                <w:tab w:val="left" w:pos="7380"/>
              </w:tabs>
              <w:spacing w:before="120"/>
              <w:jc w:val="center"/>
              <w:rPr>
                <w:rFonts w:ascii="Arial" w:hAnsi="Arial" w:cs="Arial"/>
                <w:sz w:val="23"/>
                <w:szCs w:val="23"/>
              </w:rPr>
            </w:pPr>
            <w:r w:rsidRPr="009F7EC7">
              <w:rPr>
                <w:rFonts w:ascii="Arial" w:hAnsi="Arial" w:cs="Arial"/>
                <w:sz w:val="23"/>
                <w:szCs w:val="23"/>
              </w:rPr>
              <w:t>Hazard</w:t>
            </w:r>
          </w:p>
        </w:tc>
        <w:tc>
          <w:tcPr>
            <w:tcW w:w="2551" w:type="dxa"/>
            <w:tcBorders>
              <w:top w:val="single" w:sz="18" w:space="0" w:color="auto"/>
              <w:left w:val="single" w:sz="18" w:space="0" w:color="auto"/>
              <w:bottom w:val="single" w:sz="18" w:space="0" w:color="auto"/>
              <w:right w:val="single" w:sz="18" w:space="0" w:color="auto"/>
            </w:tcBorders>
          </w:tcPr>
          <w:p w:rsidR="00B73FB5" w:rsidRPr="009F7EC7" w:rsidRDefault="00B73FB5" w:rsidP="0055708E">
            <w:pPr>
              <w:tabs>
                <w:tab w:val="left" w:pos="7380"/>
                <w:tab w:val="left" w:pos="10800"/>
                <w:tab w:val="left" w:pos="12240"/>
              </w:tabs>
              <w:spacing w:before="120"/>
              <w:jc w:val="center"/>
              <w:rPr>
                <w:rFonts w:ascii="Arial" w:hAnsi="Arial" w:cs="Arial"/>
                <w:b/>
                <w:bCs/>
                <w:sz w:val="23"/>
                <w:szCs w:val="23"/>
              </w:rPr>
            </w:pPr>
            <w:r w:rsidRPr="009F7EC7">
              <w:rPr>
                <w:rFonts w:ascii="Arial" w:hAnsi="Arial" w:cs="Arial"/>
                <w:b/>
                <w:bCs/>
                <w:sz w:val="23"/>
                <w:szCs w:val="23"/>
              </w:rPr>
              <w:t>Persons at Risk</w:t>
            </w:r>
          </w:p>
        </w:tc>
        <w:tc>
          <w:tcPr>
            <w:tcW w:w="4820" w:type="dxa"/>
            <w:tcBorders>
              <w:top w:val="single" w:sz="18" w:space="0" w:color="auto"/>
              <w:left w:val="single" w:sz="18" w:space="0" w:color="auto"/>
              <w:bottom w:val="single" w:sz="18" w:space="0" w:color="auto"/>
              <w:right w:val="single" w:sz="18" w:space="0" w:color="auto"/>
            </w:tcBorders>
          </w:tcPr>
          <w:p w:rsidR="00B73FB5" w:rsidRPr="009F7EC7" w:rsidRDefault="00B73FB5" w:rsidP="0055708E">
            <w:pPr>
              <w:tabs>
                <w:tab w:val="left" w:pos="7380"/>
                <w:tab w:val="left" w:pos="10800"/>
                <w:tab w:val="left" w:pos="12240"/>
              </w:tabs>
              <w:spacing w:before="120"/>
              <w:jc w:val="center"/>
              <w:rPr>
                <w:rFonts w:ascii="Arial" w:hAnsi="Arial" w:cs="Arial"/>
                <w:b/>
                <w:bCs/>
                <w:sz w:val="23"/>
                <w:szCs w:val="23"/>
              </w:rPr>
            </w:pPr>
            <w:r w:rsidRPr="009F7EC7">
              <w:rPr>
                <w:rFonts w:ascii="Arial" w:hAnsi="Arial" w:cs="Arial"/>
                <w:b/>
                <w:bCs/>
                <w:sz w:val="23"/>
                <w:szCs w:val="23"/>
              </w:rPr>
              <w:t>Existing Controls</w:t>
            </w:r>
          </w:p>
        </w:tc>
        <w:tc>
          <w:tcPr>
            <w:tcW w:w="4710" w:type="dxa"/>
            <w:tcBorders>
              <w:top w:val="single" w:sz="18" w:space="0" w:color="auto"/>
              <w:left w:val="single" w:sz="18" w:space="0" w:color="auto"/>
              <w:bottom w:val="single" w:sz="18" w:space="0" w:color="auto"/>
              <w:right w:val="single" w:sz="18" w:space="0" w:color="auto"/>
            </w:tcBorders>
          </w:tcPr>
          <w:p w:rsidR="00B73FB5" w:rsidRPr="009F7EC7" w:rsidRDefault="00B73FB5" w:rsidP="0055708E">
            <w:pPr>
              <w:tabs>
                <w:tab w:val="left" w:pos="7380"/>
                <w:tab w:val="left" w:pos="10800"/>
                <w:tab w:val="left" w:pos="12240"/>
              </w:tabs>
              <w:spacing w:before="120"/>
              <w:jc w:val="center"/>
              <w:rPr>
                <w:rFonts w:ascii="Arial" w:hAnsi="Arial" w:cs="Arial"/>
                <w:b/>
                <w:bCs/>
                <w:sz w:val="23"/>
                <w:szCs w:val="23"/>
              </w:rPr>
            </w:pPr>
            <w:r w:rsidRPr="009F7EC7">
              <w:rPr>
                <w:rFonts w:ascii="Arial" w:hAnsi="Arial" w:cs="Arial"/>
                <w:b/>
                <w:bCs/>
                <w:sz w:val="23"/>
                <w:szCs w:val="23"/>
              </w:rPr>
              <w:t>Action Needed</w:t>
            </w:r>
          </w:p>
        </w:tc>
      </w:tr>
      <w:tr w:rsidR="00B73FB5" w:rsidRPr="009F7EC7" w:rsidTr="00DB2A54">
        <w:tc>
          <w:tcPr>
            <w:tcW w:w="2269" w:type="dxa"/>
            <w:tcBorders>
              <w:top w:val="single" w:sz="18" w:space="0" w:color="auto"/>
              <w:left w:val="single" w:sz="18" w:space="0" w:color="auto"/>
            </w:tcBorders>
          </w:tcPr>
          <w:p w:rsidR="00B73FB5" w:rsidRPr="009F7EC7" w:rsidRDefault="00B73FB5" w:rsidP="005A0933">
            <w:pPr>
              <w:spacing w:before="100" w:beforeAutospacing="1" w:after="100" w:afterAutospacing="1" w:line="336" w:lineRule="atLeast"/>
              <w:rPr>
                <w:rFonts w:ascii="Arial" w:hAnsi="Arial" w:cs="Arial"/>
              </w:rPr>
            </w:pPr>
            <w:r w:rsidRPr="009F7EC7">
              <w:rPr>
                <w:rFonts w:ascii="Arial" w:hAnsi="Arial" w:cs="Arial"/>
                <w:sz w:val="22"/>
                <w:szCs w:val="22"/>
              </w:rPr>
              <w:t>Dangerous methods of erection or dismantling</w:t>
            </w:r>
          </w:p>
        </w:tc>
        <w:tc>
          <w:tcPr>
            <w:tcW w:w="2551" w:type="dxa"/>
            <w:tcBorders>
              <w:top w:val="single" w:sz="18" w:space="0" w:color="auto"/>
            </w:tcBorders>
          </w:tcPr>
          <w:p w:rsidR="00B73FB5" w:rsidRPr="009F7EC7" w:rsidRDefault="00B73FB5" w:rsidP="0055708E">
            <w:pPr>
              <w:spacing w:after="240" w:line="336" w:lineRule="atLeast"/>
              <w:rPr>
                <w:rFonts w:ascii="Arial" w:hAnsi="Arial" w:cs="Arial"/>
              </w:rPr>
            </w:pPr>
            <w:r w:rsidRPr="009F7EC7">
              <w:rPr>
                <w:rFonts w:ascii="Arial" w:hAnsi="Arial" w:cs="Arial"/>
                <w:sz w:val="22"/>
                <w:szCs w:val="22"/>
              </w:rPr>
              <w:t>Workforce/Pedestrians</w:t>
            </w:r>
          </w:p>
        </w:tc>
        <w:tc>
          <w:tcPr>
            <w:tcW w:w="4820" w:type="dxa"/>
            <w:tcBorders>
              <w:top w:val="single" w:sz="18" w:space="0" w:color="auto"/>
            </w:tcBorders>
          </w:tcPr>
          <w:p w:rsidR="00B73FB5" w:rsidRPr="009F7EC7" w:rsidRDefault="00B73FB5" w:rsidP="001727B6">
            <w:pPr>
              <w:spacing w:after="240" w:line="336" w:lineRule="atLeast"/>
              <w:rPr>
                <w:rFonts w:ascii="Arial" w:hAnsi="Arial" w:cs="Arial"/>
              </w:rPr>
            </w:pPr>
            <w:r w:rsidRPr="009F7EC7">
              <w:rPr>
                <w:rFonts w:ascii="Arial" w:hAnsi="Arial" w:cs="Arial"/>
                <w:sz w:val="22"/>
                <w:szCs w:val="22"/>
              </w:rPr>
              <w:t xml:space="preserve">All scaffolding </w:t>
            </w:r>
            <w:r w:rsidR="009F7EC7" w:rsidRPr="009F7EC7">
              <w:rPr>
                <w:rFonts w:ascii="Arial" w:hAnsi="Arial" w:cs="Arial"/>
                <w:sz w:val="22"/>
                <w:szCs w:val="22"/>
              </w:rPr>
              <w:t xml:space="preserve">is </w:t>
            </w:r>
            <w:r w:rsidRPr="009F7EC7">
              <w:rPr>
                <w:rFonts w:ascii="Arial" w:hAnsi="Arial" w:cs="Arial"/>
                <w:sz w:val="22"/>
                <w:szCs w:val="22"/>
              </w:rPr>
              <w:t>to be erected, dismantled and altered in accordance with either NASC guidance document SG4 for tube and fitting scaffolds or the manufacturer</w:t>
            </w:r>
            <w:r w:rsidR="009F7EC7" w:rsidRPr="009F7EC7">
              <w:rPr>
                <w:rFonts w:ascii="Arial" w:hAnsi="Arial" w:cs="Arial"/>
                <w:sz w:val="22"/>
                <w:szCs w:val="22"/>
              </w:rPr>
              <w:t>’</w:t>
            </w:r>
            <w:r w:rsidRPr="009F7EC7">
              <w:rPr>
                <w:rFonts w:ascii="Arial" w:hAnsi="Arial" w:cs="Arial"/>
                <w:sz w:val="22"/>
                <w:szCs w:val="22"/>
              </w:rPr>
              <w:t xml:space="preserve">s erection guide for system scaffolds.  Towers will be erected following a safe method of work, either using: </w:t>
            </w:r>
          </w:p>
          <w:p w:rsidR="00B73FB5" w:rsidRPr="009F7EC7" w:rsidRDefault="00B73FB5" w:rsidP="001727B6">
            <w:pPr>
              <w:spacing w:after="240" w:line="336" w:lineRule="atLeast"/>
              <w:rPr>
                <w:rFonts w:ascii="Arial" w:hAnsi="Arial" w:cs="Arial"/>
              </w:rPr>
            </w:pPr>
            <w:r w:rsidRPr="009F7EC7">
              <w:rPr>
                <w:rStyle w:val="Strong"/>
                <w:rFonts w:ascii="Arial" w:hAnsi="Arial" w:cs="Arial"/>
                <w:sz w:val="22"/>
                <w:szCs w:val="22"/>
              </w:rPr>
              <w:t>Advance guard rail system</w:t>
            </w:r>
            <w:r w:rsidRPr="009F7EC7">
              <w:rPr>
                <w:rFonts w:ascii="Arial" w:hAnsi="Arial" w:cs="Arial"/>
                <w:sz w:val="22"/>
                <w:szCs w:val="22"/>
              </w:rPr>
              <w:t xml:space="preserve"> – where temporary guard rail units are locked in place from the level below and moved up to the platform level. They are in place before the operator accesses the platform to fit the permanent guard rails. </w:t>
            </w:r>
          </w:p>
          <w:p w:rsidR="00B73FB5" w:rsidRPr="009F7EC7" w:rsidRDefault="00B73FB5" w:rsidP="00AE03DA">
            <w:pPr>
              <w:spacing w:before="100" w:beforeAutospacing="1" w:after="100" w:afterAutospacing="1" w:line="336" w:lineRule="atLeast"/>
              <w:rPr>
                <w:rFonts w:ascii="Arial" w:hAnsi="Arial" w:cs="Arial"/>
              </w:rPr>
            </w:pPr>
            <w:r w:rsidRPr="009F7EC7">
              <w:rPr>
                <w:rStyle w:val="Strong"/>
                <w:rFonts w:ascii="Arial" w:hAnsi="Arial" w:cs="Arial"/>
                <w:sz w:val="22"/>
                <w:szCs w:val="22"/>
              </w:rPr>
              <w:t>‘Through-the-trap’ (3T)</w:t>
            </w:r>
            <w:r w:rsidRPr="009F7EC7">
              <w:rPr>
                <w:rFonts w:ascii="Arial" w:hAnsi="Arial" w:cs="Arial"/>
                <w:sz w:val="22"/>
                <w:szCs w:val="22"/>
              </w:rPr>
              <w:t xml:space="preserve"> – involves the operator taking up a working position in the trap door of the platform, from where they can add or remove the components which act as the guard rails on the level above the platform. It is designed to ensure that the operator does not stand on an unguarded platform. </w:t>
            </w:r>
          </w:p>
          <w:p w:rsidR="00B73FB5" w:rsidRPr="009F7EC7" w:rsidRDefault="00B73FB5" w:rsidP="00AE03DA">
            <w:pPr>
              <w:spacing w:before="100" w:beforeAutospacing="1" w:after="100" w:afterAutospacing="1" w:line="336" w:lineRule="atLeast"/>
              <w:rPr>
                <w:rFonts w:ascii="Arial" w:hAnsi="Arial" w:cs="Arial"/>
              </w:rPr>
            </w:pPr>
            <w:r w:rsidRPr="009F7EC7">
              <w:rPr>
                <w:rFonts w:ascii="Arial" w:hAnsi="Arial" w:cs="Arial"/>
                <w:sz w:val="22"/>
                <w:szCs w:val="22"/>
              </w:rPr>
              <w:t xml:space="preserve">College training covers both </w:t>
            </w:r>
            <w:r w:rsidR="009F7EC7" w:rsidRPr="009F7EC7">
              <w:rPr>
                <w:rFonts w:ascii="Arial" w:hAnsi="Arial" w:cs="Arial"/>
                <w:sz w:val="22"/>
                <w:szCs w:val="22"/>
              </w:rPr>
              <w:t xml:space="preserve">the above </w:t>
            </w:r>
            <w:r w:rsidRPr="009F7EC7">
              <w:rPr>
                <w:rFonts w:ascii="Arial" w:hAnsi="Arial" w:cs="Arial"/>
                <w:sz w:val="22"/>
                <w:szCs w:val="22"/>
              </w:rPr>
              <w:t>methods of work.</w:t>
            </w:r>
          </w:p>
        </w:tc>
        <w:tc>
          <w:tcPr>
            <w:tcW w:w="4710" w:type="dxa"/>
            <w:tcBorders>
              <w:top w:val="single" w:sz="18" w:space="0" w:color="auto"/>
              <w:right w:val="single" w:sz="18" w:space="0" w:color="auto"/>
            </w:tcBorders>
          </w:tcPr>
          <w:p w:rsidR="00B73FB5" w:rsidRPr="009F7EC7" w:rsidRDefault="00B73FB5" w:rsidP="00D812B6">
            <w:pPr>
              <w:spacing w:after="240" w:line="336" w:lineRule="atLeast"/>
              <w:rPr>
                <w:rFonts w:ascii="Arial" w:hAnsi="Arial" w:cs="Arial"/>
              </w:rPr>
            </w:pPr>
            <w:r w:rsidRPr="009F7EC7">
              <w:rPr>
                <w:rFonts w:ascii="Arial" w:hAnsi="Arial" w:cs="Arial"/>
                <w:sz w:val="22"/>
                <w:szCs w:val="22"/>
              </w:rPr>
              <w:t xml:space="preserve">As a minimum requirement, every scaffold </w:t>
            </w:r>
            <w:r w:rsidR="00956EC0">
              <w:rPr>
                <w:rFonts w:ascii="Arial" w:hAnsi="Arial" w:cs="Arial"/>
                <w:sz w:val="22"/>
                <w:szCs w:val="22"/>
              </w:rPr>
              <w:t xml:space="preserve">work </w:t>
            </w:r>
            <w:r w:rsidR="0022453D">
              <w:rPr>
                <w:rFonts w:ascii="Arial" w:hAnsi="Arial" w:cs="Arial"/>
                <w:sz w:val="22"/>
                <w:szCs w:val="22"/>
              </w:rPr>
              <w:t>team</w:t>
            </w:r>
            <w:r w:rsidRPr="009F7EC7">
              <w:rPr>
                <w:rFonts w:ascii="Arial" w:hAnsi="Arial" w:cs="Arial"/>
                <w:sz w:val="22"/>
                <w:szCs w:val="22"/>
              </w:rPr>
              <w:t xml:space="preserve"> must contain an appropriately qualified scaffold supervisor for the type and complexity of the scaffold to be erected, altered or dismantled. See competency requirements above.</w:t>
            </w:r>
          </w:p>
          <w:p w:rsidR="00B73FB5" w:rsidRPr="009F7EC7" w:rsidRDefault="00B73FB5" w:rsidP="00D812B6">
            <w:pPr>
              <w:spacing w:after="240" w:line="336" w:lineRule="atLeast"/>
              <w:rPr>
                <w:rFonts w:ascii="Arial" w:hAnsi="Arial" w:cs="Arial"/>
              </w:rPr>
            </w:pPr>
            <w:r w:rsidRPr="009F7EC7">
              <w:rPr>
                <w:rFonts w:ascii="Arial" w:hAnsi="Arial" w:cs="Arial"/>
                <w:sz w:val="22"/>
                <w:szCs w:val="22"/>
              </w:rPr>
              <w:t xml:space="preserve">NB </w:t>
            </w:r>
            <w:r w:rsidR="009F7EC7" w:rsidRPr="009F7EC7">
              <w:rPr>
                <w:rFonts w:ascii="Arial" w:hAnsi="Arial" w:cs="Arial"/>
                <w:sz w:val="22"/>
                <w:szCs w:val="22"/>
              </w:rPr>
              <w:t>T</w:t>
            </w:r>
            <w:r w:rsidRPr="009F7EC7">
              <w:rPr>
                <w:rFonts w:ascii="Arial" w:hAnsi="Arial" w:cs="Arial"/>
                <w:sz w:val="22"/>
                <w:szCs w:val="22"/>
              </w:rPr>
              <w:t xml:space="preserve">he UK scaffolding industry </w:t>
            </w:r>
            <w:r w:rsidR="009F7EC7" w:rsidRPr="009F7EC7">
              <w:rPr>
                <w:rFonts w:ascii="Arial" w:hAnsi="Arial" w:cs="Arial"/>
                <w:sz w:val="22"/>
                <w:szCs w:val="22"/>
              </w:rPr>
              <w:t xml:space="preserve">now must </w:t>
            </w:r>
            <w:r w:rsidRPr="009F7EC7">
              <w:rPr>
                <w:rFonts w:ascii="Arial" w:hAnsi="Arial" w:cs="Arial"/>
                <w:sz w:val="22"/>
                <w:szCs w:val="22"/>
              </w:rPr>
              <w:t>conform to the European Standard BS EN12811-1:2003</w:t>
            </w:r>
            <w:r w:rsidR="009F7EC7" w:rsidRPr="009F7EC7">
              <w:rPr>
                <w:rFonts w:ascii="Arial" w:hAnsi="Arial" w:cs="Arial"/>
                <w:sz w:val="22"/>
                <w:szCs w:val="22"/>
              </w:rPr>
              <w:t xml:space="preserve">.  (The earlier </w:t>
            </w:r>
            <w:r w:rsidRPr="009F7EC7">
              <w:rPr>
                <w:rFonts w:ascii="Arial" w:hAnsi="Arial" w:cs="Arial"/>
                <w:sz w:val="22"/>
                <w:szCs w:val="22"/>
              </w:rPr>
              <w:t>British Standard BS 5973:1993</w:t>
            </w:r>
            <w:r w:rsidR="009F7EC7" w:rsidRPr="009F7EC7">
              <w:rPr>
                <w:rFonts w:ascii="Arial" w:hAnsi="Arial" w:cs="Arial"/>
                <w:sz w:val="22"/>
                <w:szCs w:val="22"/>
              </w:rPr>
              <w:t xml:space="preserve"> has been withdrawn and </w:t>
            </w:r>
            <w:r w:rsidRPr="009F7EC7">
              <w:rPr>
                <w:rFonts w:ascii="Arial" w:hAnsi="Arial" w:cs="Arial"/>
                <w:sz w:val="22"/>
                <w:szCs w:val="22"/>
              </w:rPr>
              <w:t>the Health and Safety Executive will no longer acknowledge BS5973:1993 as a recognised standard for the design of tube and fitting scaffolding structures.</w:t>
            </w:r>
            <w:r w:rsidR="009F7EC7" w:rsidRPr="009F7EC7">
              <w:rPr>
                <w:rFonts w:ascii="Arial" w:hAnsi="Arial" w:cs="Arial"/>
                <w:sz w:val="22"/>
                <w:szCs w:val="22"/>
              </w:rPr>
              <w:t>)</w:t>
            </w:r>
          </w:p>
          <w:p w:rsidR="00B73FB5" w:rsidRPr="009F7EC7" w:rsidRDefault="00B73FB5" w:rsidP="00D812B6">
            <w:pPr>
              <w:spacing w:after="240" w:line="336" w:lineRule="atLeast"/>
              <w:rPr>
                <w:rFonts w:ascii="Arial" w:hAnsi="Arial" w:cs="Arial"/>
              </w:rPr>
            </w:pPr>
            <w:r w:rsidRPr="009F7EC7">
              <w:rPr>
                <w:rFonts w:ascii="Arial" w:hAnsi="Arial" w:cs="Arial"/>
                <w:sz w:val="22"/>
                <w:szCs w:val="22"/>
              </w:rPr>
              <w:t>However, BS EN12811-1 is a performance document and does not give detailed advice on safe systems of work for erecting, altering or dismantling scaffolds when erected using tubes and fittings. To overcome this, the NASC produced TG20:08 - Technical Guidance on the use of BS EN12811-1, which has been published as a guide to good practice for scaffolding with tubes and fittings and this is to be followed.</w:t>
            </w:r>
          </w:p>
        </w:tc>
      </w:tr>
      <w:tr w:rsidR="00DB2A54" w:rsidRPr="009F7EC7" w:rsidTr="00DB2A54">
        <w:trPr>
          <w:trHeight w:val="523"/>
        </w:trPr>
        <w:tc>
          <w:tcPr>
            <w:tcW w:w="2269" w:type="dxa"/>
            <w:tcBorders>
              <w:top w:val="single" w:sz="18" w:space="0" w:color="auto"/>
              <w:left w:val="single" w:sz="18" w:space="0" w:color="auto"/>
            </w:tcBorders>
          </w:tcPr>
          <w:p w:rsidR="00DB2A54" w:rsidRPr="009F7EC7" w:rsidRDefault="00DB2A54" w:rsidP="00FD51B8">
            <w:pPr>
              <w:pStyle w:val="Heading2"/>
              <w:tabs>
                <w:tab w:val="left" w:pos="7380"/>
              </w:tabs>
              <w:spacing w:before="120"/>
              <w:jc w:val="center"/>
              <w:rPr>
                <w:rFonts w:ascii="Arial" w:hAnsi="Arial" w:cs="Arial"/>
                <w:sz w:val="23"/>
                <w:szCs w:val="23"/>
              </w:rPr>
            </w:pPr>
            <w:r w:rsidRPr="009F7EC7">
              <w:rPr>
                <w:rFonts w:ascii="Arial" w:hAnsi="Arial" w:cs="Arial"/>
                <w:sz w:val="23"/>
                <w:szCs w:val="23"/>
              </w:rPr>
              <w:lastRenderedPageBreak/>
              <w:t>Hazard</w:t>
            </w:r>
          </w:p>
        </w:tc>
        <w:tc>
          <w:tcPr>
            <w:tcW w:w="2551" w:type="dxa"/>
            <w:tcBorders>
              <w:top w:val="single" w:sz="18" w:space="0" w:color="auto"/>
            </w:tcBorders>
          </w:tcPr>
          <w:p w:rsidR="00DB2A54" w:rsidRPr="009F7EC7" w:rsidRDefault="00DB2A54" w:rsidP="00FD51B8">
            <w:pPr>
              <w:tabs>
                <w:tab w:val="left" w:pos="7380"/>
                <w:tab w:val="left" w:pos="10800"/>
                <w:tab w:val="left" w:pos="12240"/>
              </w:tabs>
              <w:spacing w:before="120"/>
              <w:jc w:val="center"/>
              <w:rPr>
                <w:rFonts w:ascii="Arial" w:hAnsi="Arial" w:cs="Arial"/>
                <w:b/>
                <w:bCs/>
                <w:sz w:val="23"/>
                <w:szCs w:val="23"/>
              </w:rPr>
            </w:pPr>
            <w:r w:rsidRPr="009F7EC7">
              <w:rPr>
                <w:rFonts w:ascii="Arial" w:hAnsi="Arial" w:cs="Arial"/>
                <w:b/>
                <w:bCs/>
                <w:sz w:val="23"/>
                <w:szCs w:val="23"/>
              </w:rPr>
              <w:t>Persons at Risk</w:t>
            </w:r>
          </w:p>
        </w:tc>
        <w:tc>
          <w:tcPr>
            <w:tcW w:w="4820" w:type="dxa"/>
            <w:tcBorders>
              <w:top w:val="single" w:sz="18" w:space="0" w:color="auto"/>
            </w:tcBorders>
          </w:tcPr>
          <w:p w:rsidR="00DB2A54" w:rsidRPr="009F7EC7" w:rsidRDefault="00DB2A54" w:rsidP="00FD51B8">
            <w:pPr>
              <w:tabs>
                <w:tab w:val="left" w:pos="7380"/>
                <w:tab w:val="left" w:pos="10800"/>
                <w:tab w:val="left" w:pos="12240"/>
              </w:tabs>
              <w:spacing w:before="120"/>
              <w:jc w:val="center"/>
              <w:rPr>
                <w:rFonts w:ascii="Arial" w:hAnsi="Arial" w:cs="Arial"/>
                <w:b/>
                <w:bCs/>
                <w:sz w:val="23"/>
                <w:szCs w:val="23"/>
              </w:rPr>
            </w:pPr>
            <w:r w:rsidRPr="009F7EC7">
              <w:rPr>
                <w:rFonts w:ascii="Arial" w:hAnsi="Arial" w:cs="Arial"/>
                <w:b/>
                <w:bCs/>
                <w:sz w:val="23"/>
                <w:szCs w:val="23"/>
              </w:rPr>
              <w:t>Existing Controls</w:t>
            </w:r>
          </w:p>
        </w:tc>
        <w:tc>
          <w:tcPr>
            <w:tcW w:w="4710" w:type="dxa"/>
            <w:tcBorders>
              <w:top w:val="single" w:sz="18" w:space="0" w:color="auto"/>
              <w:right w:val="single" w:sz="18" w:space="0" w:color="auto"/>
            </w:tcBorders>
          </w:tcPr>
          <w:p w:rsidR="00DB2A54" w:rsidRPr="009F7EC7" w:rsidRDefault="00DB2A54" w:rsidP="00FD51B8">
            <w:pPr>
              <w:tabs>
                <w:tab w:val="left" w:pos="7380"/>
                <w:tab w:val="left" w:pos="10800"/>
                <w:tab w:val="left" w:pos="12240"/>
              </w:tabs>
              <w:spacing w:before="120"/>
              <w:jc w:val="center"/>
              <w:rPr>
                <w:rFonts w:ascii="Arial" w:hAnsi="Arial" w:cs="Arial"/>
                <w:b/>
                <w:bCs/>
                <w:sz w:val="23"/>
                <w:szCs w:val="23"/>
              </w:rPr>
            </w:pPr>
            <w:r w:rsidRPr="009F7EC7">
              <w:rPr>
                <w:rFonts w:ascii="Arial" w:hAnsi="Arial" w:cs="Arial"/>
                <w:b/>
                <w:bCs/>
                <w:sz w:val="23"/>
                <w:szCs w:val="23"/>
              </w:rPr>
              <w:t>Action Needed</w:t>
            </w:r>
          </w:p>
        </w:tc>
      </w:tr>
      <w:tr w:rsidR="00B73FB5" w:rsidRPr="009F7EC7" w:rsidTr="00DB2A54">
        <w:trPr>
          <w:trHeight w:val="1810"/>
        </w:trPr>
        <w:tc>
          <w:tcPr>
            <w:tcW w:w="2269" w:type="dxa"/>
            <w:tcBorders>
              <w:top w:val="single" w:sz="18" w:space="0" w:color="auto"/>
              <w:left w:val="single" w:sz="18" w:space="0" w:color="auto"/>
            </w:tcBorders>
          </w:tcPr>
          <w:p w:rsidR="00B73FB5" w:rsidRPr="009F7EC7" w:rsidRDefault="00B73FB5" w:rsidP="009F7EC7">
            <w:pPr>
              <w:spacing w:after="240" w:line="336" w:lineRule="atLeast"/>
              <w:rPr>
                <w:rFonts w:ascii="Arial" w:hAnsi="Arial" w:cs="Arial"/>
              </w:rPr>
            </w:pPr>
            <w:r w:rsidRPr="009F7EC7">
              <w:rPr>
                <w:rFonts w:ascii="Arial" w:hAnsi="Arial" w:cs="Arial"/>
                <w:sz w:val="22"/>
                <w:szCs w:val="22"/>
              </w:rPr>
              <w:t>Scaffold modification</w:t>
            </w:r>
          </w:p>
        </w:tc>
        <w:tc>
          <w:tcPr>
            <w:tcW w:w="2551" w:type="dxa"/>
            <w:tcBorders>
              <w:top w:val="single" w:sz="18" w:space="0" w:color="auto"/>
            </w:tcBorders>
          </w:tcPr>
          <w:p w:rsidR="00B73FB5" w:rsidRPr="009F7EC7" w:rsidRDefault="00B73FB5" w:rsidP="0055708E">
            <w:pPr>
              <w:spacing w:after="240" w:line="336" w:lineRule="atLeast"/>
              <w:rPr>
                <w:rFonts w:ascii="Arial" w:hAnsi="Arial" w:cs="Arial"/>
              </w:rPr>
            </w:pPr>
            <w:r w:rsidRPr="009F7EC7">
              <w:rPr>
                <w:rFonts w:ascii="Arial" w:hAnsi="Arial" w:cs="Arial"/>
                <w:sz w:val="22"/>
                <w:szCs w:val="22"/>
              </w:rPr>
              <w:t>Workers</w:t>
            </w:r>
          </w:p>
        </w:tc>
        <w:tc>
          <w:tcPr>
            <w:tcW w:w="4820" w:type="dxa"/>
            <w:tcBorders>
              <w:top w:val="single" w:sz="18" w:space="0" w:color="auto"/>
            </w:tcBorders>
          </w:tcPr>
          <w:p w:rsidR="00B73FB5" w:rsidRPr="009F7EC7" w:rsidRDefault="00B73FB5" w:rsidP="00C57248">
            <w:pPr>
              <w:pStyle w:val="CM14"/>
              <w:spacing w:line="240" w:lineRule="atLeast"/>
              <w:ind w:right="100"/>
              <w:rPr>
                <w:rFonts w:ascii="Arial" w:hAnsi="Arial" w:cs="Arial"/>
              </w:rPr>
            </w:pPr>
            <w:r w:rsidRPr="009F7EC7">
              <w:rPr>
                <w:rFonts w:ascii="Arial" w:hAnsi="Arial" w:cs="Arial"/>
                <w:sz w:val="22"/>
                <w:szCs w:val="22"/>
              </w:rPr>
              <w:t xml:space="preserve">Any proposed modifications or alterations outside a generally recognised standard configuration must </w:t>
            </w:r>
            <w:r w:rsidR="009F7EC7" w:rsidRPr="009F7EC7">
              <w:rPr>
                <w:rFonts w:ascii="Arial" w:hAnsi="Arial" w:cs="Arial"/>
                <w:sz w:val="22"/>
                <w:szCs w:val="22"/>
              </w:rPr>
              <w:t xml:space="preserve">be </w:t>
            </w:r>
            <w:r w:rsidRPr="009F7EC7">
              <w:rPr>
                <w:rFonts w:ascii="Arial" w:hAnsi="Arial" w:cs="Arial"/>
                <w:sz w:val="22"/>
                <w:szCs w:val="22"/>
              </w:rPr>
              <w:t>designed or approved in advance by a competent person.</w:t>
            </w:r>
          </w:p>
        </w:tc>
        <w:tc>
          <w:tcPr>
            <w:tcW w:w="4710" w:type="dxa"/>
            <w:tcBorders>
              <w:top w:val="single" w:sz="18" w:space="0" w:color="auto"/>
              <w:right w:val="single" w:sz="18" w:space="0" w:color="auto"/>
            </w:tcBorders>
          </w:tcPr>
          <w:p w:rsidR="00B73FB5" w:rsidRPr="009F7EC7" w:rsidRDefault="00B73FB5" w:rsidP="00C57248">
            <w:pPr>
              <w:pStyle w:val="CM14"/>
              <w:spacing w:line="240" w:lineRule="atLeast"/>
              <w:ind w:right="100"/>
              <w:rPr>
                <w:rFonts w:ascii="Arial" w:hAnsi="Arial" w:cs="Arial"/>
              </w:rPr>
            </w:pPr>
            <w:r w:rsidRPr="009F7EC7">
              <w:rPr>
                <w:rFonts w:ascii="Arial" w:hAnsi="Arial" w:cs="Arial"/>
                <w:sz w:val="22"/>
                <w:szCs w:val="22"/>
              </w:rPr>
              <w:t>Handover certificates must refer to relevant drawings, permitted working platform loadings and any specific restrictions on use.</w:t>
            </w:r>
          </w:p>
        </w:tc>
      </w:tr>
      <w:tr w:rsidR="00B73FB5" w:rsidRPr="009F7EC7" w:rsidTr="00DB2A54">
        <w:trPr>
          <w:trHeight w:val="422"/>
        </w:trPr>
        <w:tc>
          <w:tcPr>
            <w:tcW w:w="2269" w:type="dxa"/>
            <w:tcBorders>
              <w:left w:val="single" w:sz="18" w:space="0" w:color="auto"/>
            </w:tcBorders>
          </w:tcPr>
          <w:p w:rsidR="00B73FB5" w:rsidRPr="009F7EC7" w:rsidRDefault="00B73FB5" w:rsidP="00C5784E">
            <w:pPr>
              <w:spacing w:after="240" w:line="336" w:lineRule="atLeast"/>
              <w:rPr>
                <w:rFonts w:ascii="Arial" w:hAnsi="Arial" w:cs="Arial"/>
              </w:rPr>
            </w:pPr>
            <w:r w:rsidRPr="009F7EC7">
              <w:rPr>
                <w:rFonts w:ascii="Arial" w:hAnsi="Arial" w:cs="Arial"/>
                <w:sz w:val="22"/>
                <w:szCs w:val="22"/>
              </w:rPr>
              <w:t>Unauthorised access</w:t>
            </w:r>
          </w:p>
        </w:tc>
        <w:tc>
          <w:tcPr>
            <w:tcW w:w="2551" w:type="dxa"/>
          </w:tcPr>
          <w:p w:rsidR="00B73FB5" w:rsidRPr="009F7EC7" w:rsidRDefault="00B73FB5" w:rsidP="00A30AE4">
            <w:pPr>
              <w:spacing w:after="240" w:line="336" w:lineRule="atLeast"/>
              <w:rPr>
                <w:rFonts w:ascii="Arial" w:hAnsi="Arial" w:cs="Arial"/>
              </w:rPr>
            </w:pPr>
            <w:r w:rsidRPr="009F7EC7">
              <w:rPr>
                <w:rFonts w:ascii="Arial" w:hAnsi="Arial" w:cs="Arial"/>
                <w:sz w:val="22"/>
                <w:szCs w:val="22"/>
              </w:rPr>
              <w:t>Members of the public/Workers</w:t>
            </w:r>
          </w:p>
        </w:tc>
        <w:tc>
          <w:tcPr>
            <w:tcW w:w="4820" w:type="dxa"/>
          </w:tcPr>
          <w:p w:rsidR="00B73FB5" w:rsidRPr="009F7EC7" w:rsidRDefault="00B73FB5" w:rsidP="00C57248">
            <w:pPr>
              <w:pStyle w:val="CM14"/>
              <w:spacing w:line="240" w:lineRule="atLeast"/>
              <w:ind w:right="100"/>
              <w:rPr>
                <w:rFonts w:ascii="Arial" w:hAnsi="Arial" w:cs="Arial"/>
              </w:rPr>
            </w:pPr>
            <w:r w:rsidRPr="009F7EC7">
              <w:rPr>
                <w:rFonts w:ascii="Arial" w:hAnsi="Arial" w:cs="Arial"/>
                <w:sz w:val="22"/>
                <w:szCs w:val="22"/>
              </w:rPr>
              <w:t xml:space="preserve">To prevent use by unauthorised persons of complete or incomplete scaffolds, relevant warning signs identifying the areas where access is not permitted should be displayed at the access points to these areas. In addition, access should be prevented by suitable physical means and the use of scaffold alarms.  </w:t>
            </w:r>
          </w:p>
          <w:p w:rsidR="00B73FB5" w:rsidRPr="009F7EC7" w:rsidRDefault="00B73FB5" w:rsidP="00C57248">
            <w:pPr>
              <w:pStyle w:val="CM14"/>
              <w:spacing w:line="240" w:lineRule="atLeast"/>
              <w:ind w:right="100"/>
              <w:rPr>
                <w:rFonts w:ascii="Arial" w:hAnsi="Arial" w:cs="Arial"/>
              </w:rPr>
            </w:pPr>
            <w:r w:rsidRPr="009F7EC7">
              <w:rPr>
                <w:rFonts w:ascii="Arial" w:hAnsi="Arial" w:cs="Arial"/>
                <w:sz w:val="22"/>
                <w:szCs w:val="22"/>
              </w:rPr>
              <w:t xml:space="preserve">When towers are used in public places, extra precautions are required: </w:t>
            </w:r>
          </w:p>
          <w:p w:rsidR="00B73FB5" w:rsidRPr="009F7EC7" w:rsidRDefault="00B73FB5" w:rsidP="00B32BBF">
            <w:pPr>
              <w:pStyle w:val="ListParagraph"/>
              <w:numPr>
                <w:ilvl w:val="0"/>
                <w:numId w:val="19"/>
              </w:numPr>
              <w:spacing w:before="100" w:beforeAutospacing="1" w:after="100" w:afterAutospacing="1" w:line="336" w:lineRule="atLeast"/>
              <w:rPr>
                <w:rFonts w:ascii="Arial" w:hAnsi="Arial" w:cs="Arial"/>
              </w:rPr>
            </w:pPr>
            <w:r w:rsidRPr="009F7EC7">
              <w:rPr>
                <w:rFonts w:ascii="Arial" w:hAnsi="Arial" w:cs="Arial"/>
                <w:sz w:val="22"/>
                <w:szCs w:val="22"/>
              </w:rPr>
              <w:t xml:space="preserve">erect barriers at ground level to prevent people from walking into the tower or work area; </w:t>
            </w:r>
          </w:p>
          <w:p w:rsidR="00B73FB5" w:rsidRPr="009F7EC7" w:rsidRDefault="00B73FB5" w:rsidP="00B32BBF">
            <w:pPr>
              <w:pStyle w:val="ListParagraph"/>
              <w:numPr>
                <w:ilvl w:val="0"/>
                <w:numId w:val="19"/>
              </w:numPr>
              <w:spacing w:before="100" w:beforeAutospacing="1" w:after="100" w:afterAutospacing="1" w:line="336" w:lineRule="atLeast"/>
              <w:rPr>
                <w:rFonts w:ascii="Arial" w:hAnsi="Arial" w:cs="Arial"/>
              </w:rPr>
            </w:pPr>
            <w:r w:rsidRPr="009F7EC7">
              <w:rPr>
                <w:rFonts w:ascii="Arial" w:hAnsi="Arial" w:cs="Arial"/>
                <w:sz w:val="22"/>
                <w:szCs w:val="22"/>
              </w:rPr>
              <w:t xml:space="preserve">minimise the storage of materials and equipment on the working platform; </w:t>
            </w:r>
          </w:p>
          <w:p w:rsidR="00B73FB5" w:rsidRPr="009F7EC7" w:rsidRDefault="00B73FB5" w:rsidP="00D812B6">
            <w:pPr>
              <w:pStyle w:val="ListParagraph"/>
              <w:numPr>
                <w:ilvl w:val="0"/>
                <w:numId w:val="19"/>
              </w:numPr>
              <w:spacing w:before="100" w:beforeAutospacing="1" w:after="100" w:afterAutospacing="1" w:line="336" w:lineRule="atLeast"/>
              <w:rPr>
                <w:rFonts w:ascii="Arial" w:hAnsi="Arial" w:cs="Arial"/>
              </w:rPr>
            </w:pPr>
            <w:r w:rsidRPr="009F7EC7">
              <w:rPr>
                <w:rFonts w:ascii="Arial" w:hAnsi="Arial" w:cs="Arial"/>
                <w:sz w:val="22"/>
                <w:szCs w:val="22"/>
              </w:rPr>
              <w:t>remove or securely board-over access ladders to prevent unauthorised access if it is to remain in position unattended</w:t>
            </w:r>
          </w:p>
        </w:tc>
        <w:tc>
          <w:tcPr>
            <w:tcW w:w="4710" w:type="dxa"/>
            <w:tcBorders>
              <w:right w:val="single" w:sz="18" w:space="0" w:color="auto"/>
            </w:tcBorders>
          </w:tcPr>
          <w:p w:rsidR="00B73FB5" w:rsidRPr="009F7EC7" w:rsidRDefault="00B73FB5" w:rsidP="00C57248">
            <w:pPr>
              <w:pStyle w:val="CM14"/>
              <w:spacing w:line="240" w:lineRule="atLeast"/>
              <w:ind w:right="100"/>
              <w:rPr>
                <w:rFonts w:ascii="Arial" w:hAnsi="Arial" w:cs="Arial"/>
              </w:rPr>
            </w:pPr>
            <w:r w:rsidRPr="009F7EC7">
              <w:rPr>
                <w:rFonts w:ascii="Arial" w:hAnsi="Arial" w:cs="Arial"/>
                <w:sz w:val="22"/>
                <w:szCs w:val="22"/>
              </w:rPr>
              <w:t xml:space="preserve">There must be an authorised, safe way to get to and from the work platform. This must be on the inside of the tower by an appropriately designed built-in ladder.  </w:t>
            </w:r>
          </w:p>
          <w:p w:rsidR="00B73FB5" w:rsidRPr="009F7EC7" w:rsidRDefault="00B73FB5" w:rsidP="00C57248">
            <w:pPr>
              <w:pStyle w:val="CM14"/>
              <w:spacing w:line="240" w:lineRule="atLeast"/>
              <w:ind w:right="100"/>
              <w:rPr>
                <w:rFonts w:ascii="Arial" w:hAnsi="Arial" w:cs="Arial"/>
              </w:rPr>
            </w:pPr>
            <w:r w:rsidRPr="009F7EC7">
              <w:rPr>
                <w:rFonts w:ascii="Arial" w:hAnsi="Arial" w:cs="Arial"/>
                <w:sz w:val="22"/>
                <w:szCs w:val="22"/>
              </w:rPr>
              <w:t xml:space="preserve">It is not safe to climb up the rungs on the end frames unless the rungs have been specifically designed for the purpose of getting to and from the working platform – these have rung </w:t>
            </w:r>
            <w:proofErr w:type="spellStart"/>
            <w:r w:rsidRPr="009F7EC7">
              <w:rPr>
                <w:rFonts w:ascii="Arial" w:hAnsi="Arial" w:cs="Arial"/>
                <w:sz w:val="22"/>
                <w:szCs w:val="22"/>
              </w:rPr>
              <w:t>spacings</w:t>
            </w:r>
            <w:proofErr w:type="spellEnd"/>
            <w:r w:rsidRPr="009F7EC7">
              <w:rPr>
                <w:rFonts w:ascii="Arial" w:hAnsi="Arial" w:cs="Arial"/>
                <w:sz w:val="22"/>
                <w:szCs w:val="22"/>
              </w:rPr>
              <w:t xml:space="preserve"> of between 230 and 300 mm and an anti-slip surface. If you are in doubt, consult the instruction manual.</w:t>
            </w:r>
          </w:p>
        </w:tc>
      </w:tr>
    </w:tbl>
    <w:p w:rsidR="0022453D" w:rsidRDefault="0022453D">
      <w:r>
        <w:br w:type="page"/>
      </w:r>
    </w:p>
    <w:tbl>
      <w:tblPr>
        <w:tblW w:w="1435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9"/>
        <w:gridCol w:w="2551"/>
        <w:gridCol w:w="4820"/>
        <w:gridCol w:w="4710"/>
      </w:tblGrid>
      <w:tr w:rsidR="0022453D" w:rsidRPr="009F7EC7" w:rsidTr="00956EC0">
        <w:trPr>
          <w:trHeight w:val="285"/>
        </w:trPr>
        <w:tc>
          <w:tcPr>
            <w:tcW w:w="2269" w:type="dxa"/>
            <w:tcBorders>
              <w:top w:val="single" w:sz="4" w:space="0" w:color="auto"/>
              <w:left w:val="single" w:sz="18" w:space="0" w:color="auto"/>
              <w:bottom w:val="single" w:sz="4" w:space="0" w:color="auto"/>
              <w:right w:val="single" w:sz="4" w:space="0" w:color="auto"/>
            </w:tcBorders>
          </w:tcPr>
          <w:p w:rsidR="0022453D" w:rsidRPr="0022453D" w:rsidRDefault="0022453D" w:rsidP="0022453D">
            <w:pPr>
              <w:pStyle w:val="Heading2"/>
              <w:tabs>
                <w:tab w:val="left" w:pos="7380"/>
              </w:tabs>
              <w:spacing w:before="120"/>
              <w:jc w:val="center"/>
              <w:rPr>
                <w:rFonts w:ascii="Arial" w:hAnsi="Arial" w:cs="Arial"/>
                <w:sz w:val="23"/>
                <w:szCs w:val="23"/>
              </w:rPr>
            </w:pPr>
            <w:r w:rsidRPr="0022453D">
              <w:rPr>
                <w:rFonts w:ascii="Arial" w:hAnsi="Arial" w:cs="Arial"/>
                <w:sz w:val="23"/>
                <w:szCs w:val="23"/>
              </w:rPr>
              <w:t>Hazard</w:t>
            </w:r>
          </w:p>
        </w:tc>
        <w:tc>
          <w:tcPr>
            <w:tcW w:w="2551" w:type="dxa"/>
            <w:tcBorders>
              <w:top w:val="single" w:sz="4" w:space="0" w:color="auto"/>
              <w:left w:val="single" w:sz="4" w:space="0" w:color="auto"/>
              <w:bottom w:val="single" w:sz="4" w:space="0" w:color="auto"/>
              <w:right w:val="single" w:sz="4" w:space="0" w:color="auto"/>
            </w:tcBorders>
          </w:tcPr>
          <w:p w:rsidR="0022453D" w:rsidRPr="0022453D" w:rsidRDefault="0022453D" w:rsidP="0022453D">
            <w:pPr>
              <w:pStyle w:val="Heading2"/>
              <w:tabs>
                <w:tab w:val="left" w:pos="7380"/>
              </w:tabs>
              <w:spacing w:before="120"/>
              <w:jc w:val="center"/>
              <w:rPr>
                <w:rFonts w:ascii="Arial" w:hAnsi="Arial" w:cs="Arial"/>
                <w:sz w:val="23"/>
                <w:szCs w:val="23"/>
              </w:rPr>
            </w:pPr>
            <w:r w:rsidRPr="0022453D">
              <w:rPr>
                <w:rFonts w:ascii="Arial" w:hAnsi="Arial" w:cs="Arial"/>
                <w:sz w:val="23"/>
                <w:szCs w:val="23"/>
              </w:rPr>
              <w:t>Persons at Risk</w:t>
            </w:r>
          </w:p>
        </w:tc>
        <w:tc>
          <w:tcPr>
            <w:tcW w:w="4820" w:type="dxa"/>
            <w:tcBorders>
              <w:top w:val="single" w:sz="4" w:space="0" w:color="auto"/>
              <w:left w:val="single" w:sz="4" w:space="0" w:color="auto"/>
              <w:bottom w:val="single" w:sz="4" w:space="0" w:color="auto"/>
              <w:right w:val="single" w:sz="4" w:space="0" w:color="auto"/>
            </w:tcBorders>
          </w:tcPr>
          <w:p w:rsidR="0022453D" w:rsidRPr="0022453D" w:rsidRDefault="0022453D" w:rsidP="0022453D">
            <w:pPr>
              <w:pStyle w:val="Heading2"/>
              <w:tabs>
                <w:tab w:val="left" w:pos="7380"/>
              </w:tabs>
              <w:spacing w:before="120"/>
              <w:jc w:val="center"/>
              <w:rPr>
                <w:rFonts w:ascii="Arial" w:hAnsi="Arial" w:cs="Arial"/>
                <w:sz w:val="23"/>
                <w:szCs w:val="23"/>
              </w:rPr>
            </w:pPr>
            <w:r w:rsidRPr="0022453D">
              <w:rPr>
                <w:rFonts w:ascii="Arial" w:hAnsi="Arial" w:cs="Arial"/>
                <w:sz w:val="23"/>
                <w:szCs w:val="23"/>
              </w:rPr>
              <w:t>Existing Controls</w:t>
            </w:r>
          </w:p>
        </w:tc>
        <w:tc>
          <w:tcPr>
            <w:tcW w:w="4710" w:type="dxa"/>
            <w:tcBorders>
              <w:top w:val="single" w:sz="4" w:space="0" w:color="auto"/>
              <w:left w:val="single" w:sz="4" w:space="0" w:color="auto"/>
              <w:bottom w:val="single" w:sz="4" w:space="0" w:color="auto"/>
              <w:right w:val="single" w:sz="18" w:space="0" w:color="auto"/>
            </w:tcBorders>
          </w:tcPr>
          <w:p w:rsidR="0022453D" w:rsidRPr="0022453D" w:rsidRDefault="0022453D" w:rsidP="0022453D">
            <w:pPr>
              <w:pStyle w:val="Heading2"/>
              <w:tabs>
                <w:tab w:val="left" w:pos="7380"/>
              </w:tabs>
              <w:spacing w:before="120"/>
              <w:jc w:val="center"/>
              <w:rPr>
                <w:rFonts w:ascii="Arial" w:hAnsi="Arial" w:cs="Arial"/>
                <w:sz w:val="23"/>
                <w:szCs w:val="23"/>
              </w:rPr>
            </w:pPr>
            <w:r w:rsidRPr="0022453D">
              <w:rPr>
                <w:rFonts w:ascii="Arial" w:hAnsi="Arial" w:cs="Arial"/>
                <w:sz w:val="23"/>
                <w:szCs w:val="23"/>
              </w:rPr>
              <w:t>Action Needed</w:t>
            </w:r>
          </w:p>
        </w:tc>
      </w:tr>
      <w:tr w:rsidR="0022453D" w:rsidRPr="009F7EC7" w:rsidTr="00956EC0">
        <w:trPr>
          <w:trHeight w:val="2827"/>
        </w:trPr>
        <w:tc>
          <w:tcPr>
            <w:tcW w:w="2269" w:type="dxa"/>
            <w:tcBorders>
              <w:left w:val="single" w:sz="18" w:space="0" w:color="auto"/>
            </w:tcBorders>
          </w:tcPr>
          <w:p w:rsidR="0022453D" w:rsidRPr="009F7EC7" w:rsidRDefault="0022453D" w:rsidP="00C23E54">
            <w:pPr>
              <w:spacing w:after="240" w:line="336" w:lineRule="atLeast"/>
              <w:rPr>
                <w:rFonts w:ascii="Arial" w:hAnsi="Arial" w:cs="Arial"/>
              </w:rPr>
            </w:pPr>
            <w:r w:rsidRPr="009F7EC7">
              <w:rPr>
                <w:rFonts w:ascii="Arial" w:hAnsi="Arial" w:cs="Arial"/>
                <w:sz w:val="22"/>
                <w:szCs w:val="22"/>
              </w:rPr>
              <w:t>Failure to inspect</w:t>
            </w:r>
            <w:r w:rsidR="00EE1395">
              <w:rPr>
                <w:rFonts w:ascii="Arial" w:hAnsi="Arial" w:cs="Arial"/>
                <w:sz w:val="22"/>
                <w:szCs w:val="22"/>
              </w:rPr>
              <w:t xml:space="preserve"> tower scaffold</w:t>
            </w:r>
          </w:p>
        </w:tc>
        <w:tc>
          <w:tcPr>
            <w:tcW w:w="2551" w:type="dxa"/>
          </w:tcPr>
          <w:p w:rsidR="0022453D" w:rsidRPr="009F7EC7" w:rsidRDefault="0022453D" w:rsidP="00C23E54">
            <w:pPr>
              <w:spacing w:after="240" w:line="336" w:lineRule="atLeast"/>
              <w:rPr>
                <w:rFonts w:ascii="Arial" w:hAnsi="Arial" w:cs="Arial"/>
              </w:rPr>
            </w:pPr>
            <w:r w:rsidRPr="009F7EC7">
              <w:rPr>
                <w:rFonts w:ascii="Arial" w:hAnsi="Arial" w:cs="Arial"/>
                <w:sz w:val="22"/>
                <w:szCs w:val="22"/>
              </w:rPr>
              <w:t>Members of the public/Workers</w:t>
            </w:r>
          </w:p>
        </w:tc>
        <w:tc>
          <w:tcPr>
            <w:tcW w:w="4820" w:type="dxa"/>
          </w:tcPr>
          <w:p w:rsidR="0022453D" w:rsidRPr="009F7EC7" w:rsidRDefault="0022453D" w:rsidP="00956EC0">
            <w:pPr>
              <w:pStyle w:val="CM14"/>
              <w:spacing w:line="240" w:lineRule="atLeast"/>
              <w:ind w:right="100"/>
              <w:rPr>
                <w:rFonts w:ascii="Arial" w:hAnsi="Arial" w:cs="Arial"/>
              </w:rPr>
            </w:pPr>
            <w:r w:rsidRPr="009F7EC7">
              <w:rPr>
                <w:rFonts w:ascii="Arial" w:hAnsi="Arial" w:cs="Arial"/>
                <w:sz w:val="22"/>
                <w:szCs w:val="22"/>
              </w:rPr>
              <w:t xml:space="preserve">All towers must be inspected </w:t>
            </w:r>
            <w:r>
              <w:rPr>
                <w:rFonts w:ascii="Arial" w:hAnsi="Arial" w:cs="Arial"/>
                <w:sz w:val="22"/>
                <w:szCs w:val="22"/>
              </w:rPr>
              <w:t xml:space="preserve">by a trained and competent </w:t>
            </w:r>
            <w:r w:rsidR="00956EC0">
              <w:rPr>
                <w:rFonts w:ascii="Arial" w:hAnsi="Arial" w:cs="Arial"/>
                <w:sz w:val="22"/>
                <w:szCs w:val="22"/>
              </w:rPr>
              <w:t>scaffold supervisor</w:t>
            </w:r>
            <w:r>
              <w:rPr>
                <w:rFonts w:ascii="Arial" w:hAnsi="Arial" w:cs="Arial"/>
                <w:sz w:val="22"/>
                <w:szCs w:val="22"/>
              </w:rPr>
              <w:t xml:space="preserve"> </w:t>
            </w:r>
            <w:r w:rsidRPr="009F7EC7">
              <w:rPr>
                <w:rFonts w:ascii="Arial" w:hAnsi="Arial" w:cs="Arial"/>
                <w:sz w:val="22"/>
                <w:szCs w:val="22"/>
              </w:rPr>
              <w:t>following assembly</w:t>
            </w:r>
            <w:r>
              <w:rPr>
                <w:rFonts w:ascii="Arial" w:hAnsi="Arial" w:cs="Arial"/>
                <w:sz w:val="22"/>
                <w:szCs w:val="22"/>
              </w:rPr>
              <w:t>,</w:t>
            </w:r>
            <w:r w:rsidRPr="009F7EC7">
              <w:rPr>
                <w:rFonts w:ascii="Arial" w:hAnsi="Arial" w:cs="Arial"/>
                <w:sz w:val="22"/>
                <w:szCs w:val="22"/>
              </w:rPr>
              <w:t xml:space="preserve"> and </w:t>
            </w:r>
            <w:r>
              <w:rPr>
                <w:rFonts w:ascii="Arial" w:hAnsi="Arial" w:cs="Arial"/>
                <w:sz w:val="22"/>
                <w:szCs w:val="22"/>
              </w:rPr>
              <w:t>also</w:t>
            </w:r>
            <w:r w:rsidRPr="009F7EC7">
              <w:rPr>
                <w:rFonts w:ascii="Arial" w:hAnsi="Arial" w:cs="Arial"/>
                <w:sz w:val="22"/>
                <w:szCs w:val="22"/>
              </w:rPr>
              <w:t xml:space="preserve"> at suitable regular intervals. In addition, if the tower is used for construction work and a person could fall 2 metres or more from the working platform, then it must be inspected following assembly and then every 7 days. The College require the use of its ‘</w:t>
            </w:r>
            <w:proofErr w:type="spellStart"/>
            <w:r w:rsidRPr="009F7EC7">
              <w:rPr>
                <w:rFonts w:ascii="Arial" w:hAnsi="Arial" w:cs="Arial"/>
                <w:sz w:val="22"/>
                <w:szCs w:val="22"/>
              </w:rPr>
              <w:t>Scafftag</w:t>
            </w:r>
            <w:proofErr w:type="spellEnd"/>
            <w:r w:rsidRPr="009F7EC7">
              <w:rPr>
                <w:rFonts w:ascii="Arial" w:hAnsi="Arial" w:cs="Arial"/>
                <w:sz w:val="22"/>
                <w:szCs w:val="22"/>
              </w:rPr>
              <w:t>’ visible tag system (which is to be updated each time a check is carried out) to supplement inspection records.</w:t>
            </w:r>
          </w:p>
        </w:tc>
        <w:tc>
          <w:tcPr>
            <w:tcW w:w="4710" w:type="dxa"/>
            <w:tcBorders>
              <w:right w:val="single" w:sz="18" w:space="0" w:color="auto"/>
            </w:tcBorders>
          </w:tcPr>
          <w:p w:rsidR="0022453D" w:rsidRPr="009F7EC7" w:rsidRDefault="0022453D" w:rsidP="00C23E54">
            <w:pPr>
              <w:pStyle w:val="CM14"/>
              <w:spacing w:line="240" w:lineRule="atLeast"/>
              <w:ind w:right="100"/>
              <w:rPr>
                <w:rFonts w:ascii="Arial" w:hAnsi="Arial" w:cs="Arial"/>
              </w:rPr>
            </w:pPr>
            <w:r w:rsidRPr="009F7EC7">
              <w:rPr>
                <w:rFonts w:ascii="Arial" w:hAnsi="Arial" w:cs="Arial"/>
                <w:sz w:val="22"/>
                <w:szCs w:val="22"/>
              </w:rPr>
              <w:t>Stop work if the inspection shows it is not safe to continue, and put right any faults.  The result of an inspection should be recorded and kept until the next inspection is recorded.</w:t>
            </w:r>
          </w:p>
        </w:tc>
      </w:tr>
      <w:tr w:rsidR="00DB2A54" w:rsidRPr="009F7EC7" w:rsidTr="00956EC0">
        <w:trPr>
          <w:trHeight w:val="2388"/>
        </w:trPr>
        <w:tc>
          <w:tcPr>
            <w:tcW w:w="2269" w:type="dxa"/>
            <w:tcBorders>
              <w:left w:val="single" w:sz="18" w:space="0" w:color="auto"/>
            </w:tcBorders>
          </w:tcPr>
          <w:p w:rsidR="00DB2A54" w:rsidRPr="009F7EC7" w:rsidRDefault="00DB2A54" w:rsidP="00956EC0">
            <w:pPr>
              <w:pStyle w:val="CM14"/>
              <w:spacing w:line="240" w:lineRule="atLeast"/>
              <w:ind w:right="100"/>
              <w:rPr>
                <w:rFonts w:ascii="Arial" w:hAnsi="Arial" w:cs="Arial"/>
              </w:rPr>
            </w:pPr>
            <w:r w:rsidRPr="009F7EC7">
              <w:rPr>
                <w:rFonts w:ascii="Arial" w:hAnsi="Arial" w:cs="Arial"/>
                <w:sz w:val="22"/>
                <w:szCs w:val="22"/>
              </w:rPr>
              <w:t>Defects in the erected scaffold e.g.  where the tower structure is incorrectly assembled or where a platform guardrail is missing</w:t>
            </w:r>
          </w:p>
        </w:tc>
        <w:tc>
          <w:tcPr>
            <w:tcW w:w="2551" w:type="dxa"/>
          </w:tcPr>
          <w:p w:rsidR="00DB2A54" w:rsidRPr="009F7EC7" w:rsidRDefault="00DB2A54" w:rsidP="0055708E">
            <w:pPr>
              <w:spacing w:after="240" w:line="336" w:lineRule="atLeast"/>
              <w:rPr>
                <w:rFonts w:ascii="Arial" w:hAnsi="Arial" w:cs="Arial"/>
              </w:rPr>
            </w:pPr>
            <w:r w:rsidRPr="009F7EC7">
              <w:rPr>
                <w:rFonts w:ascii="Arial" w:hAnsi="Arial" w:cs="Arial"/>
                <w:sz w:val="22"/>
                <w:szCs w:val="22"/>
              </w:rPr>
              <w:t>Members of the public/Workers</w:t>
            </w:r>
          </w:p>
        </w:tc>
        <w:tc>
          <w:tcPr>
            <w:tcW w:w="4820" w:type="dxa"/>
          </w:tcPr>
          <w:p w:rsidR="00DB2A54" w:rsidRPr="009F7EC7" w:rsidRDefault="00DB2A54" w:rsidP="00956EC0">
            <w:pPr>
              <w:pStyle w:val="CM14"/>
              <w:spacing w:line="240" w:lineRule="atLeast"/>
              <w:ind w:right="100"/>
              <w:rPr>
                <w:rFonts w:ascii="Arial" w:hAnsi="Arial" w:cs="Arial"/>
              </w:rPr>
            </w:pPr>
            <w:r w:rsidRPr="009F7EC7">
              <w:rPr>
                <w:rFonts w:ascii="Arial" w:hAnsi="Arial" w:cs="Arial"/>
                <w:sz w:val="22"/>
                <w:szCs w:val="22"/>
              </w:rPr>
              <w:t>Towers rely on all parts being in place to provide adequate strength. The manufacturer, supplier or hirer has a duty to provide an instruction manual explaining the erection sequence, including any bracing requirements.  These instructions are to be followed. Always install stabilisers or outriggers when advised to do so in the instruction manual.</w:t>
            </w:r>
          </w:p>
        </w:tc>
        <w:tc>
          <w:tcPr>
            <w:tcW w:w="4710" w:type="dxa"/>
            <w:tcBorders>
              <w:right w:val="single" w:sz="18" w:space="0" w:color="auto"/>
            </w:tcBorders>
          </w:tcPr>
          <w:p w:rsidR="00DB2A54" w:rsidRPr="009F7EC7" w:rsidRDefault="00DB2A54" w:rsidP="001B05E3">
            <w:pPr>
              <w:autoSpaceDE w:val="0"/>
              <w:autoSpaceDN w:val="0"/>
              <w:adjustRightInd w:val="0"/>
              <w:spacing w:after="240" w:line="336" w:lineRule="atLeast"/>
              <w:rPr>
                <w:rFonts w:ascii="Arial" w:hAnsi="Arial" w:cs="Arial"/>
              </w:rPr>
            </w:pPr>
          </w:p>
        </w:tc>
      </w:tr>
      <w:tr w:rsidR="00DB2A54" w:rsidRPr="009F7EC7" w:rsidTr="00DB2A54">
        <w:tc>
          <w:tcPr>
            <w:tcW w:w="2269" w:type="dxa"/>
            <w:tcBorders>
              <w:left w:val="single" w:sz="18" w:space="0" w:color="auto"/>
            </w:tcBorders>
          </w:tcPr>
          <w:p w:rsidR="00DB2A54" w:rsidRPr="009F7EC7" w:rsidRDefault="00DB2A54" w:rsidP="001F4A19">
            <w:pPr>
              <w:spacing w:before="100" w:beforeAutospacing="1" w:after="100" w:afterAutospacing="1" w:line="336" w:lineRule="atLeast"/>
              <w:rPr>
                <w:rFonts w:ascii="Arial" w:hAnsi="Arial" w:cs="Arial"/>
              </w:rPr>
            </w:pPr>
            <w:r w:rsidRPr="009F7EC7">
              <w:rPr>
                <w:rFonts w:ascii="Arial" w:hAnsi="Arial" w:cs="Arial"/>
                <w:sz w:val="22"/>
                <w:szCs w:val="22"/>
              </w:rPr>
              <w:t>Tower relocation</w:t>
            </w:r>
          </w:p>
        </w:tc>
        <w:tc>
          <w:tcPr>
            <w:tcW w:w="2551" w:type="dxa"/>
          </w:tcPr>
          <w:p w:rsidR="00DB2A54" w:rsidRPr="009F7EC7" w:rsidRDefault="00DB2A54" w:rsidP="0055708E">
            <w:pPr>
              <w:spacing w:after="240" w:line="336" w:lineRule="atLeast"/>
              <w:rPr>
                <w:rFonts w:ascii="Arial" w:hAnsi="Arial" w:cs="Arial"/>
              </w:rPr>
            </w:pPr>
            <w:r w:rsidRPr="009F7EC7">
              <w:rPr>
                <w:rFonts w:ascii="Arial" w:hAnsi="Arial" w:cs="Arial"/>
                <w:sz w:val="22"/>
                <w:szCs w:val="22"/>
              </w:rPr>
              <w:t>Workforce</w:t>
            </w:r>
          </w:p>
        </w:tc>
        <w:tc>
          <w:tcPr>
            <w:tcW w:w="4820" w:type="dxa"/>
          </w:tcPr>
          <w:p w:rsidR="00DB2A54" w:rsidRPr="009F7EC7" w:rsidRDefault="00DB2A54" w:rsidP="002B151D">
            <w:pPr>
              <w:spacing w:after="240" w:line="336" w:lineRule="atLeast"/>
              <w:rPr>
                <w:rFonts w:ascii="Arial" w:hAnsi="Arial" w:cs="Arial"/>
              </w:rPr>
            </w:pPr>
            <w:r w:rsidRPr="009F7EC7">
              <w:rPr>
                <w:rFonts w:ascii="Arial" w:hAnsi="Arial" w:cs="Arial"/>
                <w:sz w:val="22"/>
                <w:szCs w:val="22"/>
              </w:rPr>
              <w:t xml:space="preserve">When moving a tower you should </w:t>
            </w:r>
            <w:r w:rsidRPr="009F7EC7">
              <w:rPr>
                <w:rStyle w:val="Strong"/>
                <w:rFonts w:ascii="Arial" w:hAnsi="Arial" w:cs="Arial"/>
                <w:sz w:val="22"/>
                <w:szCs w:val="22"/>
              </w:rPr>
              <w:t>always</w:t>
            </w:r>
            <w:r w:rsidRPr="009F7EC7">
              <w:rPr>
                <w:rFonts w:ascii="Arial" w:hAnsi="Arial" w:cs="Arial"/>
                <w:sz w:val="22"/>
                <w:szCs w:val="22"/>
              </w:rPr>
              <w:t xml:space="preserve">: </w:t>
            </w:r>
          </w:p>
          <w:p w:rsidR="00DB2A54" w:rsidRPr="00956EC0" w:rsidRDefault="00DB2A54" w:rsidP="00956EC0">
            <w:pPr>
              <w:pStyle w:val="ListParagraph"/>
              <w:numPr>
                <w:ilvl w:val="0"/>
                <w:numId w:val="20"/>
              </w:numPr>
              <w:spacing w:before="100" w:beforeAutospacing="1" w:after="100" w:afterAutospacing="1"/>
              <w:ind w:left="714" w:hanging="357"/>
              <w:rPr>
                <w:rFonts w:ascii="Arial" w:hAnsi="Arial" w:cs="Arial"/>
              </w:rPr>
            </w:pPr>
            <w:r w:rsidRPr="009F7EC7">
              <w:rPr>
                <w:rFonts w:ascii="Arial" w:hAnsi="Arial" w:cs="Arial"/>
                <w:sz w:val="22"/>
                <w:szCs w:val="22"/>
              </w:rPr>
              <w:t>reduce the height to a maximum of 4m;</w:t>
            </w:r>
          </w:p>
          <w:p w:rsidR="00DB2A54" w:rsidRPr="00956EC0" w:rsidRDefault="00DB2A54" w:rsidP="00956EC0">
            <w:pPr>
              <w:pStyle w:val="ListParagraph"/>
              <w:numPr>
                <w:ilvl w:val="0"/>
                <w:numId w:val="20"/>
              </w:numPr>
              <w:spacing w:before="100" w:beforeAutospacing="1" w:after="100" w:afterAutospacing="1"/>
              <w:ind w:left="714" w:hanging="357"/>
              <w:rPr>
                <w:rFonts w:ascii="Arial" w:hAnsi="Arial" w:cs="Arial"/>
              </w:rPr>
            </w:pPr>
            <w:r w:rsidRPr="009F7EC7">
              <w:rPr>
                <w:rFonts w:ascii="Arial" w:hAnsi="Arial" w:cs="Arial"/>
                <w:sz w:val="22"/>
                <w:szCs w:val="22"/>
              </w:rPr>
              <w:t>temporarily raise outriggers;</w:t>
            </w:r>
          </w:p>
          <w:p w:rsidR="00DB2A54" w:rsidRPr="009F7EC7" w:rsidRDefault="00DB2A54" w:rsidP="00956EC0">
            <w:pPr>
              <w:pStyle w:val="ListParagraph"/>
              <w:numPr>
                <w:ilvl w:val="0"/>
                <w:numId w:val="20"/>
              </w:numPr>
              <w:spacing w:before="100" w:beforeAutospacing="1" w:after="100" w:afterAutospacing="1"/>
              <w:ind w:left="714" w:hanging="357"/>
              <w:rPr>
                <w:rFonts w:ascii="Arial" w:hAnsi="Arial" w:cs="Arial"/>
              </w:rPr>
            </w:pPr>
            <w:r w:rsidRPr="009F7EC7">
              <w:rPr>
                <w:rFonts w:ascii="Arial" w:hAnsi="Arial" w:cs="Arial"/>
                <w:sz w:val="22"/>
                <w:szCs w:val="22"/>
              </w:rPr>
              <w:t>check that there are no power lines or other obstructions overhead;</w:t>
            </w:r>
          </w:p>
          <w:p w:rsidR="00DB2A54" w:rsidRPr="009F7EC7" w:rsidRDefault="00DB2A54" w:rsidP="00956EC0">
            <w:pPr>
              <w:pStyle w:val="ListParagraph"/>
              <w:numPr>
                <w:ilvl w:val="0"/>
                <w:numId w:val="20"/>
              </w:numPr>
              <w:spacing w:before="100" w:beforeAutospacing="1" w:after="100" w:afterAutospacing="1"/>
              <w:ind w:left="714" w:hanging="357"/>
              <w:rPr>
                <w:rFonts w:ascii="Arial" w:hAnsi="Arial" w:cs="Arial"/>
              </w:rPr>
            </w:pPr>
            <w:r w:rsidRPr="009F7EC7">
              <w:rPr>
                <w:rFonts w:ascii="Arial" w:hAnsi="Arial" w:cs="Arial"/>
                <w:sz w:val="22"/>
                <w:szCs w:val="22"/>
              </w:rPr>
              <w:t>check that the ground is firm, level and free from potholes and obstacles; and</w:t>
            </w:r>
          </w:p>
          <w:p w:rsidR="00956EC0" w:rsidRPr="00956EC0" w:rsidRDefault="00DB2A54" w:rsidP="00956EC0">
            <w:pPr>
              <w:pStyle w:val="ListParagraph"/>
              <w:numPr>
                <w:ilvl w:val="0"/>
                <w:numId w:val="20"/>
              </w:numPr>
              <w:spacing w:before="100" w:beforeAutospacing="1" w:after="100" w:afterAutospacing="1"/>
              <w:ind w:left="714" w:hanging="357"/>
              <w:rPr>
                <w:rFonts w:ascii="Arial" w:hAnsi="Arial" w:cs="Arial"/>
              </w:rPr>
            </w:pPr>
            <w:proofErr w:type="gramStart"/>
            <w:r w:rsidRPr="009F7EC7">
              <w:rPr>
                <w:rFonts w:ascii="Arial" w:hAnsi="Arial" w:cs="Arial"/>
                <w:sz w:val="22"/>
                <w:szCs w:val="22"/>
              </w:rPr>
              <w:t>push</w:t>
            </w:r>
            <w:proofErr w:type="gramEnd"/>
            <w:r w:rsidRPr="009F7EC7">
              <w:rPr>
                <w:rFonts w:ascii="Arial" w:hAnsi="Arial" w:cs="Arial"/>
                <w:sz w:val="22"/>
                <w:szCs w:val="22"/>
              </w:rPr>
              <w:t xml:space="preserve"> or pull using </w:t>
            </w:r>
            <w:r w:rsidRPr="009F7EC7">
              <w:rPr>
                <w:rFonts w:ascii="Arial" w:hAnsi="Arial" w:cs="Arial"/>
                <w:i/>
                <w:iCs/>
                <w:sz w:val="22"/>
                <w:szCs w:val="22"/>
              </w:rPr>
              <w:t>manual</w:t>
            </w:r>
            <w:r w:rsidRPr="009F7EC7">
              <w:rPr>
                <w:rFonts w:ascii="Arial" w:hAnsi="Arial" w:cs="Arial"/>
                <w:sz w:val="22"/>
                <w:szCs w:val="22"/>
              </w:rPr>
              <w:t xml:space="preserve"> effort from the </w:t>
            </w:r>
            <w:r w:rsidRPr="009F7EC7">
              <w:rPr>
                <w:rFonts w:ascii="Arial" w:hAnsi="Arial" w:cs="Arial"/>
                <w:i/>
                <w:iCs/>
                <w:sz w:val="22"/>
                <w:szCs w:val="22"/>
              </w:rPr>
              <w:t>base</w:t>
            </w:r>
            <w:r w:rsidRPr="009F7EC7">
              <w:rPr>
                <w:rFonts w:ascii="Arial" w:hAnsi="Arial" w:cs="Arial"/>
                <w:sz w:val="22"/>
                <w:szCs w:val="22"/>
              </w:rPr>
              <w:t xml:space="preserve"> only.</w:t>
            </w:r>
          </w:p>
          <w:p w:rsidR="00DB2A54" w:rsidRPr="009F7EC7" w:rsidRDefault="00DB2A54" w:rsidP="00956EC0">
            <w:pPr>
              <w:pStyle w:val="ListParagraph"/>
              <w:spacing w:before="100" w:beforeAutospacing="1" w:after="100" w:afterAutospacing="1"/>
              <w:ind w:left="0"/>
              <w:rPr>
                <w:rFonts w:ascii="Arial" w:hAnsi="Arial" w:cs="Arial"/>
              </w:rPr>
            </w:pPr>
            <w:r w:rsidRPr="009F7EC7">
              <w:rPr>
                <w:rStyle w:val="Strong"/>
                <w:rFonts w:ascii="Arial" w:hAnsi="Arial" w:cs="Arial"/>
                <w:sz w:val="22"/>
                <w:szCs w:val="22"/>
              </w:rPr>
              <w:t>Never</w:t>
            </w:r>
            <w:r w:rsidRPr="009F7EC7">
              <w:rPr>
                <w:rFonts w:ascii="Arial" w:hAnsi="Arial" w:cs="Arial"/>
                <w:sz w:val="22"/>
                <w:szCs w:val="22"/>
              </w:rPr>
              <w:t xml:space="preserve"> move a tower while people or materials are on the tower, or in windy conditions. </w:t>
            </w:r>
          </w:p>
        </w:tc>
        <w:tc>
          <w:tcPr>
            <w:tcW w:w="4710" w:type="dxa"/>
            <w:tcBorders>
              <w:right w:val="single" w:sz="18" w:space="0" w:color="auto"/>
            </w:tcBorders>
          </w:tcPr>
          <w:p w:rsidR="00DB2A54" w:rsidRPr="009F7EC7" w:rsidRDefault="00DB2A54" w:rsidP="001F4A19">
            <w:pPr>
              <w:pStyle w:val="CM14"/>
              <w:spacing w:line="243" w:lineRule="atLeast"/>
              <w:ind w:right="73"/>
              <w:rPr>
                <w:rFonts w:ascii="Arial" w:hAnsi="Arial" w:cs="Arial"/>
              </w:rPr>
            </w:pPr>
            <w:r w:rsidRPr="009F7EC7">
              <w:rPr>
                <w:rFonts w:ascii="Arial" w:hAnsi="Arial" w:cs="Arial"/>
                <w:sz w:val="22"/>
                <w:szCs w:val="22"/>
              </w:rPr>
              <w:t>A new inspection and report is not required every time a mobile access tower is moved to a new location on the same site. However, if guard rails or other components have to be removed to enable the tower to be moved past an obstruction, then a pre-use check should be undertaken by a trained and competent user to make sure the tower has been reinstated correctly.</w:t>
            </w:r>
          </w:p>
        </w:tc>
      </w:tr>
      <w:tr w:rsidR="00394EEB" w:rsidRPr="009F7EC7" w:rsidTr="00DB2A54">
        <w:tc>
          <w:tcPr>
            <w:tcW w:w="2269" w:type="dxa"/>
            <w:tcBorders>
              <w:left w:val="single" w:sz="18" w:space="0" w:color="auto"/>
            </w:tcBorders>
          </w:tcPr>
          <w:p w:rsidR="00394EEB" w:rsidRPr="009F7EC7" w:rsidRDefault="00394EEB" w:rsidP="008B1FFD">
            <w:pPr>
              <w:pStyle w:val="Heading2"/>
              <w:tabs>
                <w:tab w:val="left" w:pos="7380"/>
              </w:tabs>
              <w:spacing w:before="120"/>
              <w:jc w:val="center"/>
              <w:rPr>
                <w:rFonts w:ascii="Arial" w:hAnsi="Arial" w:cs="Arial"/>
                <w:sz w:val="23"/>
                <w:szCs w:val="23"/>
              </w:rPr>
            </w:pPr>
            <w:r w:rsidRPr="009F7EC7">
              <w:rPr>
                <w:rFonts w:ascii="Arial" w:hAnsi="Arial" w:cs="Arial"/>
                <w:sz w:val="23"/>
                <w:szCs w:val="23"/>
              </w:rPr>
              <w:lastRenderedPageBreak/>
              <w:t>Hazard</w:t>
            </w:r>
          </w:p>
        </w:tc>
        <w:tc>
          <w:tcPr>
            <w:tcW w:w="2551" w:type="dxa"/>
          </w:tcPr>
          <w:p w:rsidR="00394EEB" w:rsidRPr="009F7EC7" w:rsidRDefault="00394EEB" w:rsidP="008B1FFD">
            <w:pPr>
              <w:tabs>
                <w:tab w:val="left" w:pos="7380"/>
                <w:tab w:val="left" w:pos="10800"/>
                <w:tab w:val="left" w:pos="12240"/>
              </w:tabs>
              <w:spacing w:before="120"/>
              <w:jc w:val="center"/>
              <w:rPr>
                <w:rFonts w:ascii="Arial" w:hAnsi="Arial" w:cs="Arial"/>
                <w:b/>
                <w:bCs/>
                <w:sz w:val="23"/>
                <w:szCs w:val="23"/>
              </w:rPr>
            </w:pPr>
            <w:r w:rsidRPr="009F7EC7">
              <w:rPr>
                <w:rFonts w:ascii="Arial" w:hAnsi="Arial" w:cs="Arial"/>
                <w:b/>
                <w:bCs/>
                <w:sz w:val="23"/>
                <w:szCs w:val="23"/>
              </w:rPr>
              <w:t>Persons at Risk</w:t>
            </w:r>
          </w:p>
        </w:tc>
        <w:tc>
          <w:tcPr>
            <w:tcW w:w="4820" w:type="dxa"/>
          </w:tcPr>
          <w:p w:rsidR="00394EEB" w:rsidRPr="009F7EC7" w:rsidRDefault="00394EEB" w:rsidP="008B1FFD">
            <w:pPr>
              <w:tabs>
                <w:tab w:val="left" w:pos="7380"/>
                <w:tab w:val="left" w:pos="10800"/>
                <w:tab w:val="left" w:pos="12240"/>
              </w:tabs>
              <w:spacing w:before="120"/>
              <w:jc w:val="center"/>
              <w:rPr>
                <w:rFonts w:ascii="Arial" w:hAnsi="Arial" w:cs="Arial"/>
                <w:b/>
                <w:bCs/>
                <w:sz w:val="23"/>
                <w:szCs w:val="23"/>
              </w:rPr>
            </w:pPr>
            <w:r w:rsidRPr="009F7EC7">
              <w:rPr>
                <w:rFonts w:ascii="Arial" w:hAnsi="Arial" w:cs="Arial"/>
                <w:b/>
                <w:bCs/>
                <w:sz w:val="23"/>
                <w:szCs w:val="23"/>
              </w:rPr>
              <w:t>Existing Controls</w:t>
            </w:r>
          </w:p>
        </w:tc>
        <w:tc>
          <w:tcPr>
            <w:tcW w:w="4710" w:type="dxa"/>
            <w:tcBorders>
              <w:right w:val="single" w:sz="18" w:space="0" w:color="auto"/>
            </w:tcBorders>
          </w:tcPr>
          <w:p w:rsidR="00394EEB" w:rsidRPr="009F7EC7" w:rsidRDefault="00394EEB" w:rsidP="008B1FFD">
            <w:pPr>
              <w:tabs>
                <w:tab w:val="left" w:pos="7380"/>
                <w:tab w:val="left" w:pos="10800"/>
                <w:tab w:val="left" w:pos="12240"/>
              </w:tabs>
              <w:spacing w:before="120"/>
              <w:jc w:val="center"/>
              <w:rPr>
                <w:rFonts w:ascii="Arial" w:hAnsi="Arial" w:cs="Arial"/>
                <w:b/>
                <w:bCs/>
                <w:sz w:val="23"/>
                <w:szCs w:val="23"/>
              </w:rPr>
            </w:pPr>
            <w:r w:rsidRPr="009F7EC7">
              <w:rPr>
                <w:rFonts w:ascii="Arial" w:hAnsi="Arial" w:cs="Arial"/>
                <w:b/>
                <w:bCs/>
                <w:sz w:val="23"/>
                <w:szCs w:val="23"/>
              </w:rPr>
              <w:t>Action Needed</w:t>
            </w:r>
          </w:p>
        </w:tc>
      </w:tr>
      <w:tr w:rsidR="00DB2A54" w:rsidRPr="009F7EC7" w:rsidTr="00DB2A54">
        <w:tc>
          <w:tcPr>
            <w:tcW w:w="2269" w:type="dxa"/>
            <w:tcBorders>
              <w:left w:val="single" w:sz="18" w:space="0" w:color="auto"/>
            </w:tcBorders>
          </w:tcPr>
          <w:p w:rsidR="00DB2A54" w:rsidRPr="009F7EC7" w:rsidRDefault="00DB2A54" w:rsidP="001862C9">
            <w:pPr>
              <w:spacing w:after="240" w:line="336" w:lineRule="atLeast"/>
              <w:rPr>
                <w:rFonts w:ascii="Arial" w:hAnsi="Arial" w:cs="Arial"/>
              </w:rPr>
            </w:pPr>
            <w:r w:rsidRPr="009F7EC7">
              <w:rPr>
                <w:rFonts w:ascii="Arial" w:hAnsi="Arial" w:cs="Arial"/>
                <w:sz w:val="22"/>
                <w:szCs w:val="22"/>
              </w:rPr>
              <w:t>Scaffold  quality</w:t>
            </w:r>
          </w:p>
        </w:tc>
        <w:tc>
          <w:tcPr>
            <w:tcW w:w="2551" w:type="dxa"/>
          </w:tcPr>
          <w:p w:rsidR="00DB2A54" w:rsidRPr="009F7EC7" w:rsidRDefault="00DB2A54" w:rsidP="001862C9">
            <w:pPr>
              <w:spacing w:after="240" w:line="336" w:lineRule="atLeast"/>
              <w:rPr>
                <w:rFonts w:ascii="Arial" w:hAnsi="Arial" w:cs="Arial"/>
              </w:rPr>
            </w:pPr>
            <w:r w:rsidRPr="009F7EC7">
              <w:rPr>
                <w:rFonts w:ascii="Arial" w:hAnsi="Arial" w:cs="Arial"/>
                <w:sz w:val="22"/>
                <w:szCs w:val="22"/>
              </w:rPr>
              <w:t>Workforce</w:t>
            </w:r>
          </w:p>
        </w:tc>
        <w:tc>
          <w:tcPr>
            <w:tcW w:w="4820" w:type="dxa"/>
          </w:tcPr>
          <w:p w:rsidR="00DB2A54" w:rsidRPr="009F7EC7" w:rsidRDefault="00DB2A54" w:rsidP="00C57248">
            <w:pPr>
              <w:pStyle w:val="CM14"/>
              <w:spacing w:line="240" w:lineRule="atLeast"/>
              <w:ind w:right="100"/>
              <w:rPr>
                <w:rFonts w:ascii="Arial" w:hAnsi="Arial" w:cs="Arial"/>
              </w:rPr>
            </w:pPr>
            <w:r w:rsidRPr="009F7EC7">
              <w:rPr>
                <w:rFonts w:ascii="Arial" w:hAnsi="Arial" w:cs="Arial"/>
                <w:sz w:val="22"/>
                <w:szCs w:val="22"/>
              </w:rPr>
              <w:t>Prior to use check for damage, excessive wear, distortion, oxidation and corrosion.  Scaffold must be free from oil, mud, cement (slip hazards and corrosion).  Lockable castors must be in good condition and braked.</w:t>
            </w:r>
          </w:p>
        </w:tc>
        <w:tc>
          <w:tcPr>
            <w:tcW w:w="4710" w:type="dxa"/>
            <w:tcBorders>
              <w:right w:val="single" w:sz="18" w:space="0" w:color="auto"/>
            </w:tcBorders>
          </w:tcPr>
          <w:p w:rsidR="00DB2A54" w:rsidRPr="009F7EC7" w:rsidRDefault="00DB2A54" w:rsidP="00C57248">
            <w:pPr>
              <w:pStyle w:val="CM14"/>
              <w:spacing w:line="240" w:lineRule="atLeast"/>
              <w:ind w:right="100"/>
              <w:rPr>
                <w:rFonts w:ascii="Arial" w:hAnsi="Arial" w:cs="Arial"/>
              </w:rPr>
            </w:pPr>
            <w:r w:rsidRPr="009F7EC7">
              <w:rPr>
                <w:rFonts w:ascii="Arial" w:hAnsi="Arial" w:cs="Arial"/>
                <w:sz w:val="22"/>
                <w:szCs w:val="22"/>
              </w:rPr>
              <w:t>The scaffold inspection report should note any defects and corrective actions taken, even when those actions are taken promptly as this assists with the identification of any recurring problems.</w:t>
            </w:r>
          </w:p>
        </w:tc>
      </w:tr>
      <w:tr w:rsidR="00DB2A54" w:rsidRPr="009F7EC7" w:rsidTr="00DB2A54">
        <w:tc>
          <w:tcPr>
            <w:tcW w:w="2269" w:type="dxa"/>
            <w:tcBorders>
              <w:left w:val="single" w:sz="18" w:space="0" w:color="auto"/>
            </w:tcBorders>
          </w:tcPr>
          <w:p w:rsidR="00DB2A54" w:rsidRPr="009F7EC7" w:rsidRDefault="00DB2A54" w:rsidP="00C5784E">
            <w:pPr>
              <w:spacing w:after="240" w:line="336" w:lineRule="atLeast"/>
              <w:rPr>
                <w:rFonts w:ascii="Arial" w:hAnsi="Arial" w:cs="Arial"/>
              </w:rPr>
            </w:pPr>
            <w:r w:rsidRPr="009F7EC7">
              <w:rPr>
                <w:rFonts w:ascii="Arial" w:hAnsi="Arial" w:cs="Arial"/>
                <w:sz w:val="22"/>
                <w:szCs w:val="22"/>
              </w:rPr>
              <w:t>Uneven, slippery, sloping or soft ground, excavations  – scaffold collapse</w:t>
            </w:r>
          </w:p>
        </w:tc>
        <w:tc>
          <w:tcPr>
            <w:tcW w:w="2551" w:type="dxa"/>
          </w:tcPr>
          <w:p w:rsidR="00DB2A54" w:rsidRPr="009F7EC7" w:rsidRDefault="00DB2A54" w:rsidP="0055708E">
            <w:pPr>
              <w:spacing w:after="240" w:line="336" w:lineRule="atLeast"/>
              <w:rPr>
                <w:rFonts w:ascii="Arial" w:hAnsi="Arial" w:cs="Arial"/>
              </w:rPr>
            </w:pPr>
            <w:r w:rsidRPr="009F7EC7">
              <w:rPr>
                <w:rFonts w:ascii="Arial" w:hAnsi="Arial" w:cs="Arial"/>
                <w:sz w:val="22"/>
                <w:szCs w:val="22"/>
              </w:rPr>
              <w:t>Workforce</w:t>
            </w:r>
          </w:p>
        </w:tc>
        <w:tc>
          <w:tcPr>
            <w:tcW w:w="4820" w:type="dxa"/>
          </w:tcPr>
          <w:p w:rsidR="00DB2A54" w:rsidRPr="009F7EC7" w:rsidRDefault="00DB2A54" w:rsidP="002D0B2A">
            <w:pPr>
              <w:spacing w:after="240" w:line="336" w:lineRule="atLeast"/>
              <w:rPr>
                <w:rFonts w:ascii="Arial" w:hAnsi="Arial" w:cs="Arial"/>
              </w:rPr>
            </w:pPr>
            <w:r w:rsidRPr="009F7EC7">
              <w:rPr>
                <w:rFonts w:ascii="Arial" w:hAnsi="Arial" w:cs="Arial"/>
                <w:sz w:val="22"/>
                <w:szCs w:val="22"/>
              </w:rPr>
              <w:t xml:space="preserve">Do not use steps on uneven, slippery, sloping or soft ground. The ground may have to be levelled and compacted in advance. </w:t>
            </w:r>
          </w:p>
          <w:p w:rsidR="00DB2A54" w:rsidRPr="009F7EC7" w:rsidRDefault="00DB2A54" w:rsidP="002D0B2A">
            <w:pPr>
              <w:spacing w:after="240" w:line="336" w:lineRule="atLeast"/>
              <w:rPr>
                <w:rFonts w:ascii="Arial" w:hAnsi="Arial" w:cs="Arial"/>
              </w:rPr>
            </w:pPr>
            <w:r w:rsidRPr="009F7EC7">
              <w:rPr>
                <w:rFonts w:ascii="Arial" w:hAnsi="Arial" w:cs="Arial"/>
                <w:sz w:val="22"/>
                <w:szCs w:val="22"/>
              </w:rPr>
              <w:t>To maintain tower stability you must make sure:</w:t>
            </w:r>
          </w:p>
          <w:p w:rsidR="00DB2A54" w:rsidRPr="009F7EC7" w:rsidRDefault="00DB2A54" w:rsidP="00AF4C34">
            <w:pPr>
              <w:pStyle w:val="ListParagraph"/>
              <w:numPr>
                <w:ilvl w:val="0"/>
                <w:numId w:val="21"/>
              </w:numPr>
              <w:spacing w:after="240" w:line="336" w:lineRule="atLeast"/>
              <w:rPr>
                <w:rFonts w:ascii="Arial" w:hAnsi="Arial" w:cs="Arial"/>
              </w:rPr>
            </w:pPr>
            <w:proofErr w:type="gramStart"/>
            <w:r w:rsidRPr="009F7EC7">
              <w:rPr>
                <w:rFonts w:ascii="Arial" w:hAnsi="Arial" w:cs="Arial"/>
                <w:sz w:val="22"/>
                <w:szCs w:val="22"/>
              </w:rPr>
              <w:t>the</w:t>
            </w:r>
            <w:proofErr w:type="gramEnd"/>
            <w:r w:rsidRPr="009F7EC7">
              <w:rPr>
                <w:rFonts w:ascii="Arial" w:hAnsi="Arial" w:cs="Arial"/>
                <w:sz w:val="22"/>
                <w:szCs w:val="22"/>
              </w:rPr>
              <w:t xml:space="preserve"> tower is resting on firm, level ground with the locked castors or base plates properly supported. Never use bricks or building blocks to take the weight of any part of the tower;</w:t>
            </w:r>
          </w:p>
          <w:p w:rsidR="00DB2A54" w:rsidRPr="009F7EC7" w:rsidRDefault="00DB2A54" w:rsidP="00AF4C34">
            <w:pPr>
              <w:pStyle w:val="ListParagraph"/>
              <w:numPr>
                <w:ilvl w:val="0"/>
                <w:numId w:val="21"/>
              </w:numPr>
              <w:spacing w:after="240" w:line="336" w:lineRule="atLeast"/>
              <w:rPr>
                <w:rFonts w:ascii="Arial" w:hAnsi="Arial" w:cs="Arial"/>
              </w:rPr>
            </w:pPr>
            <w:r w:rsidRPr="009F7EC7">
              <w:rPr>
                <w:rFonts w:ascii="Arial" w:hAnsi="Arial" w:cs="Arial"/>
                <w:sz w:val="22"/>
                <w:szCs w:val="22"/>
              </w:rPr>
              <w:t>stabilisers or outriggers are installed when required and always follow the instruction manual; and</w:t>
            </w:r>
          </w:p>
          <w:p w:rsidR="00DB2A54" w:rsidRPr="009F7EC7" w:rsidRDefault="00DB2A54" w:rsidP="00AF4C34">
            <w:pPr>
              <w:pStyle w:val="ListParagraph"/>
              <w:numPr>
                <w:ilvl w:val="0"/>
                <w:numId w:val="21"/>
              </w:numPr>
              <w:spacing w:after="240" w:line="336" w:lineRule="atLeast"/>
              <w:rPr>
                <w:rFonts w:ascii="Arial" w:hAnsi="Arial" w:cs="Arial"/>
              </w:rPr>
            </w:pPr>
            <w:proofErr w:type="gramStart"/>
            <w:r w:rsidRPr="009F7EC7">
              <w:rPr>
                <w:rFonts w:ascii="Arial" w:hAnsi="Arial" w:cs="Arial"/>
                <w:sz w:val="22"/>
                <w:szCs w:val="22"/>
              </w:rPr>
              <w:t>that</w:t>
            </w:r>
            <w:proofErr w:type="gramEnd"/>
            <w:r w:rsidRPr="009F7EC7">
              <w:rPr>
                <w:rFonts w:ascii="Arial" w:hAnsi="Arial" w:cs="Arial"/>
                <w:sz w:val="22"/>
                <w:szCs w:val="22"/>
              </w:rPr>
              <w:t xml:space="preserve"> a tower is never erected to a height above that recommended by the manufacturer. </w:t>
            </w:r>
          </w:p>
        </w:tc>
        <w:tc>
          <w:tcPr>
            <w:tcW w:w="4710" w:type="dxa"/>
            <w:tcBorders>
              <w:right w:val="single" w:sz="18" w:space="0" w:color="auto"/>
            </w:tcBorders>
          </w:tcPr>
          <w:p w:rsidR="00DB2A54" w:rsidRPr="009F7EC7" w:rsidRDefault="00DB2A54" w:rsidP="0055708E">
            <w:pPr>
              <w:autoSpaceDE w:val="0"/>
              <w:autoSpaceDN w:val="0"/>
              <w:adjustRightInd w:val="0"/>
              <w:spacing w:after="240" w:line="336" w:lineRule="atLeast"/>
              <w:rPr>
                <w:rFonts w:ascii="Arial" w:hAnsi="Arial" w:cs="Arial"/>
              </w:rPr>
            </w:pPr>
          </w:p>
        </w:tc>
      </w:tr>
      <w:tr w:rsidR="00DB2A54" w:rsidRPr="009F7EC7" w:rsidTr="00DB2A54">
        <w:tc>
          <w:tcPr>
            <w:tcW w:w="2269" w:type="dxa"/>
            <w:tcBorders>
              <w:left w:val="single" w:sz="18" w:space="0" w:color="auto"/>
            </w:tcBorders>
          </w:tcPr>
          <w:p w:rsidR="00DB2A54" w:rsidRPr="009F7EC7" w:rsidRDefault="00DB2A54" w:rsidP="0055708E">
            <w:pPr>
              <w:spacing w:after="240" w:line="336" w:lineRule="atLeast"/>
              <w:rPr>
                <w:rFonts w:ascii="Arial" w:hAnsi="Arial" w:cs="Arial"/>
              </w:rPr>
            </w:pPr>
            <w:r w:rsidRPr="009F7EC7">
              <w:rPr>
                <w:rFonts w:ascii="Arial" w:hAnsi="Arial" w:cs="Arial"/>
                <w:sz w:val="22"/>
                <w:szCs w:val="22"/>
              </w:rPr>
              <w:t>Tower struck by vehicle</w:t>
            </w:r>
          </w:p>
        </w:tc>
        <w:tc>
          <w:tcPr>
            <w:tcW w:w="2551" w:type="dxa"/>
          </w:tcPr>
          <w:p w:rsidR="00DB2A54" w:rsidRPr="009F7EC7" w:rsidRDefault="00DB2A54" w:rsidP="0055708E">
            <w:pPr>
              <w:autoSpaceDE w:val="0"/>
              <w:autoSpaceDN w:val="0"/>
              <w:adjustRightInd w:val="0"/>
              <w:spacing w:after="240" w:line="336" w:lineRule="atLeast"/>
              <w:jc w:val="both"/>
              <w:rPr>
                <w:rFonts w:ascii="Arial" w:hAnsi="Arial" w:cs="Arial"/>
              </w:rPr>
            </w:pPr>
            <w:r w:rsidRPr="009F7EC7">
              <w:rPr>
                <w:rFonts w:ascii="Arial" w:hAnsi="Arial" w:cs="Arial"/>
                <w:sz w:val="22"/>
                <w:szCs w:val="22"/>
              </w:rPr>
              <w:t>Workforce/Pedestrians</w:t>
            </w:r>
          </w:p>
        </w:tc>
        <w:tc>
          <w:tcPr>
            <w:tcW w:w="4820" w:type="dxa"/>
          </w:tcPr>
          <w:p w:rsidR="00DB2A54" w:rsidRPr="009F7EC7" w:rsidRDefault="00DB2A54" w:rsidP="00C57248">
            <w:pPr>
              <w:pStyle w:val="CM14"/>
              <w:spacing w:line="240" w:lineRule="atLeast"/>
              <w:ind w:right="100"/>
              <w:rPr>
                <w:rFonts w:ascii="Arial" w:hAnsi="Arial" w:cs="Arial"/>
              </w:rPr>
            </w:pPr>
            <w:r w:rsidRPr="009F7EC7">
              <w:rPr>
                <w:rFonts w:ascii="Arial" w:hAnsi="Arial" w:cs="Arial"/>
                <w:sz w:val="22"/>
                <w:szCs w:val="22"/>
              </w:rPr>
              <w:t>Exclude other vehicles, mobile plant/work equipment from the works vicinity for the duration of the work.</w:t>
            </w:r>
          </w:p>
        </w:tc>
        <w:tc>
          <w:tcPr>
            <w:tcW w:w="4710" w:type="dxa"/>
            <w:tcBorders>
              <w:right w:val="single" w:sz="18" w:space="0" w:color="auto"/>
            </w:tcBorders>
          </w:tcPr>
          <w:p w:rsidR="00DB2A54" w:rsidRPr="009F7EC7" w:rsidRDefault="00DB2A54" w:rsidP="0055708E">
            <w:pPr>
              <w:autoSpaceDE w:val="0"/>
              <w:autoSpaceDN w:val="0"/>
              <w:adjustRightInd w:val="0"/>
              <w:spacing w:after="240" w:line="336" w:lineRule="atLeast"/>
              <w:rPr>
                <w:rFonts w:ascii="Arial" w:hAnsi="Arial" w:cs="Arial"/>
              </w:rPr>
            </w:pPr>
          </w:p>
        </w:tc>
      </w:tr>
    </w:tbl>
    <w:p w:rsidR="00DB2A54" w:rsidRDefault="00DB2A54">
      <w:r>
        <w:rPr>
          <w:b/>
          <w:bCs/>
        </w:rPr>
        <w:br w:type="page"/>
      </w:r>
    </w:p>
    <w:tbl>
      <w:tblPr>
        <w:tblW w:w="1435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9"/>
        <w:gridCol w:w="2551"/>
        <w:gridCol w:w="4820"/>
        <w:gridCol w:w="4710"/>
      </w:tblGrid>
      <w:tr w:rsidR="00DB2A54" w:rsidRPr="009F7EC7" w:rsidTr="00DB2A54">
        <w:tc>
          <w:tcPr>
            <w:tcW w:w="2269" w:type="dxa"/>
            <w:tcBorders>
              <w:left w:val="single" w:sz="18" w:space="0" w:color="auto"/>
            </w:tcBorders>
          </w:tcPr>
          <w:p w:rsidR="00DB2A54" w:rsidRPr="009F7EC7" w:rsidRDefault="00DB2A54" w:rsidP="00FD51B8">
            <w:pPr>
              <w:pStyle w:val="Heading2"/>
              <w:tabs>
                <w:tab w:val="left" w:pos="7380"/>
              </w:tabs>
              <w:spacing w:before="120"/>
              <w:jc w:val="center"/>
              <w:rPr>
                <w:rFonts w:ascii="Arial" w:hAnsi="Arial" w:cs="Arial"/>
                <w:sz w:val="23"/>
                <w:szCs w:val="23"/>
              </w:rPr>
            </w:pPr>
            <w:r w:rsidRPr="009F7EC7">
              <w:rPr>
                <w:rFonts w:ascii="Arial" w:hAnsi="Arial" w:cs="Arial"/>
                <w:sz w:val="23"/>
                <w:szCs w:val="23"/>
              </w:rPr>
              <w:t>Hazard</w:t>
            </w:r>
          </w:p>
        </w:tc>
        <w:tc>
          <w:tcPr>
            <w:tcW w:w="2551" w:type="dxa"/>
          </w:tcPr>
          <w:p w:rsidR="00DB2A54" w:rsidRPr="009F7EC7" w:rsidRDefault="00DB2A54" w:rsidP="00FD51B8">
            <w:pPr>
              <w:tabs>
                <w:tab w:val="left" w:pos="7380"/>
                <w:tab w:val="left" w:pos="10800"/>
                <w:tab w:val="left" w:pos="12240"/>
              </w:tabs>
              <w:spacing w:before="120"/>
              <w:jc w:val="center"/>
              <w:rPr>
                <w:rFonts w:ascii="Arial" w:hAnsi="Arial" w:cs="Arial"/>
                <w:b/>
                <w:bCs/>
                <w:sz w:val="23"/>
                <w:szCs w:val="23"/>
              </w:rPr>
            </w:pPr>
            <w:r w:rsidRPr="009F7EC7">
              <w:rPr>
                <w:rFonts w:ascii="Arial" w:hAnsi="Arial" w:cs="Arial"/>
                <w:b/>
                <w:bCs/>
                <w:sz w:val="23"/>
                <w:szCs w:val="23"/>
              </w:rPr>
              <w:t>Persons at Risk</w:t>
            </w:r>
          </w:p>
        </w:tc>
        <w:tc>
          <w:tcPr>
            <w:tcW w:w="4820" w:type="dxa"/>
          </w:tcPr>
          <w:p w:rsidR="00DB2A54" w:rsidRPr="009F7EC7" w:rsidRDefault="00DB2A54" w:rsidP="00FD51B8">
            <w:pPr>
              <w:tabs>
                <w:tab w:val="left" w:pos="7380"/>
                <w:tab w:val="left" w:pos="10800"/>
                <w:tab w:val="left" w:pos="12240"/>
              </w:tabs>
              <w:spacing w:before="120"/>
              <w:jc w:val="center"/>
              <w:rPr>
                <w:rFonts w:ascii="Arial" w:hAnsi="Arial" w:cs="Arial"/>
                <w:b/>
                <w:bCs/>
                <w:sz w:val="23"/>
                <w:szCs w:val="23"/>
              </w:rPr>
            </w:pPr>
            <w:r w:rsidRPr="009F7EC7">
              <w:rPr>
                <w:rFonts w:ascii="Arial" w:hAnsi="Arial" w:cs="Arial"/>
                <w:b/>
                <w:bCs/>
                <w:sz w:val="23"/>
                <w:szCs w:val="23"/>
              </w:rPr>
              <w:t>Existing Controls</w:t>
            </w:r>
          </w:p>
        </w:tc>
        <w:tc>
          <w:tcPr>
            <w:tcW w:w="4710" w:type="dxa"/>
            <w:tcBorders>
              <w:right w:val="single" w:sz="18" w:space="0" w:color="auto"/>
            </w:tcBorders>
          </w:tcPr>
          <w:p w:rsidR="00DB2A54" w:rsidRPr="009F7EC7" w:rsidRDefault="00DB2A54" w:rsidP="00FD51B8">
            <w:pPr>
              <w:tabs>
                <w:tab w:val="left" w:pos="7380"/>
                <w:tab w:val="left" w:pos="10800"/>
                <w:tab w:val="left" w:pos="12240"/>
              </w:tabs>
              <w:spacing w:before="120"/>
              <w:jc w:val="center"/>
              <w:rPr>
                <w:rFonts w:ascii="Arial" w:hAnsi="Arial" w:cs="Arial"/>
                <w:b/>
                <w:bCs/>
                <w:sz w:val="23"/>
                <w:szCs w:val="23"/>
              </w:rPr>
            </w:pPr>
            <w:r w:rsidRPr="009F7EC7">
              <w:rPr>
                <w:rFonts w:ascii="Arial" w:hAnsi="Arial" w:cs="Arial"/>
                <w:b/>
                <w:bCs/>
                <w:sz w:val="23"/>
                <w:szCs w:val="23"/>
              </w:rPr>
              <w:t>Action Needed</w:t>
            </w:r>
          </w:p>
        </w:tc>
      </w:tr>
      <w:tr w:rsidR="00DB2A54" w:rsidRPr="009F7EC7" w:rsidTr="00DB2A54">
        <w:tc>
          <w:tcPr>
            <w:tcW w:w="2269" w:type="dxa"/>
            <w:tcBorders>
              <w:left w:val="single" w:sz="18" w:space="0" w:color="auto"/>
              <w:bottom w:val="single" w:sz="4" w:space="0" w:color="auto"/>
            </w:tcBorders>
          </w:tcPr>
          <w:p w:rsidR="00DB2A54" w:rsidRPr="009F7EC7" w:rsidRDefault="00DB2A54" w:rsidP="00BA6FDB">
            <w:pPr>
              <w:spacing w:after="240" w:line="336" w:lineRule="atLeast"/>
              <w:rPr>
                <w:rFonts w:ascii="Arial" w:hAnsi="Arial" w:cs="Arial"/>
              </w:rPr>
            </w:pPr>
            <w:r w:rsidRPr="009F7EC7">
              <w:rPr>
                <w:rFonts w:ascii="Arial" w:hAnsi="Arial" w:cs="Arial"/>
                <w:sz w:val="22"/>
                <w:szCs w:val="22"/>
              </w:rPr>
              <w:t>Overloading</w:t>
            </w:r>
          </w:p>
        </w:tc>
        <w:tc>
          <w:tcPr>
            <w:tcW w:w="2551" w:type="dxa"/>
            <w:tcBorders>
              <w:bottom w:val="single" w:sz="4" w:space="0" w:color="auto"/>
            </w:tcBorders>
          </w:tcPr>
          <w:p w:rsidR="00DB2A54" w:rsidRPr="009F7EC7" w:rsidRDefault="00DB2A54" w:rsidP="0055708E">
            <w:pPr>
              <w:spacing w:after="240" w:line="336" w:lineRule="atLeast"/>
              <w:rPr>
                <w:rFonts w:ascii="Arial" w:hAnsi="Arial" w:cs="Arial"/>
              </w:rPr>
            </w:pPr>
            <w:r w:rsidRPr="009F7EC7">
              <w:rPr>
                <w:rFonts w:ascii="Arial" w:hAnsi="Arial" w:cs="Arial"/>
                <w:sz w:val="22"/>
                <w:szCs w:val="22"/>
              </w:rPr>
              <w:t>Workforce</w:t>
            </w:r>
          </w:p>
        </w:tc>
        <w:tc>
          <w:tcPr>
            <w:tcW w:w="4820" w:type="dxa"/>
            <w:tcBorders>
              <w:bottom w:val="single" w:sz="4" w:space="0" w:color="auto"/>
            </w:tcBorders>
          </w:tcPr>
          <w:p w:rsidR="00DB2A54" w:rsidRPr="009F7EC7" w:rsidRDefault="00DB2A54" w:rsidP="00AF4C34">
            <w:pPr>
              <w:spacing w:after="240" w:line="336" w:lineRule="atLeast"/>
              <w:rPr>
                <w:rFonts w:ascii="Arial" w:hAnsi="Arial" w:cs="Arial"/>
              </w:rPr>
            </w:pPr>
            <w:r w:rsidRPr="009F7EC7">
              <w:rPr>
                <w:rFonts w:ascii="Arial" w:hAnsi="Arial" w:cs="Arial"/>
                <w:sz w:val="22"/>
                <w:szCs w:val="22"/>
              </w:rPr>
              <w:t>Do not exceed the specified loading rating of the scaffold.  Add workers’ weights, plus their tools plus the weight of materials to calculate safe tower loading.</w:t>
            </w:r>
          </w:p>
        </w:tc>
        <w:tc>
          <w:tcPr>
            <w:tcW w:w="4710" w:type="dxa"/>
            <w:tcBorders>
              <w:bottom w:val="single" w:sz="4" w:space="0" w:color="auto"/>
              <w:right w:val="single" w:sz="18" w:space="0" w:color="auto"/>
            </w:tcBorders>
          </w:tcPr>
          <w:p w:rsidR="00DB2A54" w:rsidRPr="009F7EC7" w:rsidRDefault="00DB2A54" w:rsidP="00AF4C34">
            <w:pPr>
              <w:spacing w:after="240" w:line="336" w:lineRule="atLeast"/>
              <w:rPr>
                <w:rFonts w:ascii="Arial" w:hAnsi="Arial" w:cs="Arial"/>
              </w:rPr>
            </w:pPr>
            <w:r w:rsidRPr="009F7EC7">
              <w:rPr>
                <w:rFonts w:ascii="Arial" w:hAnsi="Arial" w:cs="Arial"/>
                <w:sz w:val="22"/>
                <w:szCs w:val="22"/>
              </w:rPr>
              <w:t>Is the maximum loading weight understood by workforce?  Even spread of load s assists tower stability.</w:t>
            </w:r>
          </w:p>
        </w:tc>
      </w:tr>
      <w:tr w:rsidR="00DB2A54" w:rsidRPr="009F7EC7" w:rsidTr="00DB2A54">
        <w:tc>
          <w:tcPr>
            <w:tcW w:w="2269" w:type="dxa"/>
            <w:tcBorders>
              <w:top w:val="single" w:sz="4" w:space="0" w:color="auto"/>
              <w:left w:val="single" w:sz="18" w:space="0" w:color="auto"/>
              <w:bottom w:val="single" w:sz="4" w:space="0" w:color="auto"/>
            </w:tcBorders>
          </w:tcPr>
          <w:p w:rsidR="00DB2A54" w:rsidRPr="00120F13" w:rsidRDefault="00DB2A54" w:rsidP="0055708E">
            <w:pPr>
              <w:spacing w:after="240" w:line="336" w:lineRule="atLeast"/>
              <w:rPr>
                <w:rFonts w:ascii="Arial" w:hAnsi="Arial" w:cs="Arial"/>
              </w:rPr>
            </w:pPr>
            <w:r w:rsidRPr="009F7EC7">
              <w:rPr>
                <w:rFonts w:ascii="Arial" w:hAnsi="Arial" w:cs="Arial"/>
                <w:sz w:val="22"/>
                <w:szCs w:val="22"/>
              </w:rPr>
              <w:t>Poor lighting</w:t>
            </w:r>
          </w:p>
          <w:p w:rsidR="00DB2A54" w:rsidRPr="00120F13" w:rsidRDefault="00DB2A54" w:rsidP="0055708E">
            <w:pPr>
              <w:spacing w:after="240" w:line="336" w:lineRule="atLeast"/>
              <w:rPr>
                <w:rFonts w:ascii="Arial" w:hAnsi="Arial" w:cs="Arial"/>
              </w:rPr>
            </w:pPr>
          </w:p>
        </w:tc>
        <w:tc>
          <w:tcPr>
            <w:tcW w:w="2551" w:type="dxa"/>
            <w:tcBorders>
              <w:top w:val="single" w:sz="4" w:space="0" w:color="auto"/>
              <w:bottom w:val="single" w:sz="4" w:space="0" w:color="auto"/>
            </w:tcBorders>
          </w:tcPr>
          <w:p w:rsidR="00DB2A54" w:rsidRPr="00120F13" w:rsidRDefault="00DB2A54" w:rsidP="0055708E">
            <w:pPr>
              <w:spacing w:after="240" w:line="336" w:lineRule="atLeast"/>
              <w:rPr>
                <w:rFonts w:ascii="Arial" w:hAnsi="Arial" w:cs="Arial"/>
              </w:rPr>
            </w:pPr>
            <w:r w:rsidRPr="009F7EC7">
              <w:rPr>
                <w:rFonts w:ascii="Arial" w:hAnsi="Arial" w:cs="Arial"/>
                <w:sz w:val="22"/>
                <w:szCs w:val="22"/>
              </w:rPr>
              <w:t>Workforce</w:t>
            </w:r>
          </w:p>
        </w:tc>
        <w:tc>
          <w:tcPr>
            <w:tcW w:w="4820" w:type="dxa"/>
            <w:tcBorders>
              <w:top w:val="single" w:sz="4" w:space="0" w:color="auto"/>
              <w:bottom w:val="single" w:sz="4" w:space="0" w:color="auto"/>
            </w:tcBorders>
          </w:tcPr>
          <w:p w:rsidR="00DB2A54" w:rsidRPr="00120F13" w:rsidRDefault="00DB2A54" w:rsidP="00BA6FDB">
            <w:pPr>
              <w:spacing w:after="240" w:line="336" w:lineRule="atLeast"/>
              <w:rPr>
                <w:rFonts w:ascii="Arial" w:hAnsi="Arial" w:cs="Arial"/>
              </w:rPr>
            </w:pPr>
            <w:r w:rsidRPr="009F7EC7">
              <w:rPr>
                <w:rFonts w:ascii="Arial" w:hAnsi="Arial" w:cs="Arial"/>
                <w:sz w:val="22"/>
                <w:szCs w:val="22"/>
              </w:rPr>
              <w:t xml:space="preserve">Do not carry out work operations in poorly lit areas. Ensure staff know when further operation would be unsafe.  </w:t>
            </w:r>
          </w:p>
        </w:tc>
        <w:tc>
          <w:tcPr>
            <w:tcW w:w="4710" w:type="dxa"/>
            <w:tcBorders>
              <w:top w:val="single" w:sz="4" w:space="0" w:color="auto"/>
              <w:bottom w:val="single" w:sz="4" w:space="0" w:color="auto"/>
              <w:right w:val="single" w:sz="18" w:space="0" w:color="auto"/>
            </w:tcBorders>
          </w:tcPr>
          <w:p w:rsidR="00DB2A54" w:rsidRPr="00120F13" w:rsidRDefault="00DB2A54" w:rsidP="0055708E">
            <w:pPr>
              <w:spacing w:after="240" w:line="336" w:lineRule="atLeast"/>
              <w:rPr>
                <w:rFonts w:ascii="Arial" w:hAnsi="Arial" w:cs="Arial"/>
              </w:rPr>
            </w:pPr>
            <w:r w:rsidRPr="009F7EC7">
              <w:rPr>
                <w:rFonts w:ascii="Arial" w:hAnsi="Arial" w:cs="Arial"/>
                <w:sz w:val="22"/>
                <w:szCs w:val="22"/>
              </w:rPr>
              <w:t>Provide additional lighting  – extension leads, torches if required etc.</w:t>
            </w:r>
          </w:p>
        </w:tc>
      </w:tr>
      <w:tr w:rsidR="00DB2A54" w:rsidRPr="009F7EC7" w:rsidTr="00DB2A54">
        <w:tc>
          <w:tcPr>
            <w:tcW w:w="2269" w:type="dxa"/>
            <w:tcBorders>
              <w:top w:val="single" w:sz="4" w:space="0" w:color="auto"/>
              <w:left w:val="single" w:sz="18" w:space="0" w:color="auto"/>
            </w:tcBorders>
          </w:tcPr>
          <w:p w:rsidR="00DB2A54" w:rsidRPr="009F7EC7" w:rsidRDefault="00DB2A54" w:rsidP="0055708E">
            <w:pPr>
              <w:spacing w:after="240" w:line="336" w:lineRule="atLeast"/>
              <w:rPr>
                <w:rFonts w:ascii="Arial" w:hAnsi="Arial" w:cs="Arial"/>
              </w:rPr>
            </w:pPr>
            <w:r w:rsidRPr="009F7EC7">
              <w:rPr>
                <w:rFonts w:ascii="Arial" w:hAnsi="Arial" w:cs="Arial"/>
                <w:sz w:val="22"/>
                <w:szCs w:val="22"/>
              </w:rPr>
              <w:t>Falling objects</w:t>
            </w:r>
          </w:p>
          <w:p w:rsidR="00DB2A54" w:rsidRPr="009F7EC7" w:rsidRDefault="00DB2A54" w:rsidP="0055708E">
            <w:pPr>
              <w:spacing w:after="240" w:line="336" w:lineRule="atLeast"/>
              <w:rPr>
                <w:rFonts w:ascii="Arial" w:hAnsi="Arial" w:cs="Arial"/>
              </w:rPr>
            </w:pPr>
          </w:p>
        </w:tc>
        <w:tc>
          <w:tcPr>
            <w:tcW w:w="2551" w:type="dxa"/>
            <w:tcBorders>
              <w:top w:val="single" w:sz="4" w:space="0" w:color="auto"/>
            </w:tcBorders>
          </w:tcPr>
          <w:p w:rsidR="00DB2A54" w:rsidRPr="009F7EC7" w:rsidRDefault="00DB2A54" w:rsidP="0055708E">
            <w:pPr>
              <w:spacing w:after="240" w:line="336" w:lineRule="atLeast"/>
              <w:rPr>
                <w:rFonts w:ascii="Arial" w:hAnsi="Arial" w:cs="Arial"/>
              </w:rPr>
            </w:pPr>
            <w:r w:rsidRPr="009F7EC7">
              <w:rPr>
                <w:rFonts w:ascii="Arial" w:hAnsi="Arial" w:cs="Arial"/>
                <w:sz w:val="22"/>
                <w:szCs w:val="22"/>
              </w:rPr>
              <w:t>Workforce/Pedestrians</w:t>
            </w:r>
          </w:p>
        </w:tc>
        <w:tc>
          <w:tcPr>
            <w:tcW w:w="4820" w:type="dxa"/>
            <w:tcBorders>
              <w:top w:val="single" w:sz="4" w:space="0" w:color="auto"/>
            </w:tcBorders>
          </w:tcPr>
          <w:p w:rsidR="00DB2A54" w:rsidRPr="009F7EC7" w:rsidRDefault="00DB2A54" w:rsidP="00AF4C34">
            <w:pPr>
              <w:spacing w:after="240" w:line="336" w:lineRule="atLeast"/>
              <w:rPr>
                <w:rFonts w:ascii="Arial" w:hAnsi="Arial" w:cs="Arial"/>
              </w:rPr>
            </w:pPr>
            <w:r w:rsidRPr="009F7EC7">
              <w:rPr>
                <w:rFonts w:ascii="Arial" w:hAnsi="Arial" w:cs="Arial"/>
                <w:sz w:val="22"/>
                <w:szCs w:val="22"/>
              </w:rPr>
              <w:t>Ensure the scaffold is provided with guard rails and toe boards or other suitable barriers. Cordon off the working area if necessary. Toe boards must be fitted and at least 150mm high.</w:t>
            </w:r>
          </w:p>
        </w:tc>
        <w:tc>
          <w:tcPr>
            <w:tcW w:w="4710" w:type="dxa"/>
            <w:tcBorders>
              <w:top w:val="single" w:sz="4" w:space="0" w:color="auto"/>
              <w:right w:val="single" w:sz="18" w:space="0" w:color="auto"/>
            </w:tcBorders>
          </w:tcPr>
          <w:p w:rsidR="00DB2A54" w:rsidRPr="009F7EC7" w:rsidRDefault="00DB2A54" w:rsidP="00C57248">
            <w:pPr>
              <w:autoSpaceDE w:val="0"/>
              <w:autoSpaceDN w:val="0"/>
              <w:adjustRightInd w:val="0"/>
              <w:spacing w:after="240" w:line="336" w:lineRule="atLeast"/>
              <w:rPr>
                <w:rFonts w:ascii="Arial" w:hAnsi="Arial" w:cs="Arial"/>
              </w:rPr>
            </w:pPr>
            <w:r w:rsidRPr="009F7EC7">
              <w:rPr>
                <w:rFonts w:ascii="Arial" w:hAnsi="Arial" w:cs="Arial"/>
                <w:sz w:val="22"/>
                <w:szCs w:val="22"/>
              </w:rPr>
              <w:t xml:space="preserve">Be particularly mindful of the ‘sail’ effect which large work materials can produce e.g. plywood, glazing.  This sail effect can be extremely hazardous even in light winds blowing material </w:t>
            </w:r>
            <w:r w:rsidR="00956EC0">
              <w:rPr>
                <w:rFonts w:ascii="Arial" w:hAnsi="Arial" w:cs="Arial"/>
                <w:sz w:val="22"/>
                <w:szCs w:val="22"/>
              </w:rPr>
              <w:t xml:space="preserve">and persons </w:t>
            </w:r>
            <w:r w:rsidRPr="009F7EC7">
              <w:rPr>
                <w:rFonts w:ascii="Arial" w:hAnsi="Arial" w:cs="Arial"/>
                <w:sz w:val="22"/>
                <w:szCs w:val="22"/>
              </w:rPr>
              <w:t xml:space="preserve">off towers.  </w:t>
            </w:r>
          </w:p>
          <w:p w:rsidR="00DB2A54" w:rsidRPr="009F7EC7" w:rsidRDefault="00DB2A54" w:rsidP="0038300D">
            <w:pPr>
              <w:spacing w:after="240" w:line="336" w:lineRule="atLeast"/>
              <w:rPr>
                <w:rFonts w:ascii="Arial" w:hAnsi="Arial" w:cs="Arial"/>
              </w:rPr>
            </w:pPr>
            <w:r w:rsidRPr="009F7EC7">
              <w:rPr>
                <w:rFonts w:ascii="Arial" w:hAnsi="Arial" w:cs="Arial"/>
                <w:sz w:val="22"/>
                <w:szCs w:val="22"/>
              </w:rPr>
              <w:t xml:space="preserve">Good housekeeping </w:t>
            </w:r>
            <w:r w:rsidR="00956EC0">
              <w:rPr>
                <w:rFonts w:ascii="Arial" w:hAnsi="Arial" w:cs="Arial"/>
                <w:sz w:val="22"/>
                <w:szCs w:val="22"/>
              </w:rPr>
              <w:t xml:space="preserve">prior to and </w:t>
            </w:r>
            <w:r w:rsidRPr="009F7EC7">
              <w:rPr>
                <w:rFonts w:ascii="Arial" w:hAnsi="Arial" w:cs="Arial"/>
                <w:sz w:val="22"/>
                <w:szCs w:val="22"/>
              </w:rPr>
              <w:t>throughout the work is very important.</w:t>
            </w:r>
          </w:p>
        </w:tc>
      </w:tr>
      <w:tr w:rsidR="00DB2A54" w:rsidRPr="009F7EC7" w:rsidTr="00DB2A54">
        <w:tc>
          <w:tcPr>
            <w:tcW w:w="2269" w:type="dxa"/>
            <w:tcBorders>
              <w:left w:val="single" w:sz="18" w:space="0" w:color="auto"/>
            </w:tcBorders>
          </w:tcPr>
          <w:p w:rsidR="00DB2A54" w:rsidRPr="009F7EC7" w:rsidRDefault="00DB2A54" w:rsidP="0055708E">
            <w:pPr>
              <w:spacing w:after="240" w:line="336" w:lineRule="atLeast"/>
              <w:rPr>
                <w:rFonts w:ascii="Arial" w:hAnsi="Arial" w:cs="Arial"/>
              </w:rPr>
            </w:pPr>
            <w:r w:rsidRPr="009F7EC7">
              <w:rPr>
                <w:rFonts w:ascii="Arial" w:hAnsi="Arial" w:cs="Arial"/>
                <w:sz w:val="22"/>
                <w:szCs w:val="22"/>
              </w:rPr>
              <w:t>Lack of Personal/Collective Protection/Slipping</w:t>
            </w:r>
          </w:p>
        </w:tc>
        <w:tc>
          <w:tcPr>
            <w:tcW w:w="2551" w:type="dxa"/>
          </w:tcPr>
          <w:p w:rsidR="00DB2A54" w:rsidRPr="009F7EC7" w:rsidRDefault="00DB2A54" w:rsidP="0055708E">
            <w:pPr>
              <w:spacing w:after="240" w:line="336" w:lineRule="atLeast"/>
              <w:rPr>
                <w:rFonts w:ascii="Arial" w:hAnsi="Arial" w:cs="Arial"/>
              </w:rPr>
            </w:pPr>
            <w:r w:rsidRPr="009F7EC7">
              <w:rPr>
                <w:rFonts w:ascii="Arial" w:hAnsi="Arial" w:cs="Arial"/>
                <w:sz w:val="22"/>
                <w:szCs w:val="22"/>
              </w:rPr>
              <w:t>Workforce</w:t>
            </w:r>
          </w:p>
        </w:tc>
        <w:tc>
          <w:tcPr>
            <w:tcW w:w="4820" w:type="dxa"/>
          </w:tcPr>
          <w:p w:rsidR="00DB2A54" w:rsidRPr="009F7EC7" w:rsidRDefault="00DB2A54" w:rsidP="00956EC0">
            <w:pPr>
              <w:spacing w:after="240" w:line="336" w:lineRule="atLeast"/>
              <w:rPr>
                <w:rFonts w:ascii="Arial" w:hAnsi="Arial" w:cs="Arial"/>
              </w:rPr>
            </w:pPr>
            <w:r w:rsidRPr="009F7EC7">
              <w:rPr>
                <w:rFonts w:ascii="Arial" w:hAnsi="Arial" w:cs="Arial"/>
                <w:sz w:val="22"/>
                <w:szCs w:val="22"/>
              </w:rPr>
              <w:t>Wear appropriate Personal Protective Equipment (PPE) and sturdy footwear.  Use fall restraint and fall arrest systems if specified.</w:t>
            </w:r>
          </w:p>
        </w:tc>
        <w:tc>
          <w:tcPr>
            <w:tcW w:w="4710" w:type="dxa"/>
            <w:tcBorders>
              <w:right w:val="single" w:sz="18" w:space="0" w:color="auto"/>
            </w:tcBorders>
          </w:tcPr>
          <w:p w:rsidR="00DB2A54" w:rsidRPr="009F7EC7" w:rsidRDefault="00DB2A54" w:rsidP="0055708E">
            <w:pPr>
              <w:spacing w:after="240" w:line="336" w:lineRule="atLeast"/>
              <w:rPr>
                <w:rFonts w:ascii="Arial" w:hAnsi="Arial" w:cs="Arial"/>
              </w:rPr>
            </w:pPr>
            <w:r w:rsidRPr="009F7EC7">
              <w:rPr>
                <w:rFonts w:ascii="Arial" w:hAnsi="Arial" w:cs="Arial"/>
                <w:sz w:val="22"/>
                <w:szCs w:val="22"/>
              </w:rPr>
              <w:t>None.</w:t>
            </w:r>
          </w:p>
        </w:tc>
      </w:tr>
      <w:tr w:rsidR="00DB2A54" w:rsidRPr="009F7EC7" w:rsidTr="00DB2A54">
        <w:trPr>
          <w:trHeight w:val="90"/>
        </w:trPr>
        <w:tc>
          <w:tcPr>
            <w:tcW w:w="2269" w:type="dxa"/>
            <w:tcBorders>
              <w:left w:val="single" w:sz="18" w:space="0" w:color="auto"/>
            </w:tcBorders>
          </w:tcPr>
          <w:p w:rsidR="00DB2A54" w:rsidRPr="009F7EC7" w:rsidRDefault="00DB2A54" w:rsidP="0055708E">
            <w:pPr>
              <w:spacing w:after="240" w:line="336" w:lineRule="atLeast"/>
              <w:rPr>
                <w:rFonts w:ascii="Arial" w:hAnsi="Arial" w:cs="Arial"/>
              </w:rPr>
            </w:pPr>
            <w:r w:rsidRPr="009F7EC7">
              <w:rPr>
                <w:rFonts w:ascii="Arial" w:hAnsi="Arial" w:cs="Arial"/>
                <w:sz w:val="22"/>
                <w:szCs w:val="22"/>
              </w:rPr>
              <w:t>Over-reaching</w:t>
            </w:r>
          </w:p>
          <w:p w:rsidR="00DB2A54" w:rsidRPr="009F7EC7" w:rsidRDefault="00DB2A54" w:rsidP="0055708E">
            <w:pPr>
              <w:spacing w:after="240" w:line="336" w:lineRule="atLeast"/>
              <w:rPr>
                <w:rFonts w:ascii="Arial" w:hAnsi="Arial" w:cs="Arial"/>
              </w:rPr>
            </w:pPr>
          </w:p>
        </w:tc>
        <w:tc>
          <w:tcPr>
            <w:tcW w:w="2551" w:type="dxa"/>
          </w:tcPr>
          <w:p w:rsidR="00DB2A54" w:rsidRPr="009F7EC7" w:rsidRDefault="00DB2A54" w:rsidP="0055708E">
            <w:pPr>
              <w:spacing w:after="240" w:line="336" w:lineRule="atLeast"/>
              <w:rPr>
                <w:rFonts w:ascii="Arial" w:hAnsi="Arial" w:cs="Arial"/>
              </w:rPr>
            </w:pPr>
            <w:r w:rsidRPr="009F7EC7">
              <w:rPr>
                <w:rFonts w:ascii="Arial" w:hAnsi="Arial" w:cs="Arial"/>
                <w:sz w:val="22"/>
                <w:szCs w:val="22"/>
              </w:rPr>
              <w:t>Workforce</w:t>
            </w:r>
          </w:p>
        </w:tc>
        <w:tc>
          <w:tcPr>
            <w:tcW w:w="4820" w:type="dxa"/>
          </w:tcPr>
          <w:p w:rsidR="00DB2A54" w:rsidRPr="009F7EC7" w:rsidRDefault="00DB2A54" w:rsidP="0055708E">
            <w:pPr>
              <w:spacing w:after="240" w:line="336" w:lineRule="atLeast"/>
              <w:rPr>
                <w:rFonts w:ascii="Arial" w:hAnsi="Arial" w:cs="Arial"/>
              </w:rPr>
            </w:pPr>
            <w:r w:rsidRPr="009F7EC7">
              <w:rPr>
                <w:rFonts w:ascii="Arial" w:hAnsi="Arial" w:cs="Arial"/>
                <w:sz w:val="22"/>
                <w:szCs w:val="22"/>
              </w:rPr>
              <w:t xml:space="preserve">Do not over-reach.  Work only within safe reaching distance.  </w:t>
            </w:r>
          </w:p>
        </w:tc>
        <w:tc>
          <w:tcPr>
            <w:tcW w:w="4710" w:type="dxa"/>
            <w:tcBorders>
              <w:right w:val="single" w:sz="18" w:space="0" w:color="auto"/>
            </w:tcBorders>
          </w:tcPr>
          <w:p w:rsidR="00DB2A54" w:rsidRPr="009F7EC7" w:rsidRDefault="00DB2A54" w:rsidP="0055708E">
            <w:pPr>
              <w:spacing w:after="240" w:line="336" w:lineRule="atLeast"/>
              <w:rPr>
                <w:rFonts w:ascii="Arial" w:hAnsi="Arial" w:cs="Arial"/>
              </w:rPr>
            </w:pPr>
          </w:p>
        </w:tc>
      </w:tr>
    </w:tbl>
    <w:p w:rsidR="00394EEB" w:rsidRDefault="00394EEB">
      <w:r>
        <w:rPr>
          <w:b/>
          <w:bCs/>
        </w:rPr>
        <w:br w:type="page"/>
      </w:r>
    </w:p>
    <w:tbl>
      <w:tblPr>
        <w:tblW w:w="1435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9"/>
        <w:gridCol w:w="2551"/>
        <w:gridCol w:w="4820"/>
        <w:gridCol w:w="4710"/>
      </w:tblGrid>
      <w:tr w:rsidR="00DB2A54" w:rsidRPr="009F7EC7" w:rsidTr="00DB2A54">
        <w:tc>
          <w:tcPr>
            <w:tcW w:w="2269" w:type="dxa"/>
            <w:tcBorders>
              <w:left w:val="single" w:sz="18" w:space="0" w:color="auto"/>
            </w:tcBorders>
          </w:tcPr>
          <w:p w:rsidR="00DB2A54" w:rsidRPr="009F7EC7" w:rsidRDefault="00DB2A54" w:rsidP="00FD51B8">
            <w:pPr>
              <w:pStyle w:val="Heading2"/>
              <w:tabs>
                <w:tab w:val="left" w:pos="7380"/>
              </w:tabs>
              <w:spacing w:before="120"/>
              <w:jc w:val="center"/>
              <w:rPr>
                <w:rFonts w:ascii="Arial" w:hAnsi="Arial" w:cs="Arial"/>
                <w:sz w:val="23"/>
                <w:szCs w:val="23"/>
              </w:rPr>
            </w:pPr>
            <w:r w:rsidRPr="009F7EC7">
              <w:rPr>
                <w:rFonts w:ascii="Arial" w:hAnsi="Arial" w:cs="Arial"/>
                <w:sz w:val="23"/>
                <w:szCs w:val="23"/>
              </w:rPr>
              <w:t>Hazard</w:t>
            </w:r>
          </w:p>
        </w:tc>
        <w:tc>
          <w:tcPr>
            <w:tcW w:w="2551" w:type="dxa"/>
          </w:tcPr>
          <w:p w:rsidR="00DB2A54" w:rsidRPr="009F7EC7" w:rsidRDefault="00DB2A54" w:rsidP="00FD51B8">
            <w:pPr>
              <w:tabs>
                <w:tab w:val="left" w:pos="7380"/>
                <w:tab w:val="left" w:pos="10800"/>
                <w:tab w:val="left" w:pos="12240"/>
              </w:tabs>
              <w:spacing w:before="120"/>
              <w:jc w:val="center"/>
              <w:rPr>
                <w:rFonts w:ascii="Arial" w:hAnsi="Arial" w:cs="Arial"/>
                <w:b/>
                <w:bCs/>
                <w:sz w:val="23"/>
                <w:szCs w:val="23"/>
              </w:rPr>
            </w:pPr>
            <w:r w:rsidRPr="009F7EC7">
              <w:rPr>
                <w:rFonts w:ascii="Arial" w:hAnsi="Arial" w:cs="Arial"/>
                <w:b/>
                <w:bCs/>
                <w:sz w:val="23"/>
                <w:szCs w:val="23"/>
              </w:rPr>
              <w:t>Persons at Risk</w:t>
            </w:r>
          </w:p>
        </w:tc>
        <w:tc>
          <w:tcPr>
            <w:tcW w:w="4820" w:type="dxa"/>
          </w:tcPr>
          <w:p w:rsidR="00DB2A54" w:rsidRPr="009F7EC7" w:rsidRDefault="00DB2A54" w:rsidP="00FD51B8">
            <w:pPr>
              <w:tabs>
                <w:tab w:val="left" w:pos="7380"/>
                <w:tab w:val="left" w:pos="10800"/>
                <w:tab w:val="left" w:pos="12240"/>
              </w:tabs>
              <w:spacing w:before="120"/>
              <w:jc w:val="center"/>
              <w:rPr>
                <w:rFonts w:ascii="Arial" w:hAnsi="Arial" w:cs="Arial"/>
                <w:b/>
                <w:bCs/>
                <w:sz w:val="23"/>
                <w:szCs w:val="23"/>
              </w:rPr>
            </w:pPr>
            <w:r w:rsidRPr="009F7EC7">
              <w:rPr>
                <w:rFonts w:ascii="Arial" w:hAnsi="Arial" w:cs="Arial"/>
                <w:b/>
                <w:bCs/>
                <w:sz w:val="23"/>
                <w:szCs w:val="23"/>
              </w:rPr>
              <w:t>Existing Controls</w:t>
            </w:r>
          </w:p>
        </w:tc>
        <w:tc>
          <w:tcPr>
            <w:tcW w:w="4710" w:type="dxa"/>
            <w:tcBorders>
              <w:right w:val="single" w:sz="18" w:space="0" w:color="auto"/>
            </w:tcBorders>
          </w:tcPr>
          <w:p w:rsidR="00DB2A54" w:rsidRPr="009F7EC7" w:rsidRDefault="00DB2A54" w:rsidP="00FD51B8">
            <w:pPr>
              <w:tabs>
                <w:tab w:val="left" w:pos="7380"/>
                <w:tab w:val="left" w:pos="10800"/>
                <w:tab w:val="left" w:pos="12240"/>
              </w:tabs>
              <w:spacing w:before="120"/>
              <w:jc w:val="center"/>
              <w:rPr>
                <w:rFonts w:ascii="Arial" w:hAnsi="Arial" w:cs="Arial"/>
                <w:b/>
                <w:bCs/>
                <w:sz w:val="23"/>
                <w:szCs w:val="23"/>
              </w:rPr>
            </w:pPr>
            <w:r w:rsidRPr="009F7EC7">
              <w:rPr>
                <w:rFonts w:ascii="Arial" w:hAnsi="Arial" w:cs="Arial"/>
                <w:b/>
                <w:bCs/>
                <w:sz w:val="23"/>
                <w:szCs w:val="23"/>
              </w:rPr>
              <w:t>Action Needed</w:t>
            </w:r>
          </w:p>
        </w:tc>
      </w:tr>
      <w:tr w:rsidR="00DB2A54" w:rsidRPr="009F7EC7" w:rsidTr="00DB2A54">
        <w:tc>
          <w:tcPr>
            <w:tcW w:w="2269" w:type="dxa"/>
            <w:tcBorders>
              <w:left w:val="single" w:sz="18" w:space="0" w:color="auto"/>
            </w:tcBorders>
          </w:tcPr>
          <w:p w:rsidR="00DB2A54" w:rsidRPr="009F7EC7" w:rsidRDefault="00DB2A54" w:rsidP="0055708E">
            <w:pPr>
              <w:spacing w:after="240" w:line="336" w:lineRule="atLeast"/>
              <w:rPr>
                <w:rFonts w:ascii="Arial" w:hAnsi="Arial" w:cs="Arial"/>
              </w:rPr>
            </w:pPr>
            <w:r w:rsidRPr="009F7EC7">
              <w:rPr>
                <w:rFonts w:ascii="Arial" w:hAnsi="Arial" w:cs="Arial"/>
                <w:sz w:val="22"/>
                <w:szCs w:val="22"/>
              </w:rPr>
              <w:t>Misuse of the scaffold</w:t>
            </w:r>
          </w:p>
        </w:tc>
        <w:tc>
          <w:tcPr>
            <w:tcW w:w="2551" w:type="dxa"/>
          </w:tcPr>
          <w:p w:rsidR="00DB2A54" w:rsidRPr="009F7EC7" w:rsidRDefault="00DB2A54" w:rsidP="0055708E">
            <w:pPr>
              <w:spacing w:after="240" w:line="336" w:lineRule="atLeast"/>
              <w:rPr>
                <w:rFonts w:ascii="Arial" w:hAnsi="Arial" w:cs="Arial"/>
              </w:rPr>
            </w:pPr>
            <w:r w:rsidRPr="009F7EC7">
              <w:rPr>
                <w:rFonts w:ascii="Arial" w:hAnsi="Arial" w:cs="Arial"/>
                <w:sz w:val="22"/>
                <w:szCs w:val="22"/>
              </w:rPr>
              <w:t>Workforce/Pedestrians</w:t>
            </w:r>
          </w:p>
        </w:tc>
        <w:tc>
          <w:tcPr>
            <w:tcW w:w="4820" w:type="dxa"/>
          </w:tcPr>
          <w:p w:rsidR="00DB2A54" w:rsidRPr="009F7EC7" w:rsidRDefault="00DB2A54" w:rsidP="001F4A19">
            <w:pPr>
              <w:pStyle w:val="CM14"/>
              <w:spacing w:line="243" w:lineRule="atLeast"/>
              <w:ind w:right="73"/>
              <w:rPr>
                <w:rFonts w:ascii="Arial" w:hAnsi="Arial" w:cs="Arial"/>
              </w:rPr>
            </w:pPr>
            <w:r w:rsidRPr="009F7EC7">
              <w:rPr>
                <w:sz w:val="22"/>
                <w:szCs w:val="22"/>
              </w:rPr>
              <w:t>T</w:t>
            </w:r>
            <w:r w:rsidRPr="009F7EC7">
              <w:rPr>
                <w:rFonts w:ascii="Arial" w:hAnsi="Arial" w:cs="Arial"/>
                <w:sz w:val="22"/>
                <w:szCs w:val="22"/>
              </w:rPr>
              <w:t xml:space="preserve">he stability of any tower is easily affected.  Activities such as those listed below should never be carried out unless the tower has been specifically designed for such use: </w:t>
            </w:r>
          </w:p>
          <w:p w:rsidR="00DB2A54" w:rsidRPr="009F7EC7" w:rsidRDefault="00DB2A54" w:rsidP="001F4A19">
            <w:pPr>
              <w:pStyle w:val="CM14"/>
              <w:numPr>
                <w:ilvl w:val="0"/>
                <w:numId w:val="17"/>
              </w:numPr>
              <w:spacing w:line="243" w:lineRule="atLeast"/>
              <w:ind w:right="73"/>
              <w:rPr>
                <w:rFonts w:ascii="Arial" w:hAnsi="Arial" w:cs="Arial"/>
              </w:rPr>
            </w:pPr>
            <w:r w:rsidRPr="009F7EC7">
              <w:rPr>
                <w:rFonts w:ascii="Arial" w:hAnsi="Arial" w:cs="Arial"/>
                <w:sz w:val="22"/>
                <w:szCs w:val="22"/>
              </w:rPr>
              <w:t xml:space="preserve">sheeting or exposure to strong winds; </w:t>
            </w:r>
          </w:p>
          <w:p w:rsidR="00DB2A54" w:rsidRPr="009F7EC7" w:rsidRDefault="00DB2A54" w:rsidP="001F4A19">
            <w:pPr>
              <w:pStyle w:val="CM14"/>
              <w:numPr>
                <w:ilvl w:val="0"/>
                <w:numId w:val="17"/>
              </w:numPr>
              <w:spacing w:line="243" w:lineRule="atLeast"/>
              <w:ind w:right="73"/>
              <w:rPr>
                <w:rFonts w:ascii="Arial" w:hAnsi="Arial" w:cs="Arial"/>
              </w:rPr>
            </w:pPr>
            <w:r w:rsidRPr="009F7EC7">
              <w:rPr>
                <w:rFonts w:ascii="Arial" w:hAnsi="Arial" w:cs="Arial"/>
                <w:sz w:val="22"/>
                <w:szCs w:val="22"/>
              </w:rPr>
              <w:t xml:space="preserve">loading with heavy equipment; or </w:t>
            </w:r>
          </w:p>
          <w:p w:rsidR="00DB2A54" w:rsidRPr="009F7EC7" w:rsidRDefault="00DB2A54" w:rsidP="000A0E5B">
            <w:pPr>
              <w:pStyle w:val="CM14"/>
              <w:numPr>
                <w:ilvl w:val="0"/>
                <w:numId w:val="17"/>
              </w:numPr>
              <w:spacing w:line="243" w:lineRule="atLeast"/>
              <w:ind w:right="73"/>
              <w:rPr>
                <w:rFonts w:ascii="Arial" w:hAnsi="Arial" w:cs="Arial"/>
              </w:rPr>
            </w:pPr>
            <w:r w:rsidRPr="009F7EC7">
              <w:rPr>
                <w:rFonts w:ascii="Arial" w:hAnsi="Arial" w:cs="Arial"/>
                <w:sz w:val="22"/>
                <w:szCs w:val="22"/>
              </w:rPr>
              <w:t>using the tower to hoist loads or support rubbish chutes</w:t>
            </w:r>
          </w:p>
          <w:p w:rsidR="00DB2A54" w:rsidRPr="009F7EC7" w:rsidRDefault="00DB2A54" w:rsidP="000A0E5B">
            <w:pPr>
              <w:pStyle w:val="CM14"/>
              <w:numPr>
                <w:ilvl w:val="0"/>
                <w:numId w:val="17"/>
              </w:numPr>
              <w:spacing w:line="243" w:lineRule="atLeast"/>
              <w:ind w:right="73"/>
              <w:rPr>
                <w:rFonts w:ascii="Arial" w:hAnsi="Arial" w:cs="Arial"/>
              </w:rPr>
            </w:pPr>
            <w:proofErr w:type="gramStart"/>
            <w:r w:rsidRPr="009F7EC7">
              <w:rPr>
                <w:rFonts w:ascii="Arial" w:hAnsi="Arial" w:cs="Arial"/>
                <w:sz w:val="22"/>
                <w:szCs w:val="22"/>
              </w:rPr>
              <w:t>as</w:t>
            </w:r>
            <w:proofErr w:type="gramEnd"/>
            <w:r w:rsidRPr="009F7EC7">
              <w:rPr>
                <w:rFonts w:ascii="Arial" w:hAnsi="Arial" w:cs="Arial"/>
                <w:sz w:val="22"/>
                <w:szCs w:val="22"/>
              </w:rPr>
              <w:t xml:space="preserve"> a support for ladders, trestles or other access equipment.</w:t>
            </w:r>
          </w:p>
        </w:tc>
        <w:tc>
          <w:tcPr>
            <w:tcW w:w="4710" w:type="dxa"/>
            <w:tcBorders>
              <w:right w:val="single" w:sz="18" w:space="0" w:color="auto"/>
            </w:tcBorders>
          </w:tcPr>
          <w:p w:rsidR="00DB2A54" w:rsidRPr="009F7EC7" w:rsidRDefault="00DB2A54" w:rsidP="0055708E">
            <w:pPr>
              <w:pStyle w:val="Footer"/>
              <w:tabs>
                <w:tab w:val="clear" w:pos="4153"/>
                <w:tab w:val="clear" w:pos="8306"/>
              </w:tabs>
              <w:spacing w:after="240" w:line="336" w:lineRule="atLeast"/>
              <w:rPr>
                <w:rFonts w:ascii="Arial" w:hAnsi="Arial" w:cs="Arial"/>
              </w:rPr>
            </w:pPr>
          </w:p>
        </w:tc>
      </w:tr>
      <w:tr w:rsidR="00DB2A54" w:rsidRPr="009F7EC7" w:rsidTr="00DB2A54">
        <w:tc>
          <w:tcPr>
            <w:tcW w:w="2269" w:type="dxa"/>
            <w:tcBorders>
              <w:left w:val="single" w:sz="18" w:space="0" w:color="auto"/>
            </w:tcBorders>
          </w:tcPr>
          <w:p w:rsidR="00DB2A54" w:rsidRPr="009F7EC7" w:rsidRDefault="00DB2A54" w:rsidP="0055708E">
            <w:pPr>
              <w:spacing w:after="240" w:line="336" w:lineRule="atLeast"/>
              <w:rPr>
                <w:rFonts w:ascii="Arial" w:hAnsi="Arial" w:cs="Arial"/>
              </w:rPr>
            </w:pPr>
            <w:r w:rsidRPr="009F7EC7">
              <w:rPr>
                <w:rFonts w:ascii="Arial" w:hAnsi="Arial" w:cs="Arial"/>
                <w:sz w:val="22"/>
                <w:szCs w:val="22"/>
              </w:rPr>
              <w:t>Electrical Hazards</w:t>
            </w:r>
          </w:p>
        </w:tc>
        <w:tc>
          <w:tcPr>
            <w:tcW w:w="2551" w:type="dxa"/>
          </w:tcPr>
          <w:p w:rsidR="00DB2A54" w:rsidRPr="009F7EC7" w:rsidRDefault="00DB2A54" w:rsidP="0055708E">
            <w:pPr>
              <w:spacing w:after="240" w:line="336" w:lineRule="atLeast"/>
              <w:rPr>
                <w:rFonts w:ascii="Arial" w:hAnsi="Arial" w:cs="Arial"/>
              </w:rPr>
            </w:pPr>
            <w:r w:rsidRPr="009F7EC7">
              <w:rPr>
                <w:rFonts w:ascii="Arial" w:hAnsi="Arial" w:cs="Arial"/>
                <w:sz w:val="22"/>
                <w:szCs w:val="22"/>
              </w:rPr>
              <w:t>Workforce</w:t>
            </w:r>
          </w:p>
        </w:tc>
        <w:tc>
          <w:tcPr>
            <w:tcW w:w="4820" w:type="dxa"/>
          </w:tcPr>
          <w:p w:rsidR="00DB2A54" w:rsidRPr="009F7EC7" w:rsidRDefault="00DB2A54" w:rsidP="0055708E">
            <w:pPr>
              <w:spacing w:after="240" w:line="336" w:lineRule="atLeast"/>
              <w:rPr>
                <w:rFonts w:ascii="Arial" w:hAnsi="Arial" w:cs="Arial"/>
              </w:rPr>
            </w:pPr>
            <w:r w:rsidRPr="009F7EC7">
              <w:rPr>
                <w:rFonts w:ascii="Arial" w:hAnsi="Arial" w:cs="Arial"/>
                <w:sz w:val="22"/>
                <w:szCs w:val="22"/>
              </w:rPr>
              <w:t>Avoid electrical hazards.</w:t>
            </w:r>
          </w:p>
        </w:tc>
        <w:tc>
          <w:tcPr>
            <w:tcW w:w="4710" w:type="dxa"/>
            <w:tcBorders>
              <w:right w:val="single" w:sz="18" w:space="0" w:color="auto"/>
            </w:tcBorders>
          </w:tcPr>
          <w:p w:rsidR="00DB2A54" w:rsidRPr="009F7EC7" w:rsidRDefault="00DB2A54" w:rsidP="0055708E">
            <w:pPr>
              <w:spacing w:after="240" w:line="336" w:lineRule="atLeast"/>
              <w:rPr>
                <w:rFonts w:ascii="Arial" w:hAnsi="Arial" w:cs="Arial"/>
              </w:rPr>
            </w:pPr>
            <w:r w:rsidRPr="009F7EC7">
              <w:rPr>
                <w:rFonts w:ascii="Arial" w:hAnsi="Arial" w:cs="Arial"/>
                <w:sz w:val="22"/>
                <w:szCs w:val="22"/>
              </w:rPr>
              <w:t>Turn off and securely isolate power.</w:t>
            </w:r>
          </w:p>
        </w:tc>
      </w:tr>
      <w:tr w:rsidR="00DB2A54" w:rsidRPr="009F7EC7" w:rsidTr="00DB2A54">
        <w:tc>
          <w:tcPr>
            <w:tcW w:w="2269" w:type="dxa"/>
            <w:tcBorders>
              <w:left w:val="single" w:sz="18" w:space="0" w:color="auto"/>
            </w:tcBorders>
          </w:tcPr>
          <w:p w:rsidR="00DB2A54" w:rsidRPr="009F7EC7" w:rsidRDefault="00DB2A54" w:rsidP="0055708E">
            <w:pPr>
              <w:tabs>
                <w:tab w:val="left" w:pos="7380"/>
                <w:tab w:val="left" w:pos="10800"/>
                <w:tab w:val="left" w:pos="12240"/>
              </w:tabs>
              <w:rPr>
                <w:rFonts w:ascii="Arial" w:hAnsi="Arial" w:cs="Arial"/>
              </w:rPr>
            </w:pPr>
            <w:r w:rsidRPr="009F7EC7">
              <w:rPr>
                <w:rFonts w:ascii="Arial" w:hAnsi="Arial" w:cs="Arial"/>
                <w:sz w:val="22"/>
                <w:szCs w:val="22"/>
              </w:rPr>
              <w:t>Height</w:t>
            </w:r>
          </w:p>
        </w:tc>
        <w:tc>
          <w:tcPr>
            <w:tcW w:w="2551" w:type="dxa"/>
          </w:tcPr>
          <w:p w:rsidR="00DB2A54" w:rsidRPr="009F7EC7" w:rsidRDefault="00DB2A54" w:rsidP="0055708E">
            <w:pPr>
              <w:autoSpaceDE w:val="0"/>
              <w:autoSpaceDN w:val="0"/>
              <w:adjustRightInd w:val="0"/>
              <w:jc w:val="both"/>
              <w:rPr>
                <w:rFonts w:ascii="Arial" w:hAnsi="Arial" w:cs="Arial"/>
              </w:rPr>
            </w:pPr>
            <w:r w:rsidRPr="009F7EC7">
              <w:rPr>
                <w:rFonts w:ascii="Arial" w:hAnsi="Arial" w:cs="Arial"/>
                <w:sz w:val="22"/>
                <w:szCs w:val="22"/>
              </w:rPr>
              <w:t>Workforce</w:t>
            </w:r>
          </w:p>
        </w:tc>
        <w:tc>
          <w:tcPr>
            <w:tcW w:w="4820" w:type="dxa"/>
          </w:tcPr>
          <w:p w:rsidR="00DB2A54" w:rsidRPr="009F7EC7" w:rsidRDefault="00DB2A54" w:rsidP="00EA3043">
            <w:pPr>
              <w:pStyle w:val="CM14"/>
              <w:spacing w:line="240" w:lineRule="atLeast"/>
              <w:ind w:right="100"/>
              <w:rPr>
                <w:rFonts w:ascii="Arial" w:hAnsi="Arial" w:cs="Arial"/>
              </w:rPr>
            </w:pPr>
            <w:r w:rsidRPr="009F7EC7">
              <w:rPr>
                <w:rFonts w:ascii="Arial" w:hAnsi="Arial" w:cs="Arial"/>
                <w:sz w:val="22"/>
                <w:szCs w:val="22"/>
              </w:rPr>
              <w:t>Wear a harness with a fall restraint lanyard attached to the platform. Always check the safe working height by referring to the instruction manual. Towers should never be erected to heights above those recommended by the manufacturer. Falls must be prevented where there is a risk that a fall could result in personal injury. The working platform must be provided with suitable edge protection and toe boards. Guard rails on three sides should be at least 950 mm high and an intermediate guard rail should be provided so the unprotected gap does not exceed 470 mm.  Toe boards must be fitted and at least 150mm high. If stabilisers/outriggers are in use they must be correctly fitted and positioned.</w:t>
            </w:r>
          </w:p>
        </w:tc>
        <w:tc>
          <w:tcPr>
            <w:tcW w:w="4710" w:type="dxa"/>
            <w:tcBorders>
              <w:right w:val="single" w:sz="18" w:space="0" w:color="auto"/>
            </w:tcBorders>
          </w:tcPr>
          <w:p w:rsidR="00DB2A54" w:rsidRPr="009F7EC7" w:rsidRDefault="00DB2A54" w:rsidP="00B32BBF">
            <w:pPr>
              <w:spacing w:after="240" w:line="336" w:lineRule="atLeast"/>
              <w:rPr>
                <w:rFonts w:ascii="Arial" w:hAnsi="Arial" w:cs="Arial"/>
                <w:b/>
                <w:bCs/>
              </w:rPr>
            </w:pPr>
            <w:r w:rsidRPr="009F7EC7">
              <w:rPr>
                <w:rFonts w:ascii="Arial" w:hAnsi="Arial" w:cs="Arial"/>
                <w:b/>
                <w:bCs/>
                <w:sz w:val="22"/>
                <w:szCs w:val="22"/>
              </w:rPr>
              <w:t>Maximum heights for use of tower scaffolds:</w:t>
            </w:r>
          </w:p>
          <w:p w:rsidR="00DB2A54" w:rsidRPr="009F7EC7" w:rsidRDefault="00DB2A54" w:rsidP="00B32BBF">
            <w:pPr>
              <w:spacing w:after="240" w:line="336" w:lineRule="atLeast"/>
              <w:rPr>
                <w:rFonts w:ascii="Arial" w:hAnsi="Arial" w:cs="Arial"/>
              </w:rPr>
            </w:pPr>
            <w:r w:rsidRPr="009F7EC7">
              <w:rPr>
                <w:rFonts w:ascii="Arial" w:hAnsi="Arial" w:cs="Arial"/>
                <w:sz w:val="22"/>
                <w:szCs w:val="22"/>
              </w:rPr>
              <w:t xml:space="preserve">8m outdoors </w:t>
            </w:r>
          </w:p>
          <w:p w:rsidR="00DB2A54" w:rsidRPr="009F7EC7" w:rsidRDefault="00DB2A54" w:rsidP="00B32BBF">
            <w:pPr>
              <w:spacing w:after="240" w:line="336" w:lineRule="atLeast"/>
              <w:rPr>
                <w:rFonts w:ascii="Arial" w:hAnsi="Arial" w:cs="Arial"/>
              </w:rPr>
            </w:pPr>
            <w:r w:rsidRPr="009F7EC7">
              <w:rPr>
                <w:rFonts w:ascii="Arial" w:hAnsi="Arial" w:cs="Arial"/>
                <w:sz w:val="22"/>
                <w:szCs w:val="22"/>
              </w:rPr>
              <w:t xml:space="preserve">12m indoors </w:t>
            </w:r>
          </w:p>
          <w:p w:rsidR="00DB2A54" w:rsidRPr="009F7EC7" w:rsidRDefault="00DB2A54" w:rsidP="00B32BBF">
            <w:pPr>
              <w:spacing w:after="240" w:line="336" w:lineRule="atLeast"/>
              <w:rPr>
                <w:rFonts w:ascii="Arial" w:hAnsi="Arial" w:cs="Arial"/>
                <w:b/>
                <w:bCs/>
              </w:rPr>
            </w:pPr>
            <w:r w:rsidRPr="009F7EC7">
              <w:rPr>
                <w:rFonts w:ascii="Arial" w:hAnsi="Arial" w:cs="Arial"/>
                <w:sz w:val="22"/>
                <w:szCs w:val="22"/>
              </w:rPr>
              <w:t>N</w:t>
            </w:r>
            <w:r>
              <w:rPr>
                <w:rFonts w:ascii="Arial" w:hAnsi="Arial" w:cs="Arial"/>
                <w:sz w:val="22"/>
                <w:szCs w:val="22"/>
              </w:rPr>
              <w:t>.</w:t>
            </w:r>
            <w:r w:rsidRPr="009F7EC7">
              <w:rPr>
                <w:rFonts w:ascii="Arial" w:hAnsi="Arial" w:cs="Arial"/>
                <w:sz w:val="22"/>
                <w:szCs w:val="22"/>
              </w:rPr>
              <w:t>B</w:t>
            </w:r>
            <w:r>
              <w:rPr>
                <w:rFonts w:ascii="Arial" w:hAnsi="Arial" w:cs="Arial"/>
                <w:sz w:val="22"/>
                <w:szCs w:val="22"/>
              </w:rPr>
              <w:t>.</w:t>
            </w:r>
            <w:r w:rsidRPr="009F7EC7">
              <w:rPr>
                <w:rFonts w:ascii="Arial" w:hAnsi="Arial" w:cs="Arial"/>
                <w:sz w:val="22"/>
                <w:szCs w:val="22"/>
              </w:rPr>
              <w:t xml:space="preserve"> follow manufacturer’s guidance if it specifies </w:t>
            </w:r>
            <w:r w:rsidRPr="009F7EC7">
              <w:rPr>
                <w:rFonts w:ascii="Arial" w:hAnsi="Arial" w:cs="Arial"/>
                <w:b/>
                <w:bCs/>
                <w:sz w:val="22"/>
                <w:szCs w:val="22"/>
              </w:rPr>
              <w:t>a lower maximum.</w:t>
            </w:r>
          </w:p>
          <w:p w:rsidR="00DB2A54" w:rsidRPr="009F7EC7" w:rsidRDefault="00DB2A54" w:rsidP="00B32BBF">
            <w:pPr>
              <w:spacing w:after="240" w:line="336" w:lineRule="atLeast"/>
              <w:rPr>
                <w:rFonts w:ascii="Arial" w:hAnsi="Arial" w:cs="Arial"/>
                <w:b/>
                <w:bCs/>
              </w:rPr>
            </w:pPr>
            <w:r w:rsidRPr="009F7EC7">
              <w:rPr>
                <w:rFonts w:ascii="Arial" w:hAnsi="Arial" w:cs="Arial"/>
                <w:b/>
                <w:bCs/>
                <w:sz w:val="22"/>
                <w:szCs w:val="22"/>
              </w:rPr>
              <w:t>Maximum height to base ratios:</w:t>
            </w:r>
          </w:p>
          <w:p w:rsidR="00DB2A54" w:rsidRPr="009F7EC7" w:rsidRDefault="00DB2A54" w:rsidP="00B32BBF">
            <w:pPr>
              <w:spacing w:after="240" w:line="336" w:lineRule="atLeast"/>
              <w:rPr>
                <w:rFonts w:ascii="Arial" w:hAnsi="Arial" w:cs="Arial"/>
              </w:rPr>
            </w:pPr>
            <w:r w:rsidRPr="009F7EC7">
              <w:rPr>
                <w:rFonts w:ascii="Arial" w:hAnsi="Arial" w:cs="Arial"/>
                <w:sz w:val="22"/>
                <w:szCs w:val="22"/>
              </w:rPr>
              <w:t>3:1  outdoors</w:t>
            </w:r>
          </w:p>
          <w:p w:rsidR="00DB2A54" w:rsidRPr="009F7EC7" w:rsidRDefault="00DB2A54" w:rsidP="00B32BBF">
            <w:pPr>
              <w:spacing w:after="240" w:line="336" w:lineRule="atLeast"/>
              <w:rPr>
                <w:rFonts w:ascii="Arial" w:hAnsi="Arial" w:cs="Arial"/>
              </w:rPr>
            </w:pPr>
            <w:r w:rsidRPr="009F7EC7">
              <w:rPr>
                <w:rFonts w:ascii="Arial" w:hAnsi="Arial" w:cs="Arial"/>
                <w:sz w:val="22"/>
                <w:szCs w:val="22"/>
              </w:rPr>
              <w:t xml:space="preserve">3.5:1 indoors </w:t>
            </w:r>
          </w:p>
        </w:tc>
      </w:tr>
    </w:tbl>
    <w:p w:rsidR="00B73FB5" w:rsidRPr="009F7EC7" w:rsidRDefault="00B73FB5" w:rsidP="003354FA">
      <w:pPr>
        <w:tabs>
          <w:tab w:val="left" w:pos="7380"/>
          <w:tab w:val="left" w:pos="10800"/>
          <w:tab w:val="left" w:pos="12240"/>
        </w:tabs>
        <w:rPr>
          <w:rFonts w:ascii="Arial" w:hAnsi="Arial" w:cs="Arial"/>
          <w:sz w:val="23"/>
          <w:szCs w:val="23"/>
        </w:rPr>
      </w:pPr>
    </w:p>
    <w:p w:rsidR="00B73FB5" w:rsidRPr="009F7EC7" w:rsidRDefault="00B73FB5" w:rsidP="003354FA">
      <w:pPr>
        <w:tabs>
          <w:tab w:val="left" w:pos="7380"/>
          <w:tab w:val="left" w:pos="10800"/>
          <w:tab w:val="left" w:pos="12240"/>
        </w:tabs>
        <w:rPr>
          <w:rFonts w:ascii="Arial" w:hAnsi="Arial" w:cs="Arial"/>
          <w:sz w:val="23"/>
          <w:szCs w:val="23"/>
        </w:rPr>
      </w:pPr>
    </w:p>
    <w:p w:rsidR="00EA3043" w:rsidRPr="009F7EC7" w:rsidRDefault="00EA3043" w:rsidP="00EA3043">
      <w:pPr>
        <w:tabs>
          <w:tab w:val="left" w:pos="7380"/>
          <w:tab w:val="left" w:pos="10800"/>
          <w:tab w:val="left" w:pos="12240"/>
        </w:tabs>
        <w:rPr>
          <w:rFonts w:ascii="Arial" w:hAnsi="Arial" w:cs="Arial"/>
          <w:sz w:val="23"/>
        </w:rPr>
      </w:pPr>
      <w:r w:rsidRPr="009F7EC7">
        <w:rPr>
          <w:rFonts w:ascii="Arial" w:hAnsi="Arial" w:cs="Arial"/>
          <w:sz w:val="23"/>
        </w:rPr>
        <w:t>I have read and understood the above risk assessment and received appropriate relevant training:</w:t>
      </w:r>
    </w:p>
    <w:p w:rsidR="00EA3043" w:rsidRPr="009F7EC7" w:rsidRDefault="00EA3043" w:rsidP="00EA3043">
      <w:pPr>
        <w:tabs>
          <w:tab w:val="left" w:pos="7380"/>
          <w:tab w:val="left" w:pos="10800"/>
          <w:tab w:val="left" w:pos="12240"/>
        </w:tabs>
        <w:rPr>
          <w:rFonts w:ascii="Arial" w:hAnsi="Arial" w:cs="Arial"/>
          <w:sz w:val="23"/>
        </w:rPr>
      </w:pPr>
    </w:p>
    <w:p w:rsidR="00EA3043" w:rsidRPr="009F7EC7" w:rsidRDefault="00EA3043" w:rsidP="00EA3043">
      <w:pPr>
        <w:tabs>
          <w:tab w:val="left" w:pos="7380"/>
          <w:tab w:val="left" w:pos="10800"/>
          <w:tab w:val="left" w:pos="12240"/>
        </w:tabs>
        <w:rPr>
          <w:rFonts w:ascii="Arial" w:hAnsi="Arial" w:cs="Arial"/>
          <w:sz w:val="23"/>
        </w:rPr>
      </w:pPr>
    </w:p>
    <w:p w:rsidR="00EA3043" w:rsidRPr="009F7EC7" w:rsidRDefault="00EA3043" w:rsidP="00EA3043">
      <w:pPr>
        <w:tabs>
          <w:tab w:val="left" w:pos="7380"/>
          <w:tab w:val="left" w:pos="10800"/>
          <w:tab w:val="left" w:pos="12240"/>
        </w:tabs>
        <w:rPr>
          <w:rFonts w:ascii="Arial" w:hAnsi="Arial" w:cs="Arial"/>
          <w:sz w:val="16"/>
        </w:rPr>
      </w:pPr>
      <w:r w:rsidRPr="009F7EC7">
        <w:rPr>
          <w:rFonts w:ascii="Arial" w:hAnsi="Arial" w:cs="Arial"/>
          <w:sz w:val="23"/>
        </w:rPr>
        <w:t>Employee’s Signature: ________</w:t>
      </w:r>
      <w:r w:rsidR="002145DA">
        <w:rPr>
          <w:rFonts w:ascii="Arial" w:hAnsi="Arial" w:cs="Arial"/>
          <w:sz w:val="23"/>
        </w:rPr>
        <w:t>_____</w:t>
      </w:r>
      <w:r w:rsidRPr="009F7EC7">
        <w:rPr>
          <w:rFonts w:ascii="Arial" w:hAnsi="Arial" w:cs="Arial"/>
          <w:sz w:val="23"/>
        </w:rPr>
        <w:t>________     Employee’s Name (print): ____________________ Date: ___________________</w:t>
      </w:r>
    </w:p>
    <w:p w:rsidR="00EA3043" w:rsidRPr="009F7EC7" w:rsidRDefault="00EA3043" w:rsidP="00EA3043">
      <w:pPr>
        <w:tabs>
          <w:tab w:val="left" w:pos="7380"/>
          <w:tab w:val="left" w:pos="12240"/>
        </w:tabs>
        <w:spacing w:line="360" w:lineRule="auto"/>
        <w:rPr>
          <w:rFonts w:ascii="Arial" w:hAnsi="Arial" w:cs="Arial"/>
          <w:sz w:val="22"/>
          <w:u w:val="single"/>
        </w:rPr>
      </w:pPr>
    </w:p>
    <w:p w:rsidR="006E3DFF" w:rsidRDefault="006E3DFF" w:rsidP="006E3DFF">
      <w:pPr>
        <w:tabs>
          <w:tab w:val="left" w:pos="7380"/>
          <w:tab w:val="left" w:pos="12240"/>
        </w:tabs>
        <w:spacing w:line="360" w:lineRule="auto"/>
        <w:rPr>
          <w:rFonts w:ascii="Arial" w:hAnsi="Arial" w:cs="Arial"/>
        </w:rPr>
      </w:pPr>
    </w:p>
    <w:p w:rsidR="006E3DFF" w:rsidRPr="00777C50" w:rsidRDefault="006E3DFF" w:rsidP="006E3DFF">
      <w:pPr>
        <w:tabs>
          <w:tab w:val="left" w:pos="7380"/>
          <w:tab w:val="left" w:pos="12240"/>
        </w:tabs>
        <w:spacing w:line="360" w:lineRule="auto"/>
        <w:rPr>
          <w:rFonts w:ascii="Arial" w:hAnsi="Arial" w:cs="Arial"/>
          <w:u w:val="single"/>
        </w:rPr>
      </w:pPr>
      <w:r>
        <w:rPr>
          <w:rFonts w:ascii="Arial" w:hAnsi="Arial" w:cs="Arial"/>
        </w:rPr>
        <w:t xml:space="preserve">Risk Assessment Signed Off by: </w:t>
      </w:r>
      <w:r>
        <w:rPr>
          <w:rFonts w:ascii="Arial" w:hAnsi="Arial" w:cs="Arial"/>
          <w:u w:val="single"/>
        </w:rPr>
        <w:t xml:space="preserve">  S</w:t>
      </w:r>
      <w:r w:rsidRPr="00777C50">
        <w:rPr>
          <w:rFonts w:ascii="Arial" w:hAnsi="Arial" w:cs="Arial"/>
          <w:u w:val="single"/>
        </w:rPr>
        <w:t>teve Hughe</w:t>
      </w:r>
      <w:r>
        <w:rPr>
          <w:rFonts w:ascii="Arial" w:hAnsi="Arial" w:cs="Arial"/>
          <w:u w:val="single"/>
        </w:rPr>
        <w:t xml:space="preserve">s   </w:t>
      </w:r>
      <w:r>
        <w:rPr>
          <w:rFonts w:ascii="Arial" w:hAnsi="Arial" w:cs="Arial"/>
        </w:rPr>
        <w:t xml:space="preserve"> Date</w:t>
      </w:r>
      <w:r w:rsidRPr="00324F0B">
        <w:rPr>
          <w:rFonts w:ascii="Arial" w:hAnsi="Arial" w:cs="Arial"/>
        </w:rPr>
        <w:t xml:space="preserve">:  </w:t>
      </w:r>
      <w:r w:rsidR="00324F0B">
        <w:rPr>
          <w:rFonts w:ascii="Arial" w:hAnsi="Arial" w:cs="Arial"/>
        </w:rPr>
        <w:t>July 2017</w:t>
      </w:r>
      <w:r w:rsidR="009E36C5" w:rsidRPr="00324F0B">
        <w:rPr>
          <w:rFonts w:ascii="Arial" w:hAnsi="Arial" w:cs="Arial"/>
        </w:rPr>
        <w:t>.</w:t>
      </w:r>
      <w:r w:rsidRPr="00324F0B">
        <w:rPr>
          <w:rFonts w:ascii="Arial" w:hAnsi="Arial" w:cs="Arial"/>
        </w:rPr>
        <w:t xml:space="preserve"> </w:t>
      </w:r>
      <w:r w:rsidR="009E36C5" w:rsidRPr="00324F0B">
        <w:rPr>
          <w:rFonts w:ascii="Arial" w:hAnsi="Arial" w:cs="Arial"/>
        </w:rPr>
        <w:t xml:space="preserve"> </w:t>
      </w:r>
      <w:r w:rsidRPr="00324F0B">
        <w:rPr>
          <w:rFonts w:ascii="Arial" w:hAnsi="Arial" w:cs="Arial"/>
        </w:rPr>
        <w:t xml:space="preserve">Next review date: </w:t>
      </w:r>
      <w:r w:rsidR="005A1211" w:rsidRPr="00324F0B">
        <w:rPr>
          <w:rFonts w:ascii="Arial" w:hAnsi="Arial" w:cs="Arial"/>
        </w:rPr>
        <w:t xml:space="preserve"> </w:t>
      </w:r>
      <w:r w:rsidR="00324F0B">
        <w:rPr>
          <w:rFonts w:ascii="Arial" w:hAnsi="Arial" w:cs="Arial"/>
        </w:rPr>
        <w:t>July 2018</w:t>
      </w:r>
      <w:r w:rsidRPr="00324F0B">
        <w:rPr>
          <w:rFonts w:ascii="Arial" w:hAnsi="Arial" w:cs="Arial"/>
        </w:rPr>
        <w:t>.</w:t>
      </w:r>
    </w:p>
    <w:p w:rsidR="00EA3043" w:rsidRPr="009F7EC7" w:rsidRDefault="00EA3043" w:rsidP="00EA3043">
      <w:pPr>
        <w:tabs>
          <w:tab w:val="left" w:pos="7380"/>
          <w:tab w:val="left" w:pos="12240"/>
        </w:tabs>
        <w:spacing w:line="360" w:lineRule="auto"/>
        <w:rPr>
          <w:rFonts w:ascii="Arial" w:hAnsi="Arial" w:cs="Arial"/>
          <w:b/>
          <w:bCs/>
        </w:rPr>
      </w:pPr>
    </w:p>
    <w:p w:rsidR="00B73FB5" w:rsidRPr="009F7EC7" w:rsidRDefault="00B73FB5" w:rsidP="003354FA">
      <w:pPr>
        <w:tabs>
          <w:tab w:val="left" w:pos="7380"/>
          <w:tab w:val="left" w:pos="10800"/>
          <w:tab w:val="left" w:pos="12240"/>
        </w:tabs>
        <w:rPr>
          <w:rFonts w:ascii="Arial" w:hAnsi="Arial" w:cs="Arial"/>
          <w:sz w:val="23"/>
          <w:szCs w:val="23"/>
        </w:rPr>
      </w:pPr>
    </w:p>
    <w:p w:rsidR="00B73FB5" w:rsidRPr="009F7EC7" w:rsidRDefault="00B73FB5" w:rsidP="003354FA">
      <w:pPr>
        <w:tabs>
          <w:tab w:val="left" w:pos="7380"/>
          <w:tab w:val="left" w:pos="10800"/>
          <w:tab w:val="left" w:pos="12240"/>
        </w:tabs>
        <w:rPr>
          <w:rFonts w:ascii="Arial" w:hAnsi="Arial" w:cs="Arial"/>
          <w:sz w:val="23"/>
          <w:szCs w:val="23"/>
        </w:rPr>
      </w:pPr>
    </w:p>
    <w:p w:rsidR="00B73FB5" w:rsidRPr="009F7EC7" w:rsidRDefault="00B73FB5" w:rsidP="003354FA">
      <w:pPr>
        <w:tabs>
          <w:tab w:val="left" w:pos="7380"/>
          <w:tab w:val="left" w:pos="10800"/>
          <w:tab w:val="left" w:pos="12240"/>
        </w:tabs>
        <w:rPr>
          <w:rFonts w:ascii="Arial" w:hAnsi="Arial" w:cs="Arial"/>
          <w:sz w:val="23"/>
          <w:szCs w:val="23"/>
        </w:rPr>
      </w:pPr>
    </w:p>
    <w:p w:rsidR="00B73FB5" w:rsidRPr="009F7EC7" w:rsidRDefault="00B73FB5" w:rsidP="003354FA">
      <w:pPr>
        <w:tabs>
          <w:tab w:val="left" w:pos="7380"/>
          <w:tab w:val="left" w:pos="10800"/>
          <w:tab w:val="left" w:pos="12240"/>
        </w:tabs>
        <w:rPr>
          <w:rFonts w:ascii="Arial" w:hAnsi="Arial" w:cs="Arial"/>
          <w:sz w:val="23"/>
          <w:szCs w:val="23"/>
        </w:rPr>
      </w:pPr>
    </w:p>
    <w:p w:rsidR="00B73FB5" w:rsidRPr="009F7EC7" w:rsidRDefault="00B73FB5" w:rsidP="003354FA">
      <w:pPr>
        <w:tabs>
          <w:tab w:val="left" w:pos="7380"/>
          <w:tab w:val="left" w:pos="10800"/>
          <w:tab w:val="left" w:pos="12240"/>
        </w:tabs>
        <w:rPr>
          <w:rFonts w:ascii="Arial" w:hAnsi="Arial" w:cs="Arial"/>
          <w:sz w:val="23"/>
          <w:szCs w:val="23"/>
        </w:rPr>
      </w:pPr>
    </w:p>
    <w:p w:rsidR="00B73FB5" w:rsidRPr="009F7EC7" w:rsidRDefault="00B73FB5" w:rsidP="003354FA">
      <w:pPr>
        <w:tabs>
          <w:tab w:val="left" w:pos="7380"/>
          <w:tab w:val="left" w:pos="10800"/>
          <w:tab w:val="left" w:pos="12240"/>
        </w:tabs>
        <w:rPr>
          <w:rFonts w:ascii="Arial" w:hAnsi="Arial" w:cs="Arial"/>
          <w:sz w:val="23"/>
          <w:szCs w:val="23"/>
        </w:rPr>
      </w:pPr>
    </w:p>
    <w:p w:rsidR="00B73FB5" w:rsidRPr="009F7EC7" w:rsidRDefault="00B73FB5" w:rsidP="003354FA">
      <w:pPr>
        <w:tabs>
          <w:tab w:val="left" w:pos="7380"/>
          <w:tab w:val="left" w:pos="10800"/>
          <w:tab w:val="left" w:pos="12240"/>
        </w:tabs>
        <w:rPr>
          <w:rFonts w:ascii="Arial" w:hAnsi="Arial" w:cs="Arial"/>
          <w:sz w:val="23"/>
          <w:szCs w:val="23"/>
        </w:rPr>
      </w:pPr>
    </w:p>
    <w:p w:rsidR="00B73FB5" w:rsidRPr="009F7EC7" w:rsidRDefault="00B73FB5" w:rsidP="003354FA">
      <w:pPr>
        <w:tabs>
          <w:tab w:val="left" w:pos="7380"/>
          <w:tab w:val="left" w:pos="10800"/>
          <w:tab w:val="left" w:pos="12240"/>
        </w:tabs>
        <w:rPr>
          <w:rFonts w:ascii="Arial" w:hAnsi="Arial" w:cs="Arial"/>
          <w:sz w:val="23"/>
          <w:szCs w:val="23"/>
        </w:rPr>
      </w:pPr>
    </w:p>
    <w:p w:rsidR="00B73FB5" w:rsidRPr="009F7EC7" w:rsidRDefault="00B73FB5" w:rsidP="003354FA">
      <w:pPr>
        <w:tabs>
          <w:tab w:val="left" w:pos="7380"/>
          <w:tab w:val="left" w:pos="10800"/>
          <w:tab w:val="left" w:pos="12240"/>
        </w:tabs>
        <w:rPr>
          <w:rFonts w:ascii="Arial" w:hAnsi="Arial" w:cs="Arial"/>
          <w:sz w:val="16"/>
          <w:szCs w:val="16"/>
        </w:rPr>
      </w:pPr>
    </w:p>
    <w:p w:rsidR="00B73FB5" w:rsidRPr="009F7EC7" w:rsidRDefault="00B73FB5"/>
    <w:sectPr w:rsidR="00B73FB5" w:rsidRPr="009F7EC7" w:rsidSect="00175ED4">
      <w:footerReference w:type="default" r:id="rId9"/>
      <w:pgSz w:w="16838" w:h="11906" w:orient="landscape" w:code="9"/>
      <w:pgMar w:top="567" w:right="1440" w:bottom="567"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3FB5" w:rsidRDefault="00B73FB5" w:rsidP="00175ED4">
      <w:r>
        <w:separator/>
      </w:r>
    </w:p>
  </w:endnote>
  <w:endnote w:type="continuationSeparator" w:id="0">
    <w:p w:rsidR="00B73FB5" w:rsidRDefault="00B73FB5" w:rsidP="00175E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PEBDF E+ Helvetica">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3FB5" w:rsidRPr="00846768" w:rsidRDefault="00B73FB5">
    <w:pPr>
      <w:pStyle w:val="Footer"/>
      <w:jc w:val="right"/>
      <w:rPr>
        <w:rFonts w:ascii="Arial" w:hAnsi="Arial" w:cs="Arial"/>
        <w:sz w:val="20"/>
        <w:szCs w:val="20"/>
      </w:rPr>
    </w:pPr>
    <w:r w:rsidRPr="00846768">
      <w:rPr>
        <w:rFonts w:ascii="Arial" w:hAnsi="Arial" w:cs="Arial"/>
        <w:sz w:val="20"/>
        <w:szCs w:val="20"/>
      </w:rPr>
      <w:t xml:space="preserve">Page </w:t>
    </w:r>
    <w:r w:rsidR="00B40C19" w:rsidRPr="00846768">
      <w:rPr>
        <w:rFonts w:ascii="Arial" w:hAnsi="Arial" w:cs="Arial"/>
        <w:b/>
        <w:bCs/>
        <w:sz w:val="20"/>
        <w:szCs w:val="20"/>
      </w:rPr>
      <w:fldChar w:fldCharType="begin"/>
    </w:r>
    <w:r w:rsidRPr="00846768">
      <w:rPr>
        <w:rFonts w:ascii="Arial" w:hAnsi="Arial" w:cs="Arial"/>
        <w:b/>
        <w:bCs/>
        <w:sz w:val="20"/>
        <w:szCs w:val="20"/>
      </w:rPr>
      <w:instrText xml:space="preserve"> PAGE </w:instrText>
    </w:r>
    <w:r w:rsidR="00B40C19" w:rsidRPr="00846768">
      <w:rPr>
        <w:rFonts w:ascii="Arial" w:hAnsi="Arial" w:cs="Arial"/>
        <w:b/>
        <w:bCs/>
        <w:sz w:val="20"/>
        <w:szCs w:val="20"/>
      </w:rPr>
      <w:fldChar w:fldCharType="separate"/>
    </w:r>
    <w:r w:rsidR="00324F0B">
      <w:rPr>
        <w:rFonts w:ascii="Arial" w:hAnsi="Arial" w:cs="Arial"/>
        <w:b/>
        <w:bCs/>
        <w:noProof/>
        <w:sz w:val="20"/>
        <w:szCs w:val="20"/>
      </w:rPr>
      <w:t>1</w:t>
    </w:r>
    <w:r w:rsidR="00B40C19" w:rsidRPr="00846768">
      <w:rPr>
        <w:rFonts w:ascii="Arial" w:hAnsi="Arial" w:cs="Arial"/>
        <w:b/>
        <w:bCs/>
        <w:sz w:val="20"/>
        <w:szCs w:val="20"/>
      </w:rPr>
      <w:fldChar w:fldCharType="end"/>
    </w:r>
    <w:r w:rsidRPr="00846768">
      <w:rPr>
        <w:rFonts w:ascii="Arial" w:hAnsi="Arial" w:cs="Arial"/>
        <w:sz w:val="20"/>
        <w:szCs w:val="20"/>
      </w:rPr>
      <w:t xml:space="preserve"> of </w:t>
    </w:r>
    <w:r w:rsidR="00B40C19" w:rsidRPr="00846768">
      <w:rPr>
        <w:rFonts w:ascii="Arial" w:hAnsi="Arial" w:cs="Arial"/>
        <w:b/>
        <w:bCs/>
        <w:sz w:val="20"/>
        <w:szCs w:val="20"/>
      </w:rPr>
      <w:fldChar w:fldCharType="begin"/>
    </w:r>
    <w:r w:rsidRPr="00846768">
      <w:rPr>
        <w:rFonts w:ascii="Arial" w:hAnsi="Arial" w:cs="Arial"/>
        <w:b/>
        <w:bCs/>
        <w:sz w:val="20"/>
        <w:szCs w:val="20"/>
      </w:rPr>
      <w:instrText xml:space="preserve"> NUMPAGES  </w:instrText>
    </w:r>
    <w:r w:rsidR="00B40C19" w:rsidRPr="00846768">
      <w:rPr>
        <w:rFonts w:ascii="Arial" w:hAnsi="Arial" w:cs="Arial"/>
        <w:b/>
        <w:bCs/>
        <w:sz w:val="20"/>
        <w:szCs w:val="20"/>
      </w:rPr>
      <w:fldChar w:fldCharType="separate"/>
    </w:r>
    <w:r w:rsidR="00324F0B">
      <w:rPr>
        <w:rFonts w:ascii="Arial" w:hAnsi="Arial" w:cs="Arial"/>
        <w:b/>
        <w:bCs/>
        <w:noProof/>
        <w:sz w:val="20"/>
        <w:szCs w:val="20"/>
      </w:rPr>
      <w:t>8</w:t>
    </w:r>
    <w:r w:rsidR="00B40C19" w:rsidRPr="00846768">
      <w:rPr>
        <w:rFonts w:ascii="Arial" w:hAnsi="Arial" w:cs="Arial"/>
        <w:b/>
        <w:bCs/>
        <w:sz w:val="20"/>
        <w:szCs w:val="20"/>
      </w:rPr>
      <w:fldChar w:fldCharType="end"/>
    </w:r>
  </w:p>
  <w:p w:rsidR="00B73FB5" w:rsidRPr="00846768" w:rsidRDefault="00B73FB5" w:rsidP="00CE4E26">
    <w:pPr>
      <w:pStyle w:val="Footer"/>
      <w:ind w:right="360"/>
      <w:rPr>
        <w:rFonts w:ascii="Arial" w:hAnsi="Arial" w:cs="Arial"/>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3FB5" w:rsidRDefault="00B73FB5" w:rsidP="00175ED4">
      <w:r>
        <w:separator/>
      </w:r>
    </w:p>
  </w:footnote>
  <w:footnote w:type="continuationSeparator" w:id="0">
    <w:p w:rsidR="00B73FB5" w:rsidRDefault="00B73FB5" w:rsidP="00175ED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B33A2468"/>
    <w:multiLevelType w:val="hybridMultilevel"/>
    <w:tmpl w:val="C9A1B999"/>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CAB955CA"/>
    <w:multiLevelType w:val="hybridMultilevel"/>
    <w:tmpl w:val="3FBE9F0B"/>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061864E1"/>
    <w:multiLevelType w:val="hybridMultilevel"/>
    <w:tmpl w:val="B2944D0A"/>
    <w:lvl w:ilvl="0" w:tplc="08090001">
      <w:start w:val="1"/>
      <w:numFmt w:val="bullet"/>
      <w:lvlText w:val=""/>
      <w:lvlJc w:val="left"/>
      <w:pPr>
        <w:ind w:left="883" w:hanging="360"/>
      </w:pPr>
      <w:rPr>
        <w:rFonts w:ascii="Symbol" w:hAnsi="Symbol" w:hint="default"/>
      </w:rPr>
    </w:lvl>
    <w:lvl w:ilvl="1" w:tplc="08090003">
      <w:start w:val="1"/>
      <w:numFmt w:val="bullet"/>
      <w:lvlText w:val="o"/>
      <w:lvlJc w:val="left"/>
      <w:pPr>
        <w:ind w:left="1603" w:hanging="360"/>
      </w:pPr>
      <w:rPr>
        <w:rFonts w:ascii="Courier New" w:hAnsi="Courier New" w:hint="default"/>
      </w:rPr>
    </w:lvl>
    <w:lvl w:ilvl="2" w:tplc="08090005">
      <w:start w:val="1"/>
      <w:numFmt w:val="bullet"/>
      <w:lvlText w:val=""/>
      <w:lvlJc w:val="left"/>
      <w:pPr>
        <w:ind w:left="2323" w:hanging="360"/>
      </w:pPr>
      <w:rPr>
        <w:rFonts w:ascii="Wingdings" w:hAnsi="Wingdings" w:hint="default"/>
      </w:rPr>
    </w:lvl>
    <w:lvl w:ilvl="3" w:tplc="08090001">
      <w:start w:val="1"/>
      <w:numFmt w:val="bullet"/>
      <w:lvlText w:val=""/>
      <w:lvlJc w:val="left"/>
      <w:pPr>
        <w:ind w:left="3043" w:hanging="360"/>
      </w:pPr>
      <w:rPr>
        <w:rFonts w:ascii="Symbol" w:hAnsi="Symbol" w:hint="default"/>
      </w:rPr>
    </w:lvl>
    <w:lvl w:ilvl="4" w:tplc="08090003">
      <w:start w:val="1"/>
      <w:numFmt w:val="bullet"/>
      <w:lvlText w:val="o"/>
      <w:lvlJc w:val="left"/>
      <w:pPr>
        <w:ind w:left="3763" w:hanging="360"/>
      </w:pPr>
      <w:rPr>
        <w:rFonts w:ascii="Courier New" w:hAnsi="Courier New" w:hint="default"/>
      </w:rPr>
    </w:lvl>
    <w:lvl w:ilvl="5" w:tplc="08090005">
      <w:start w:val="1"/>
      <w:numFmt w:val="bullet"/>
      <w:lvlText w:val=""/>
      <w:lvlJc w:val="left"/>
      <w:pPr>
        <w:ind w:left="4483" w:hanging="360"/>
      </w:pPr>
      <w:rPr>
        <w:rFonts w:ascii="Wingdings" w:hAnsi="Wingdings" w:hint="default"/>
      </w:rPr>
    </w:lvl>
    <w:lvl w:ilvl="6" w:tplc="08090001">
      <w:start w:val="1"/>
      <w:numFmt w:val="bullet"/>
      <w:lvlText w:val=""/>
      <w:lvlJc w:val="left"/>
      <w:pPr>
        <w:ind w:left="5203" w:hanging="360"/>
      </w:pPr>
      <w:rPr>
        <w:rFonts w:ascii="Symbol" w:hAnsi="Symbol" w:hint="default"/>
      </w:rPr>
    </w:lvl>
    <w:lvl w:ilvl="7" w:tplc="08090003">
      <w:start w:val="1"/>
      <w:numFmt w:val="bullet"/>
      <w:lvlText w:val="o"/>
      <w:lvlJc w:val="left"/>
      <w:pPr>
        <w:ind w:left="5923" w:hanging="360"/>
      </w:pPr>
      <w:rPr>
        <w:rFonts w:ascii="Courier New" w:hAnsi="Courier New" w:hint="default"/>
      </w:rPr>
    </w:lvl>
    <w:lvl w:ilvl="8" w:tplc="08090005">
      <w:start w:val="1"/>
      <w:numFmt w:val="bullet"/>
      <w:lvlText w:val=""/>
      <w:lvlJc w:val="left"/>
      <w:pPr>
        <w:ind w:left="6643" w:hanging="360"/>
      </w:pPr>
      <w:rPr>
        <w:rFonts w:ascii="Wingdings" w:hAnsi="Wingdings" w:hint="default"/>
      </w:rPr>
    </w:lvl>
  </w:abstractNum>
  <w:abstractNum w:abstractNumId="3" w15:restartNumberingAfterBreak="0">
    <w:nsid w:val="0EDF297F"/>
    <w:multiLevelType w:val="multilevel"/>
    <w:tmpl w:val="4170E3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073192"/>
    <w:multiLevelType w:val="hybridMultilevel"/>
    <w:tmpl w:val="B21C5BBA"/>
    <w:lvl w:ilvl="0" w:tplc="08090001">
      <w:start w:val="1"/>
      <w:numFmt w:val="bullet"/>
      <w:lvlText w:val=""/>
      <w:lvlJc w:val="left"/>
      <w:pPr>
        <w:ind w:left="3591" w:hanging="360"/>
      </w:pPr>
      <w:rPr>
        <w:rFonts w:ascii="Symbol" w:hAnsi="Symbol" w:hint="default"/>
      </w:rPr>
    </w:lvl>
    <w:lvl w:ilvl="1" w:tplc="08090003">
      <w:start w:val="1"/>
      <w:numFmt w:val="bullet"/>
      <w:lvlText w:val="o"/>
      <w:lvlJc w:val="left"/>
      <w:pPr>
        <w:ind w:left="4311" w:hanging="360"/>
      </w:pPr>
      <w:rPr>
        <w:rFonts w:ascii="Courier New" w:hAnsi="Courier New" w:hint="default"/>
      </w:rPr>
    </w:lvl>
    <w:lvl w:ilvl="2" w:tplc="08090005">
      <w:start w:val="1"/>
      <w:numFmt w:val="bullet"/>
      <w:lvlText w:val=""/>
      <w:lvlJc w:val="left"/>
      <w:pPr>
        <w:ind w:left="5031" w:hanging="360"/>
      </w:pPr>
      <w:rPr>
        <w:rFonts w:ascii="Wingdings" w:hAnsi="Wingdings" w:hint="default"/>
      </w:rPr>
    </w:lvl>
    <w:lvl w:ilvl="3" w:tplc="08090001">
      <w:start w:val="1"/>
      <w:numFmt w:val="bullet"/>
      <w:lvlText w:val=""/>
      <w:lvlJc w:val="left"/>
      <w:pPr>
        <w:ind w:left="5751" w:hanging="360"/>
      </w:pPr>
      <w:rPr>
        <w:rFonts w:ascii="Symbol" w:hAnsi="Symbol" w:hint="default"/>
      </w:rPr>
    </w:lvl>
    <w:lvl w:ilvl="4" w:tplc="08090003">
      <w:start w:val="1"/>
      <w:numFmt w:val="bullet"/>
      <w:lvlText w:val="o"/>
      <w:lvlJc w:val="left"/>
      <w:pPr>
        <w:ind w:left="6471" w:hanging="360"/>
      </w:pPr>
      <w:rPr>
        <w:rFonts w:ascii="Courier New" w:hAnsi="Courier New" w:hint="default"/>
      </w:rPr>
    </w:lvl>
    <w:lvl w:ilvl="5" w:tplc="08090005">
      <w:start w:val="1"/>
      <w:numFmt w:val="bullet"/>
      <w:lvlText w:val=""/>
      <w:lvlJc w:val="left"/>
      <w:pPr>
        <w:ind w:left="7191" w:hanging="360"/>
      </w:pPr>
      <w:rPr>
        <w:rFonts w:ascii="Wingdings" w:hAnsi="Wingdings" w:hint="default"/>
      </w:rPr>
    </w:lvl>
    <w:lvl w:ilvl="6" w:tplc="08090001">
      <w:start w:val="1"/>
      <w:numFmt w:val="bullet"/>
      <w:lvlText w:val=""/>
      <w:lvlJc w:val="left"/>
      <w:pPr>
        <w:ind w:left="7911" w:hanging="360"/>
      </w:pPr>
      <w:rPr>
        <w:rFonts w:ascii="Symbol" w:hAnsi="Symbol" w:hint="default"/>
      </w:rPr>
    </w:lvl>
    <w:lvl w:ilvl="7" w:tplc="08090003">
      <w:start w:val="1"/>
      <w:numFmt w:val="bullet"/>
      <w:lvlText w:val="o"/>
      <w:lvlJc w:val="left"/>
      <w:pPr>
        <w:ind w:left="8631" w:hanging="360"/>
      </w:pPr>
      <w:rPr>
        <w:rFonts w:ascii="Courier New" w:hAnsi="Courier New" w:hint="default"/>
      </w:rPr>
    </w:lvl>
    <w:lvl w:ilvl="8" w:tplc="08090005">
      <w:start w:val="1"/>
      <w:numFmt w:val="bullet"/>
      <w:lvlText w:val=""/>
      <w:lvlJc w:val="left"/>
      <w:pPr>
        <w:ind w:left="9351" w:hanging="360"/>
      </w:pPr>
      <w:rPr>
        <w:rFonts w:ascii="Wingdings" w:hAnsi="Wingdings" w:hint="default"/>
      </w:rPr>
    </w:lvl>
  </w:abstractNum>
  <w:abstractNum w:abstractNumId="5" w15:restartNumberingAfterBreak="0">
    <w:nsid w:val="173B7229"/>
    <w:multiLevelType w:val="multilevel"/>
    <w:tmpl w:val="DC2064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635228"/>
    <w:multiLevelType w:val="multilevel"/>
    <w:tmpl w:val="29EEE0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7C5F1E"/>
    <w:multiLevelType w:val="multilevel"/>
    <w:tmpl w:val="BD4A35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62B47AF"/>
    <w:multiLevelType w:val="hybridMultilevel"/>
    <w:tmpl w:val="78CCAB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5106219D"/>
    <w:multiLevelType w:val="multilevel"/>
    <w:tmpl w:val="6FEC33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441773E"/>
    <w:multiLevelType w:val="multilevel"/>
    <w:tmpl w:val="A0F0AF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6AA0546"/>
    <w:multiLevelType w:val="multilevel"/>
    <w:tmpl w:val="D6B8E8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A564B8C"/>
    <w:multiLevelType w:val="multilevel"/>
    <w:tmpl w:val="E96ECD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C794E37"/>
    <w:multiLevelType w:val="hybridMultilevel"/>
    <w:tmpl w:val="A86A9098"/>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63655429"/>
    <w:multiLevelType w:val="multilevel"/>
    <w:tmpl w:val="EECED7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6192746"/>
    <w:multiLevelType w:val="multilevel"/>
    <w:tmpl w:val="B448DF62"/>
    <w:lvl w:ilvl="0">
      <w:start w:val="1"/>
      <w:numFmt w:val="bullet"/>
      <w:lvlText w:val=""/>
      <w:lvlJc w:val="left"/>
      <w:pPr>
        <w:tabs>
          <w:tab w:val="num" w:pos="1680"/>
        </w:tabs>
        <w:ind w:left="1680" w:hanging="360"/>
      </w:pPr>
      <w:rPr>
        <w:rFonts w:ascii="Symbol" w:hAnsi="Symbol" w:hint="default"/>
        <w:sz w:val="20"/>
      </w:rPr>
    </w:lvl>
    <w:lvl w:ilvl="1">
      <w:start w:val="1"/>
      <w:numFmt w:val="bullet"/>
      <w:lvlText w:val="o"/>
      <w:lvlJc w:val="left"/>
      <w:pPr>
        <w:tabs>
          <w:tab w:val="num" w:pos="2400"/>
        </w:tabs>
        <w:ind w:left="2400" w:hanging="360"/>
      </w:pPr>
      <w:rPr>
        <w:rFonts w:ascii="Courier New" w:hAnsi="Courier New" w:hint="default"/>
        <w:sz w:val="20"/>
      </w:rPr>
    </w:lvl>
    <w:lvl w:ilvl="2">
      <w:start w:val="1"/>
      <w:numFmt w:val="bullet"/>
      <w:lvlText w:val=""/>
      <w:lvlJc w:val="left"/>
      <w:pPr>
        <w:tabs>
          <w:tab w:val="num" w:pos="3120"/>
        </w:tabs>
        <w:ind w:left="3120" w:hanging="360"/>
      </w:pPr>
      <w:rPr>
        <w:rFonts w:ascii="Wingdings" w:hAnsi="Wingdings" w:hint="default"/>
        <w:sz w:val="20"/>
      </w:rPr>
    </w:lvl>
    <w:lvl w:ilvl="3">
      <w:start w:val="1"/>
      <w:numFmt w:val="bullet"/>
      <w:lvlText w:val=""/>
      <w:lvlJc w:val="left"/>
      <w:pPr>
        <w:tabs>
          <w:tab w:val="num" w:pos="3840"/>
        </w:tabs>
        <w:ind w:left="3840" w:hanging="360"/>
      </w:pPr>
      <w:rPr>
        <w:rFonts w:ascii="Wingdings" w:hAnsi="Wingdings" w:hint="default"/>
        <w:sz w:val="20"/>
      </w:rPr>
    </w:lvl>
    <w:lvl w:ilvl="4">
      <w:start w:val="1"/>
      <w:numFmt w:val="bullet"/>
      <w:lvlText w:val=""/>
      <w:lvlJc w:val="left"/>
      <w:pPr>
        <w:tabs>
          <w:tab w:val="num" w:pos="4560"/>
        </w:tabs>
        <w:ind w:left="4560" w:hanging="360"/>
      </w:pPr>
      <w:rPr>
        <w:rFonts w:ascii="Wingdings" w:hAnsi="Wingdings" w:hint="default"/>
        <w:sz w:val="20"/>
      </w:rPr>
    </w:lvl>
    <w:lvl w:ilvl="5">
      <w:start w:val="1"/>
      <w:numFmt w:val="bullet"/>
      <w:lvlText w:val=""/>
      <w:lvlJc w:val="left"/>
      <w:pPr>
        <w:tabs>
          <w:tab w:val="num" w:pos="5280"/>
        </w:tabs>
        <w:ind w:left="5280" w:hanging="360"/>
      </w:pPr>
      <w:rPr>
        <w:rFonts w:ascii="Wingdings" w:hAnsi="Wingdings" w:hint="default"/>
        <w:sz w:val="20"/>
      </w:rPr>
    </w:lvl>
    <w:lvl w:ilvl="6">
      <w:start w:val="1"/>
      <w:numFmt w:val="bullet"/>
      <w:lvlText w:val=""/>
      <w:lvlJc w:val="left"/>
      <w:pPr>
        <w:tabs>
          <w:tab w:val="num" w:pos="6000"/>
        </w:tabs>
        <w:ind w:left="6000" w:hanging="360"/>
      </w:pPr>
      <w:rPr>
        <w:rFonts w:ascii="Wingdings" w:hAnsi="Wingdings" w:hint="default"/>
        <w:sz w:val="20"/>
      </w:rPr>
    </w:lvl>
    <w:lvl w:ilvl="7">
      <w:start w:val="1"/>
      <w:numFmt w:val="bullet"/>
      <w:lvlText w:val=""/>
      <w:lvlJc w:val="left"/>
      <w:pPr>
        <w:tabs>
          <w:tab w:val="num" w:pos="6720"/>
        </w:tabs>
        <w:ind w:left="6720" w:hanging="360"/>
      </w:pPr>
      <w:rPr>
        <w:rFonts w:ascii="Wingdings" w:hAnsi="Wingdings" w:hint="default"/>
        <w:sz w:val="20"/>
      </w:rPr>
    </w:lvl>
    <w:lvl w:ilvl="8">
      <w:start w:val="1"/>
      <w:numFmt w:val="bullet"/>
      <w:lvlText w:val=""/>
      <w:lvlJc w:val="left"/>
      <w:pPr>
        <w:tabs>
          <w:tab w:val="num" w:pos="7440"/>
        </w:tabs>
        <w:ind w:left="7440" w:hanging="360"/>
      </w:pPr>
      <w:rPr>
        <w:rFonts w:ascii="Wingdings" w:hAnsi="Wingdings" w:hint="default"/>
        <w:sz w:val="20"/>
      </w:rPr>
    </w:lvl>
  </w:abstractNum>
  <w:abstractNum w:abstractNumId="16" w15:restartNumberingAfterBreak="0">
    <w:nsid w:val="71D125B4"/>
    <w:multiLevelType w:val="multilevel"/>
    <w:tmpl w:val="6B5647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6765CB1"/>
    <w:multiLevelType w:val="hybridMultilevel"/>
    <w:tmpl w:val="52B43F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77927192"/>
    <w:multiLevelType w:val="hybridMultilevel"/>
    <w:tmpl w:val="611CC8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7C175210"/>
    <w:multiLevelType w:val="multilevel"/>
    <w:tmpl w:val="FDCE92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FDD131D"/>
    <w:multiLevelType w:val="multilevel"/>
    <w:tmpl w:val="C18E1D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20"/>
  </w:num>
  <w:num w:numId="3">
    <w:abstractNumId w:val="14"/>
  </w:num>
  <w:num w:numId="4">
    <w:abstractNumId w:val="11"/>
  </w:num>
  <w:num w:numId="5">
    <w:abstractNumId w:val="10"/>
  </w:num>
  <w:num w:numId="6">
    <w:abstractNumId w:val="19"/>
  </w:num>
  <w:num w:numId="7">
    <w:abstractNumId w:val="3"/>
  </w:num>
  <w:num w:numId="8">
    <w:abstractNumId w:val="12"/>
  </w:num>
  <w:num w:numId="9">
    <w:abstractNumId w:val="5"/>
  </w:num>
  <w:num w:numId="10">
    <w:abstractNumId w:val="16"/>
  </w:num>
  <w:num w:numId="11">
    <w:abstractNumId w:val="9"/>
  </w:num>
  <w:num w:numId="12">
    <w:abstractNumId w:val="7"/>
  </w:num>
  <w:num w:numId="13">
    <w:abstractNumId w:val="15"/>
  </w:num>
  <w:num w:numId="14">
    <w:abstractNumId w:val="4"/>
  </w:num>
  <w:num w:numId="15">
    <w:abstractNumId w:val="6"/>
  </w:num>
  <w:num w:numId="16">
    <w:abstractNumId w:val="0"/>
  </w:num>
  <w:num w:numId="17">
    <w:abstractNumId w:val="2"/>
  </w:num>
  <w:num w:numId="18">
    <w:abstractNumId w:val="1"/>
  </w:num>
  <w:num w:numId="19">
    <w:abstractNumId w:val="18"/>
  </w:num>
  <w:num w:numId="20">
    <w:abstractNumId w:val="8"/>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proofState w:spelling="clean" w:grammar="clean"/>
  <w:defaultTabStop w:val="720"/>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22E35"/>
    <w:rsid w:val="00001C57"/>
    <w:rsid w:val="00007FBD"/>
    <w:rsid w:val="00025469"/>
    <w:rsid w:val="00082CC0"/>
    <w:rsid w:val="000A0E5B"/>
    <w:rsid w:val="000A7AC1"/>
    <w:rsid w:val="000B1E35"/>
    <w:rsid w:val="000C291F"/>
    <w:rsid w:val="000C32D0"/>
    <w:rsid w:val="000C7099"/>
    <w:rsid w:val="000F0624"/>
    <w:rsid w:val="00120F13"/>
    <w:rsid w:val="00122E35"/>
    <w:rsid w:val="00123CD6"/>
    <w:rsid w:val="00157FBE"/>
    <w:rsid w:val="001727B6"/>
    <w:rsid w:val="00175ED4"/>
    <w:rsid w:val="00176CD2"/>
    <w:rsid w:val="001862C9"/>
    <w:rsid w:val="001B05E3"/>
    <w:rsid w:val="001D3CC1"/>
    <w:rsid w:val="001F4A19"/>
    <w:rsid w:val="00210D93"/>
    <w:rsid w:val="002145DA"/>
    <w:rsid w:val="0022063D"/>
    <w:rsid w:val="00223AFC"/>
    <w:rsid w:val="0022453D"/>
    <w:rsid w:val="002322E4"/>
    <w:rsid w:val="00244C9D"/>
    <w:rsid w:val="0028348C"/>
    <w:rsid w:val="00292019"/>
    <w:rsid w:val="002A6422"/>
    <w:rsid w:val="002B151D"/>
    <w:rsid w:val="002D0B2A"/>
    <w:rsid w:val="003022D8"/>
    <w:rsid w:val="00306636"/>
    <w:rsid w:val="0032359E"/>
    <w:rsid w:val="00323B57"/>
    <w:rsid w:val="00324F0B"/>
    <w:rsid w:val="003354FA"/>
    <w:rsid w:val="00340114"/>
    <w:rsid w:val="0035559F"/>
    <w:rsid w:val="00357D65"/>
    <w:rsid w:val="0038300D"/>
    <w:rsid w:val="00394EEB"/>
    <w:rsid w:val="003A387A"/>
    <w:rsid w:val="003B5DCA"/>
    <w:rsid w:val="003C69AA"/>
    <w:rsid w:val="003D3A4C"/>
    <w:rsid w:val="003E6638"/>
    <w:rsid w:val="004062C7"/>
    <w:rsid w:val="004116C9"/>
    <w:rsid w:val="004308F8"/>
    <w:rsid w:val="0045660A"/>
    <w:rsid w:val="004767EC"/>
    <w:rsid w:val="00490EC8"/>
    <w:rsid w:val="004B40F9"/>
    <w:rsid w:val="004C098A"/>
    <w:rsid w:val="004D4490"/>
    <w:rsid w:val="004E4375"/>
    <w:rsid w:val="004E55A1"/>
    <w:rsid w:val="005449A7"/>
    <w:rsid w:val="0055708E"/>
    <w:rsid w:val="0056288E"/>
    <w:rsid w:val="00573574"/>
    <w:rsid w:val="00584210"/>
    <w:rsid w:val="005A0933"/>
    <w:rsid w:val="005A1211"/>
    <w:rsid w:val="005B61DB"/>
    <w:rsid w:val="00600E6C"/>
    <w:rsid w:val="00605888"/>
    <w:rsid w:val="006623E3"/>
    <w:rsid w:val="00676344"/>
    <w:rsid w:val="006779D8"/>
    <w:rsid w:val="006900D4"/>
    <w:rsid w:val="006935AF"/>
    <w:rsid w:val="00696825"/>
    <w:rsid w:val="006E3DFF"/>
    <w:rsid w:val="00720A95"/>
    <w:rsid w:val="0072417E"/>
    <w:rsid w:val="007245DD"/>
    <w:rsid w:val="007B1A77"/>
    <w:rsid w:val="008317B6"/>
    <w:rsid w:val="00832558"/>
    <w:rsid w:val="00846768"/>
    <w:rsid w:val="00884134"/>
    <w:rsid w:val="008A3382"/>
    <w:rsid w:val="00930AE0"/>
    <w:rsid w:val="0095637C"/>
    <w:rsid w:val="00956EC0"/>
    <w:rsid w:val="00957285"/>
    <w:rsid w:val="00966762"/>
    <w:rsid w:val="009713BE"/>
    <w:rsid w:val="009C7514"/>
    <w:rsid w:val="009E36C5"/>
    <w:rsid w:val="009F1CE2"/>
    <w:rsid w:val="009F7EC7"/>
    <w:rsid w:val="00A03AF0"/>
    <w:rsid w:val="00A24274"/>
    <w:rsid w:val="00A2520D"/>
    <w:rsid w:val="00A30AE4"/>
    <w:rsid w:val="00A32279"/>
    <w:rsid w:val="00A3755A"/>
    <w:rsid w:val="00AB4EEE"/>
    <w:rsid w:val="00AD5249"/>
    <w:rsid w:val="00AE03DA"/>
    <w:rsid w:val="00AF4C34"/>
    <w:rsid w:val="00B06A74"/>
    <w:rsid w:val="00B06F59"/>
    <w:rsid w:val="00B32BBF"/>
    <w:rsid w:val="00B37230"/>
    <w:rsid w:val="00B40C19"/>
    <w:rsid w:val="00B40EBA"/>
    <w:rsid w:val="00B73FB5"/>
    <w:rsid w:val="00B75AED"/>
    <w:rsid w:val="00B9429F"/>
    <w:rsid w:val="00BA6FDB"/>
    <w:rsid w:val="00BB10D6"/>
    <w:rsid w:val="00BE5717"/>
    <w:rsid w:val="00C031D8"/>
    <w:rsid w:val="00C03453"/>
    <w:rsid w:val="00C57248"/>
    <w:rsid w:val="00C5784E"/>
    <w:rsid w:val="00CB08AC"/>
    <w:rsid w:val="00CE39BE"/>
    <w:rsid w:val="00CE4E26"/>
    <w:rsid w:val="00CE7388"/>
    <w:rsid w:val="00D150CD"/>
    <w:rsid w:val="00D3581C"/>
    <w:rsid w:val="00D727CF"/>
    <w:rsid w:val="00D7604B"/>
    <w:rsid w:val="00D812B6"/>
    <w:rsid w:val="00DB2A54"/>
    <w:rsid w:val="00DD496D"/>
    <w:rsid w:val="00DE7F2F"/>
    <w:rsid w:val="00E91285"/>
    <w:rsid w:val="00EA3043"/>
    <w:rsid w:val="00EE1395"/>
    <w:rsid w:val="00EF1228"/>
    <w:rsid w:val="00F113EB"/>
    <w:rsid w:val="00F311A1"/>
    <w:rsid w:val="00F32A90"/>
    <w:rsid w:val="00F36AF2"/>
    <w:rsid w:val="00F4650D"/>
    <w:rsid w:val="00FB45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2E8A8D70-FE8D-4F2A-A467-DBFA54A2A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54FA"/>
    <w:rPr>
      <w:rFonts w:ascii="Times New Roman" w:eastAsia="Times New Roman" w:hAnsi="Times New Roman"/>
      <w:sz w:val="24"/>
      <w:szCs w:val="24"/>
      <w:lang w:eastAsia="en-US"/>
    </w:rPr>
  </w:style>
  <w:style w:type="paragraph" w:styleId="Heading2">
    <w:name w:val="heading 2"/>
    <w:basedOn w:val="Normal"/>
    <w:next w:val="Normal"/>
    <w:link w:val="Heading2Char"/>
    <w:uiPriority w:val="99"/>
    <w:qFormat/>
    <w:rsid w:val="003354FA"/>
    <w:pPr>
      <w:keepNext/>
      <w:tabs>
        <w:tab w:val="left" w:pos="10800"/>
        <w:tab w:val="left" w:pos="12240"/>
      </w:tabs>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3354FA"/>
    <w:rPr>
      <w:rFonts w:ascii="Times New Roman" w:hAnsi="Times New Roman" w:cs="Times New Roman"/>
      <w:b/>
      <w:bCs/>
      <w:sz w:val="24"/>
      <w:szCs w:val="24"/>
    </w:rPr>
  </w:style>
  <w:style w:type="paragraph" w:styleId="Footer">
    <w:name w:val="footer"/>
    <w:basedOn w:val="Normal"/>
    <w:link w:val="FooterChar"/>
    <w:uiPriority w:val="99"/>
    <w:rsid w:val="003354FA"/>
    <w:pPr>
      <w:tabs>
        <w:tab w:val="center" w:pos="4153"/>
        <w:tab w:val="right" w:pos="8306"/>
      </w:tabs>
    </w:pPr>
  </w:style>
  <w:style w:type="character" w:customStyle="1" w:styleId="FooterChar">
    <w:name w:val="Footer Char"/>
    <w:basedOn w:val="DefaultParagraphFont"/>
    <w:link w:val="Footer"/>
    <w:uiPriority w:val="99"/>
    <w:locked/>
    <w:rsid w:val="003354FA"/>
    <w:rPr>
      <w:rFonts w:ascii="Times New Roman" w:hAnsi="Times New Roman" w:cs="Times New Roman"/>
      <w:sz w:val="24"/>
      <w:szCs w:val="24"/>
    </w:rPr>
  </w:style>
  <w:style w:type="character" w:styleId="PageNumber">
    <w:name w:val="page number"/>
    <w:basedOn w:val="DefaultParagraphFont"/>
    <w:uiPriority w:val="99"/>
    <w:rsid w:val="003354FA"/>
    <w:rPr>
      <w:rFonts w:cs="Times New Roman"/>
    </w:rPr>
  </w:style>
  <w:style w:type="character" w:styleId="Strong">
    <w:name w:val="Strong"/>
    <w:basedOn w:val="DefaultParagraphFont"/>
    <w:uiPriority w:val="99"/>
    <w:qFormat/>
    <w:rsid w:val="00720A95"/>
    <w:rPr>
      <w:rFonts w:cs="Times New Roman"/>
      <w:b/>
      <w:bCs/>
    </w:rPr>
  </w:style>
  <w:style w:type="paragraph" w:styleId="ListParagraph">
    <w:name w:val="List Paragraph"/>
    <w:basedOn w:val="Normal"/>
    <w:uiPriority w:val="99"/>
    <w:qFormat/>
    <w:rsid w:val="004D4490"/>
    <w:pPr>
      <w:ind w:left="720"/>
    </w:pPr>
  </w:style>
  <w:style w:type="paragraph" w:customStyle="1" w:styleId="CM14">
    <w:name w:val="CM14"/>
    <w:basedOn w:val="Normal"/>
    <w:next w:val="Normal"/>
    <w:uiPriority w:val="99"/>
    <w:rsid w:val="004E4375"/>
    <w:pPr>
      <w:autoSpaceDE w:val="0"/>
      <w:autoSpaceDN w:val="0"/>
      <w:adjustRightInd w:val="0"/>
      <w:spacing w:after="240"/>
    </w:pPr>
    <w:rPr>
      <w:rFonts w:ascii="PEBDF E+ Helvetica" w:eastAsia="Calibri" w:hAnsi="PEBDF E+ Helvetica" w:cs="PEBDF E+ Helvetica"/>
    </w:rPr>
  </w:style>
  <w:style w:type="paragraph" w:customStyle="1" w:styleId="Default">
    <w:name w:val="Default"/>
    <w:uiPriority w:val="99"/>
    <w:rsid w:val="00FB45DC"/>
    <w:pPr>
      <w:autoSpaceDE w:val="0"/>
      <w:autoSpaceDN w:val="0"/>
      <w:adjustRightInd w:val="0"/>
    </w:pPr>
    <w:rPr>
      <w:rFonts w:ascii="PEBDF E+ Helvetica" w:hAnsi="PEBDF E+ Helvetica" w:cs="PEBDF E+ Helvetica"/>
      <w:color w:val="000000"/>
      <w:sz w:val="24"/>
      <w:szCs w:val="24"/>
      <w:lang w:eastAsia="en-US"/>
    </w:rPr>
  </w:style>
  <w:style w:type="paragraph" w:customStyle="1" w:styleId="CM5">
    <w:name w:val="CM5"/>
    <w:basedOn w:val="Default"/>
    <w:next w:val="Default"/>
    <w:uiPriority w:val="99"/>
    <w:rsid w:val="00605888"/>
    <w:pPr>
      <w:spacing w:line="243" w:lineRule="atLeast"/>
    </w:pPr>
    <w:rPr>
      <w:color w:val="auto"/>
    </w:rPr>
  </w:style>
  <w:style w:type="paragraph" w:styleId="NormalWeb">
    <w:name w:val="Normal (Web)"/>
    <w:basedOn w:val="Normal"/>
    <w:uiPriority w:val="99"/>
    <w:rsid w:val="0032359E"/>
    <w:pPr>
      <w:spacing w:before="100" w:beforeAutospacing="1" w:after="100" w:afterAutospacing="1"/>
    </w:pPr>
    <w:rPr>
      <w:lang w:eastAsia="en-GB"/>
    </w:rPr>
  </w:style>
  <w:style w:type="character" w:styleId="Hyperlink">
    <w:name w:val="Hyperlink"/>
    <w:basedOn w:val="DefaultParagraphFont"/>
    <w:uiPriority w:val="99"/>
    <w:unhideWhenUsed/>
    <w:rsid w:val="000B1E3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4208652">
      <w:marLeft w:val="0"/>
      <w:marRight w:val="0"/>
      <w:marTop w:val="0"/>
      <w:marBottom w:val="0"/>
      <w:divBdr>
        <w:top w:val="none" w:sz="0" w:space="0" w:color="auto"/>
        <w:left w:val="none" w:sz="0" w:space="0" w:color="auto"/>
        <w:bottom w:val="none" w:sz="0" w:space="0" w:color="auto"/>
        <w:right w:val="none" w:sz="0" w:space="0" w:color="auto"/>
      </w:divBdr>
      <w:divsChild>
        <w:div w:id="774208681">
          <w:marLeft w:val="0"/>
          <w:marRight w:val="0"/>
          <w:marTop w:val="0"/>
          <w:marBottom w:val="0"/>
          <w:divBdr>
            <w:top w:val="none" w:sz="0" w:space="0" w:color="auto"/>
            <w:left w:val="none" w:sz="0" w:space="0" w:color="auto"/>
            <w:bottom w:val="none" w:sz="0" w:space="0" w:color="auto"/>
            <w:right w:val="none" w:sz="0" w:space="0" w:color="auto"/>
          </w:divBdr>
          <w:divsChild>
            <w:div w:id="774208662">
              <w:marLeft w:val="0"/>
              <w:marRight w:val="0"/>
              <w:marTop w:val="0"/>
              <w:marBottom w:val="0"/>
              <w:divBdr>
                <w:top w:val="none" w:sz="0" w:space="0" w:color="auto"/>
                <w:left w:val="none" w:sz="0" w:space="0" w:color="auto"/>
                <w:bottom w:val="none" w:sz="0" w:space="0" w:color="auto"/>
                <w:right w:val="none" w:sz="0" w:space="0" w:color="auto"/>
              </w:divBdr>
              <w:divsChild>
                <w:div w:id="774208699">
                  <w:marLeft w:val="0"/>
                  <w:marRight w:val="0"/>
                  <w:marTop w:val="140"/>
                  <w:marBottom w:val="140"/>
                  <w:divBdr>
                    <w:top w:val="none" w:sz="0" w:space="0" w:color="auto"/>
                    <w:left w:val="none" w:sz="0" w:space="0" w:color="auto"/>
                    <w:bottom w:val="none" w:sz="0" w:space="0" w:color="auto"/>
                    <w:right w:val="none" w:sz="0" w:space="0" w:color="auto"/>
                  </w:divBdr>
                  <w:divsChild>
                    <w:div w:id="774208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4208665">
      <w:marLeft w:val="0"/>
      <w:marRight w:val="0"/>
      <w:marTop w:val="0"/>
      <w:marBottom w:val="0"/>
      <w:divBdr>
        <w:top w:val="none" w:sz="0" w:space="0" w:color="auto"/>
        <w:left w:val="none" w:sz="0" w:space="0" w:color="auto"/>
        <w:bottom w:val="none" w:sz="0" w:space="0" w:color="auto"/>
        <w:right w:val="none" w:sz="0" w:space="0" w:color="auto"/>
      </w:divBdr>
      <w:divsChild>
        <w:div w:id="774208651">
          <w:marLeft w:val="0"/>
          <w:marRight w:val="0"/>
          <w:marTop w:val="0"/>
          <w:marBottom w:val="0"/>
          <w:divBdr>
            <w:top w:val="none" w:sz="0" w:space="0" w:color="auto"/>
            <w:left w:val="none" w:sz="0" w:space="0" w:color="auto"/>
            <w:bottom w:val="none" w:sz="0" w:space="0" w:color="auto"/>
            <w:right w:val="none" w:sz="0" w:space="0" w:color="auto"/>
          </w:divBdr>
          <w:divsChild>
            <w:div w:id="774208687">
              <w:marLeft w:val="0"/>
              <w:marRight w:val="0"/>
              <w:marTop w:val="0"/>
              <w:marBottom w:val="0"/>
              <w:divBdr>
                <w:top w:val="none" w:sz="0" w:space="0" w:color="auto"/>
                <w:left w:val="none" w:sz="0" w:space="0" w:color="auto"/>
                <w:bottom w:val="none" w:sz="0" w:space="0" w:color="auto"/>
                <w:right w:val="none" w:sz="0" w:space="0" w:color="auto"/>
              </w:divBdr>
              <w:divsChild>
                <w:div w:id="774208724">
                  <w:marLeft w:val="0"/>
                  <w:marRight w:val="0"/>
                  <w:marTop w:val="140"/>
                  <w:marBottom w:val="140"/>
                  <w:divBdr>
                    <w:top w:val="none" w:sz="0" w:space="0" w:color="auto"/>
                    <w:left w:val="none" w:sz="0" w:space="0" w:color="auto"/>
                    <w:bottom w:val="none" w:sz="0" w:space="0" w:color="auto"/>
                    <w:right w:val="none" w:sz="0" w:space="0" w:color="auto"/>
                  </w:divBdr>
                  <w:divsChild>
                    <w:div w:id="77420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4208666">
      <w:marLeft w:val="0"/>
      <w:marRight w:val="0"/>
      <w:marTop w:val="0"/>
      <w:marBottom w:val="0"/>
      <w:divBdr>
        <w:top w:val="none" w:sz="0" w:space="0" w:color="auto"/>
        <w:left w:val="none" w:sz="0" w:space="0" w:color="auto"/>
        <w:bottom w:val="none" w:sz="0" w:space="0" w:color="auto"/>
        <w:right w:val="none" w:sz="0" w:space="0" w:color="auto"/>
      </w:divBdr>
      <w:divsChild>
        <w:div w:id="774208661">
          <w:marLeft w:val="0"/>
          <w:marRight w:val="0"/>
          <w:marTop w:val="0"/>
          <w:marBottom w:val="0"/>
          <w:divBdr>
            <w:top w:val="none" w:sz="0" w:space="0" w:color="auto"/>
            <w:left w:val="none" w:sz="0" w:space="0" w:color="auto"/>
            <w:bottom w:val="none" w:sz="0" w:space="0" w:color="auto"/>
            <w:right w:val="none" w:sz="0" w:space="0" w:color="auto"/>
          </w:divBdr>
          <w:divsChild>
            <w:div w:id="774208730">
              <w:marLeft w:val="0"/>
              <w:marRight w:val="0"/>
              <w:marTop w:val="0"/>
              <w:marBottom w:val="0"/>
              <w:divBdr>
                <w:top w:val="none" w:sz="0" w:space="0" w:color="auto"/>
                <w:left w:val="none" w:sz="0" w:space="0" w:color="auto"/>
                <w:bottom w:val="none" w:sz="0" w:space="0" w:color="auto"/>
                <w:right w:val="none" w:sz="0" w:space="0" w:color="auto"/>
              </w:divBdr>
              <w:divsChild>
                <w:div w:id="774208732">
                  <w:marLeft w:val="0"/>
                  <w:marRight w:val="0"/>
                  <w:marTop w:val="140"/>
                  <w:marBottom w:val="140"/>
                  <w:divBdr>
                    <w:top w:val="none" w:sz="0" w:space="0" w:color="auto"/>
                    <w:left w:val="none" w:sz="0" w:space="0" w:color="auto"/>
                    <w:bottom w:val="none" w:sz="0" w:space="0" w:color="auto"/>
                    <w:right w:val="none" w:sz="0" w:space="0" w:color="auto"/>
                  </w:divBdr>
                  <w:divsChild>
                    <w:div w:id="774208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4208683">
      <w:marLeft w:val="0"/>
      <w:marRight w:val="0"/>
      <w:marTop w:val="0"/>
      <w:marBottom w:val="0"/>
      <w:divBdr>
        <w:top w:val="none" w:sz="0" w:space="0" w:color="auto"/>
        <w:left w:val="none" w:sz="0" w:space="0" w:color="auto"/>
        <w:bottom w:val="none" w:sz="0" w:space="0" w:color="auto"/>
        <w:right w:val="none" w:sz="0" w:space="0" w:color="auto"/>
      </w:divBdr>
      <w:divsChild>
        <w:div w:id="774208688">
          <w:marLeft w:val="0"/>
          <w:marRight w:val="0"/>
          <w:marTop w:val="0"/>
          <w:marBottom w:val="0"/>
          <w:divBdr>
            <w:top w:val="none" w:sz="0" w:space="0" w:color="auto"/>
            <w:left w:val="none" w:sz="0" w:space="0" w:color="auto"/>
            <w:bottom w:val="none" w:sz="0" w:space="0" w:color="auto"/>
            <w:right w:val="none" w:sz="0" w:space="0" w:color="auto"/>
          </w:divBdr>
          <w:divsChild>
            <w:div w:id="774208672">
              <w:marLeft w:val="0"/>
              <w:marRight w:val="0"/>
              <w:marTop w:val="0"/>
              <w:marBottom w:val="0"/>
              <w:divBdr>
                <w:top w:val="none" w:sz="0" w:space="0" w:color="auto"/>
                <w:left w:val="none" w:sz="0" w:space="0" w:color="auto"/>
                <w:bottom w:val="none" w:sz="0" w:space="0" w:color="auto"/>
                <w:right w:val="none" w:sz="0" w:space="0" w:color="auto"/>
              </w:divBdr>
              <w:divsChild>
                <w:div w:id="774208714">
                  <w:marLeft w:val="0"/>
                  <w:marRight w:val="0"/>
                  <w:marTop w:val="140"/>
                  <w:marBottom w:val="140"/>
                  <w:divBdr>
                    <w:top w:val="none" w:sz="0" w:space="0" w:color="auto"/>
                    <w:left w:val="none" w:sz="0" w:space="0" w:color="auto"/>
                    <w:bottom w:val="none" w:sz="0" w:space="0" w:color="auto"/>
                    <w:right w:val="none" w:sz="0" w:space="0" w:color="auto"/>
                  </w:divBdr>
                  <w:divsChild>
                    <w:div w:id="774208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4208686">
      <w:marLeft w:val="0"/>
      <w:marRight w:val="0"/>
      <w:marTop w:val="0"/>
      <w:marBottom w:val="0"/>
      <w:divBdr>
        <w:top w:val="none" w:sz="0" w:space="0" w:color="auto"/>
        <w:left w:val="none" w:sz="0" w:space="0" w:color="auto"/>
        <w:bottom w:val="none" w:sz="0" w:space="0" w:color="auto"/>
        <w:right w:val="none" w:sz="0" w:space="0" w:color="auto"/>
      </w:divBdr>
      <w:divsChild>
        <w:div w:id="774208674">
          <w:marLeft w:val="0"/>
          <w:marRight w:val="0"/>
          <w:marTop w:val="0"/>
          <w:marBottom w:val="0"/>
          <w:divBdr>
            <w:top w:val="none" w:sz="0" w:space="0" w:color="auto"/>
            <w:left w:val="none" w:sz="0" w:space="0" w:color="auto"/>
            <w:bottom w:val="none" w:sz="0" w:space="0" w:color="auto"/>
            <w:right w:val="none" w:sz="0" w:space="0" w:color="auto"/>
          </w:divBdr>
          <w:divsChild>
            <w:div w:id="774208676">
              <w:marLeft w:val="0"/>
              <w:marRight w:val="0"/>
              <w:marTop w:val="0"/>
              <w:marBottom w:val="0"/>
              <w:divBdr>
                <w:top w:val="none" w:sz="0" w:space="0" w:color="auto"/>
                <w:left w:val="none" w:sz="0" w:space="0" w:color="auto"/>
                <w:bottom w:val="none" w:sz="0" w:space="0" w:color="auto"/>
                <w:right w:val="none" w:sz="0" w:space="0" w:color="auto"/>
              </w:divBdr>
              <w:divsChild>
                <w:div w:id="774208689">
                  <w:marLeft w:val="0"/>
                  <w:marRight w:val="0"/>
                  <w:marTop w:val="140"/>
                  <w:marBottom w:val="140"/>
                  <w:divBdr>
                    <w:top w:val="none" w:sz="0" w:space="0" w:color="auto"/>
                    <w:left w:val="none" w:sz="0" w:space="0" w:color="auto"/>
                    <w:bottom w:val="none" w:sz="0" w:space="0" w:color="auto"/>
                    <w:right w:val="none" w:sz="0" w:space="0" w:color="auto"/>
                  </w:divBdr>
                  <w:divsChild>
                    <w:div w:id="77420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4208690">
      <w:marLeft w:val="0"/>
      <w:marRight w:val="0"/>
      <w:marTop w:val="0"/>
      <w:marBottom w:val="0"/>
      <w:divBdr>
        <w:top w:val="none" w:sz="0" w:space="0" w:color="auto"/>
        <w:left w:val="none" w:sz="0" w:space="0" w:color="auto"/>
        <w:bottom w:val="none" w:sz="0" w:space="0" w:color="auto"/>
        <w:right w:val="none" w:sz="0" w:space="0" w:color="auto"/>
      </w:divBdr>
      <w:divsChild>
        <w:div w:id="774208668">
          <w:marLeft w:val="0"/>
          <w:marRight w:val="0"/>
          <w:marTop w:val="0"/>
          <w:marBottom w:val="0"/>
          <w:divBdr>
            <w:top w:val="none" w:sz="0" w:space="0" w:color="auto"/>
            <w:left w:val="none" w:sz="0" w:space="0" w:color="auto"/>
            <w:bottom w:val="none" w:sz="0" w:space="0" w:color="auto"/>
            <w:right w:val="none" w:sz="0" w:space="0" w:color="auto"/>
          </w:divBdr>
          <w:divsChild>
            <w:div w:id="774208659">
              <w:marLeft w:val="0"/>
              <w:marRight w:val="0"/>
              <w:marTop w:val="0"/>
              <w:marBottom w:val="0"/>
              <w:divBdr>
                <w:top w:val="none" w:sz="0" w:space="0" w:color="auto"/>
                <w:left w:val="none" w:sz="0" w:space="0" w:color="auto"/>
                <w:bottom w:val="none" w:sz="0" w:space="0" w:color="auto"/>
                <w:right w:val="none" w:sz="0" w:space="0" w:color="auto"/>
              </w:divBdr>
              <w:divsChild>
                <w:div w:id="774208726">
                  <w:marLeft w:val="0"/>
                  <w:marRight w:val="0"/>
                  <w:marTop w:val="140"/>
                  <w:marBottom w:val="140"/>
                  <w:divBdr>
                    <w:top w:val="none" w:sz="0" w:space="0" w:color="auto"/>
                    <w:left w:val="none" w:sz="0" w:space="0" w:color="auto"/>
                    <w:bottom w:val="none" w:sz="0" w:space="0" w:color="auto"/>
                    <w:right w:val="none" w:sz="0" w:space="0" w:color="auto"/>
                  </w:divBdr>
                  <w:divsChild>
                    <w:div w:id="774208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4208692">
      <w:marLeft w:val="0"/>
      <w:marRight w:val="0"/>
      <w:marTop w:val="0"/>
      <w:marBottom w:val="0"/>
      <w:divBdr>
        <w:top w:val="none" w:sz="0" w:space="0" w:color="auto"/>
        <w:left w:val="none" w:sz="0" w:space="0" w:color="auto"/>
        <w:bottom w:val="none" w:sz="0" w:space="0" w:color="auto"/>
        <w:right w:val="none" w:sz="0" w:space="0" w:color="auto"/>
      </w:divBdr>
      <w:divsChild>
        <w:div w:id="774208735">
          <w:marLeft w:val="0"/>
          <w:marRight w:val="0"/>
          <w:marTop w:val="0"/>
          <w:marBottom w:val="0"/>
          <w:divBdr>
            <w:top w:val="none" w:sz="0" w:space="0" w:color="auto"/>
            <w:left w:val="none" w:sz="0" w:space="0" w:color="auto"/>
            <w:bottom w:val="none" w:sz="0" w:space="0" w:color="auto"/>
            <w:right w:val="none" w:sz="0" w:space="0" w:color="auto"/>
          </w:divBdr>
          <w:divsChild>
            <w:div w:id="774208733">
              <w:marLeft w:val="0"/>
              <w:marRight w:val="0"/>
              <w:marTop w:val="0"/>
              <w:marBottom w:val="0"/>
              <w:divBdr>
                <w:top w:val="none" w:sz="0" w:space="0" w:color="auto"/>
                <w:left w:val="none" w:sz="0" w:space="0" w:color="auto"/>
                <w:bottom w:val="none" w:sz="0" w:space="0" w:color="auto"/>
                <w:right w:val="none" w:sz="0" w:space="0" w:color="auto"/>
              </w:divBdr>
              <w:divsChild>
                <w:div w:id="774208722">
                  <w:marLeft w:val="0"/>
                  <w:marRight w:val="0"/>
                  <w:marTop w:val="140"/>
                  <w:marBottom w:val="140"/>
                  <w:divBdr>
                    <w:top w:val="none" w:sz="0" w:space="0" w:color="auto"/>
                    <w:left w:val="none" w:sz="0" w:space="0" w:color="auto"/>
                    <w:bottom w:val="none" w:sz="0" w:space="0" w:color="auto"/>
                    <w:right w:val="none" w:sz="0" w:space="0" w:color="auto"/>
                  </w:divBdr>
                  <w:divsChild>
                    <w:div w:id="77420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4208694">
      <w:marLeft w:val="0"/>
      <w:marRight w:val="0"/>
      <w:marTop w:val="0"/>
      <w:marBottom w:val="0"/>
      <w:divBdr>
        <w:top w:val="none" w:sz="0" w:space="0" w:color="auto"/>
        <w:left w:val="none" w:sz="0" w:space="0" w:color="auto"/>
        <w:bottom w:val="none" w:sz="0" w:space="0" w:color="auto"/>
        <w:right w:val="none" w:sz="0" w:space="0" w:color="auto"/>
      </w:divBdr>
      <w:divsChild>
        <w:div w:id="774208696">
          <w:marLeft w:val="0"/>
          <w:marRight w:val="0"/>
          <w:marTop w:val="0"/>
          <w:marBottom w:val="0"/>
          <w:divBdr>
            <w:top w:val="none" w:sz="0" w:space="0" w:color="auto"/>
            <w:left w:val="none" w:sz="0" w:space="0" w:color="auto"/>
            <w:bottom w:val="none" w:sz="0" w:space="0" w:color="auto"/>
            <w:right w:val="none" w:sz="0" w:space="0" w:color="auto"/>
          </w:divBdr>
          <w:divsChild>
            <w:div w:id="774208691">
              <w:marLeft w:val="0"/>
              <w:marRight w:val="0"/>
              <w:marTop w:val="0"/>
              <w:marBottom w:val="0"/>
              <w:divBdr>
                <w:top w:val="none" w:sz="0" w:space="0" w:color="auto"/>
                <w:left w:val="none" w:sz="0" w:space="0" w:color="auto"/>
                <w:bottom w:val="none" w:sz="0" w:space="0" w:color="auto"/>
                <w:right w:val="none" w:sz="0" w:space="0" w:color="auto"/>
              </w:divBdr>
              <w:divsChild>
                <w:div w:id="774208713">
                  <w:marLeft w:val="0"/>
                  <w:marRight w:val="0"/>
                  <w:marTop w:val="140"/>
                  <w:marBottom w:val="140"/>
                  <w:divBdr>
                    <w:top w:val="none" w:sz="0" w:space="0" w:color="auto"/>
                    <w:left w:val="none" w:sz="0" w:space="0" w:color="auto"/>
                    <w:bottom w:val="none" w:sz="0" w:space="0" w:color="auto"/>
                    <w:right w:val="none" w:sz="0" w:space="0" w:color="auto"/>
                  </w:divBdr>
                  <w:divsChild>
                    <w:div w:id="774208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4208698">
      <w:marLeft w:val="0"/>
      <w:marRight w:val="0"/>
      <w:marTop w:val="0"/>
      <w:marBottom w:val="0"/>
      <w:divBdr>
        <w:top w:val="none" w:sz="0" w:space="0" w:color="auto"/>
        <w:left w:val="none" w:sz="0" w:space="0" w:color="auto"/>
        <w:bottom w:val="none" w:sz="0" w:space="0" w:color="auto"/>
        <w:right w:val="none" w:sz="0" w:space="0" w:color="auto"/>
      </w:divBdr>
      <w:divsChild>
        <w:div w:id="774208728">
          <w:marLeft w:val="0"/>
          <w:marRight w:val="0"/>
          <w:marTop w:val="0"/>
          <w:marBottom w:val="0"/>
          <w:divBdr>
            <w:top w:val="none" w:sz="0" w:space="0" w:color="auto"/>
            <w:left w:val="none" w:sz="0" w:space="0" w:color="auto"/>
            <w:bottom w:val="none" w:sz="0" w:space="0" w:color="auto"/>
            <w:right w:val="none" w:sz="0" w:space="0" w:color="auto"/>
          </w:divBdr>
          <w:divsChild>
            <w:div w:id="774208650">
              <w:marLeft w:val="0"/>
              <w:marRight w:val="0"/>
              <w:marTop w:val="0"/>
              <w:marBottom w:val="0"/>
              <w:divBdr>
                <w:top w:val="none" w:sz="0" w:space="0" w:color="auto"/>
                <w:left w:val="none" w:sz="0" w:space="0" w:color="auto"/>
                <w:bottom w:val="none" w:sz="0" w:space="0" w:color="auto"/>
                <w:right w:val="none" w:sz="0" w:space="0" w:color="auto"/>
              </w:divBdr>
              <w:divsChild>
                <w:div w:id="774208717">
                  <w:marLeft w:val="0"/>
                  <w:marRight w:val="0"/>
                  <w:marTop w:val="0"/>
                  <w:marBottom w:val="0"/>
                  <w:divBdr>
                    <w:top w:val="none" w:sz="0" w:space="0" w:color="auto"/>
                    <w:left w:val="none" w:sz="0" w:space="0" w:color="auto"/>
                    <w:bottom w:val="none" w:sz="0" w:space="0" w:color="auto"/>
                    <w:right w:val="none" w:sz="0" w:space="0" w:color="auto"/>
                  </w:divBdr>
                  <w:divsChild>
                    <w:div w:id="77420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4208701">
      <w:marLeft w:val="0"/>
      <w:marRight w:val="0"/>
      <w:marTop w:val="0"/>
      <w:marBottom w:val="0"/>
      <w:divBdr>
        <w:top w:val="none" w:sz="0" w:space="0" w:color="auto"/>
        <w:left w:val="none" w:sz="0" w:space="0" w:color="auto"/>
        <w:bottom w:val="none" w:sz="0" w:space="0" w:color="auto"/>
        <w:right w:val="none" w:sz="0" w:space="0" w:color="auto"/>
      </w:divBdr>
      <w:divsChild>
        <w:div w:id="774208718">
          <w:marLeft w:val="0"/>
          <w:marRight w:val="0"/>
          <w:marTop w:val="0"/>
          <w:marBottom w:val="0"/>
          <w:divBdr>
            <w:top w:val="none" w:sz="0" w:space="0" w:color="auto"/>
            <w:left w:val="none" w:sz="0" w:space="0" w:color="auto"/>
            <w:bottom w:val="none" w:sz="0" w:space="0" w:color="auto"/>
            <w:right w:val="none" w:sz="0" w:space="0" w:color="auto"/>
          </w:divBdr>
          <w:divsChild>
            <w:div w:id="774208677">
              <w:marLeft w:val="0"/>
              <w:marRight w:val="0"/>
              <w:marTop w:val="0"/>
              <w:marBottom w:val="0"/>
              <w:divBdr>
                <w:top w:val="none" w:sz="0" w:space="0" w:color="auto"/>
                <w:left w:val="none" w:sz="0" w:space="0" w:color="auto"/>
                <w:bottom w:val="none" w:sz="0" w:space="0" w:color="auto"/>
                <w:right w:val="none" w:sz="0" w:space="0" w:color="auto"/>
              </w:divBdr>
              <w:divsChild>
                <w:div w:id="774208703">
                  <w:marLeft w:val="0"/>
                  <w:marRight w:val="0"/>
                  <w:marTop w:val="140"/>
                  <w:marBottom w:val="140"/>
                  <w:divBdr>
                    <w:top w:val="none" w:sz="0" w:space="0" w:color="auto"/>
                    <w:left w:val="none" w:sz="0" w:space="0" w:color="auto"/>
                    <w:bottom w:val="none" w:sz="0" w:space="0" w:color="auto"/>
                    <w:right w:val="none" w:sz="0" w:space="0" w:color="auto"/>
                  </w:divBdr>
                  <w:divsChild>
                    <w:div w:id="774208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4208708">
      <w:marLeft w:val="0"/>
      <w:marRight w:val="0"/>
      <w:marTop w:val="0"/>
      <w:marBottom w:val="0"/>
      <w:divBdr>
        <w:top w:val="none" w:sz="0" w:space="0" w:color="auto"/>
        <w:left w:val="none" w:sz="0" w:space="0" w:color="auto"/>
        <w:bottom w:val="none" w:sz="0" w:space="0" w:color="auto"/>
        <w:right w:val="none" w:sz="0" w:space="0" w:color="auto"/>
      </w:divBdr>
      <w:divsChild>
        <w:div w:id="774208700">
          <w:marLeft w:val="0"/>
          <w:marRight w:val="0"/>
          <w:marTop w:val="0"/>
          <w:marBottom w:val="0"/>
          <w:divBdr>
            <w:top w:val="none" w:sz="0" w:space="0" w:color="auto"/>
            <w:left w:val="none" w:sz="0" w:space="0" w:color="auto"/>
            <w:bottom w:val="none" w:sz="0" w:space="0" w:color="auto"/>
            <w:right w:val="none" w:sz="0" w:space="0" w:color="auto"/>
          </w:divBdr>
          <w:divsChild>
            <w:div w:id="774208711">
              <w:marLeft w:val="0"/>
              <w:marRight w:val="0"/>
              <w:marTop w:val="0"/>
              <w:marBottom w:val="0"/>
              <w:divBdr>
                <w:top w:val="none" w:sz="0" w:space="0" w:color="auto"/>
                <w:left w:val="none" w:sz="0" w:space="0" w:color="auto"/>
                <w:bottom w:val="none" w:sz="0" w:space="0" w:color="auto"/>
                <w:right w:val="none" w:sz="0" w:space="0" w:color="auto"/>
              </w:divBdr>
              <w:divsChild>
                <w:div w:id="774208670">
                  <w:marLeft w:val="0"/>
                  <w:marRight w:val="0"/>
                  <w:marTop w:val="140"/>
                  <w:marBottom w:val="140"/>
                  <w:divBdr>
                    <w:top w:val="none" w:sz="0" w:space="0" w:color="auto"/>
                    <w:left w:val="none" w:sz="0" w:space="0" w:color="auto"/>
                    <w:bottom w:val="none" w:sz="0" w:space="0" w:color="auto"/>
                    <w:right w:val="none" w:sz="0" w:space="0" w:color="auto"/>
                  </w:divBdr>
                  <w:divsChild>
                    <w:div w:id="77420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4208710">
      <w:marLeft w:val="0"/>
      <w:marRight w:val="0"/>
      <w:marTop w:val="0"/>
      <w:marBottom w:val="0"/>
      <w:divBdr>
        <w:top w:val="none" w:sz="0" w:space="0" w:color="auto"/>
        <w:left w:val="none" w:sz="0" w:space="0" w:color="auto"/>
        <w:bottom w:val="none" w:sz="0" w:space="0" w:color="auto"/>
        <w:right w:val="none" w:sz="0" w:space="0" w:color="auto"/>
      </w:divBdr>
      <w:divsChild>
        <w:div w:id="774208655">
          <w:marLeft w:val="0"/>
          <w:marRight w:val="0"/>
          <w:marTop w:val="0"/>
          <w:marBottom w:val="0"/>
          <w:divBdr>
            <w:top w:val="none" w:sz="0" w:space="0" w:color="auto"/>
            <w:left w:val="none" w:sz="0" w:space="0" w:color="auto"/>
            <w:bottom w:val="none" w:sz="0" w:space="0" w:color="auto"/>
            <w:right w:val="none" w:sz="0" w:space="0" w:color="auto"/>
          </w:divBdr>
          <w:divsChild>
            <w:div w:id="774208709">
              <w:marLeft w:val="0"/>
              <w:marRight w:val="0"/>
              <w:marTop w:val="0"/>
              <w:marBottom w:val="0"/>
              <w:divBdr>
                <w:top w:val="none" w:sz="0" w:space="0" w:color="auto"/>
                <w:left w:val="none" w:sz="0" w:space="0" w:color="auto"/>
                <w:bottom w:val="none" w:sz="0" w:space="0" w:color="auto"/>
                <w:right w:val="none" w:sz="0" w:space="0" w:color="auto"/>
              </w:divBdr>
              <w:divsChild>
                <w:div w:id="774208653">
                  <w:marLeft w:val="0"/>
                  <w:marRight w:val="0"/>
                  <w:marTop w:val="140"/>
                  <w:marBottom w:val="140"/>
                  <w:divBdr>
                    <w:top w:val="none" w:sz="0" w:space="0" w:color="auto"/>
                    <w:left w:val="none" w:sz="0" w:space="0" w:color="auto"/>
                    <w:bottom w:val="none" w:sz="0" w:space="0" w:color="auto"/>
                    <w:right w:val="none" w:sz="0" w:space="0" w:color="auto"/>
                  </w:divBdr>
                  <w:divsChild>
                    <w:div w:id="774208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4208715">
      <w:marLeft w:val="0"/>
      <w:marRight w:val="0"/>
      <w:marTop w:val="0"/>
      <w:marBottom w:val="0"/>
      <w:divBdr>
        <w:top w:val="none" w:sz="0" w:space="0" w:color="auto"/>
        <w:left w:val="none" w:sz="0" w:space="0" w:color="auto"/>
        <w:bottom w:val="none" w:sz="0" w:space="0" w:color="auto"/>
        <w:right w:val="none" w:sz="0" w:space="0" w:color="auto"/>
      </w:divBdr>
      <w:divsChild>
        <w:div w:id="774208680">
          <w:marLeft w:val="0"/>
          <w:marRight w:val="0"/>
          <w:marTop w:val="0"/>
          <w:marBottom w:val="0"/>
          <w:divBdr>
            <w:top w:val="none" w:sz="0" w:space="0" w:color="auto"/>
            <w:left w:val="none" w:sz="0" w:space="0" w:color="auto"/>
            <w:bottom w:val="none" w:sz="0" w:space="0" w:color="auto"/>
            <w:right w:val="none" w:sz="0" w:space="0" w:color="auto"/>
          </w:divBdr>
          <w:divsChild>
            <w:div w:id="774208720">
              <w:marLeft w:val="0"/>
              <w:marRight w:val="0"/>
              <w:marTop w:val="0"/>
              <w:marBottom w:val="0"/>
              <w:divBdr>
                <w:top w:val="none" w:sz="0" w:space="0" w:color="auto"/>
                <w:left w:val="none" w:sz="0" w:space="0" w:color="auto"/>
                <w:bottom w:val="none" w:sz="0" w:space="0" w:color="auto"/>
                <w:right w:val="none" w:sz="0" w:space="0" w:color="auto"/>
              </w:divBdr>
              <w:divsChild>
                <w:div w:id="774208660">
                  <w:marLeft w:val="0"/>
                  <w:marRight w:val="0"/>
                  <w:marTop w:val="140"/>
                  <w:marBottom w:val="140"/>
                  <w:divBdr>
                    <w:top w:val="none" w:sz="0" w:space="0" w:color="auto"/>
                    <w:left w:val="none" w:sz="0" w:space="0" w:color="auto"/>
                    <w:bottom w:val="none" w:sz="0" w:space="0" w:color="auto"/>
                    <w:right w:val="none" w:sz="0" w:space="0" w:color="auto"/>
                  </w:divBdr>
                  <w:divsChild>
                    <w:div w:id="774208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4208721">
      <w:marLeft w:val="0"/>
      <w:marRight w:val="0"/>
      <w:marTop w:val="0"/>
      <w:marBottom w:val="0"/>
      <w:divBdr>
        <w:top w:val="none" w:sz="0" w:space="0" w:color="auto"/>
        <w:left w:val="none" w:sz="0" w:space="0" w:color="auto"/>
        <w:bottom w:val="none" w:sz="0" w:space="0" w:color="auto"/>
        <w:right w:val="none" w:sz="0" w:space="0" w:color="auto"/>
      </w:divBdr>
      <w:divsChild>
        <w:div w:id="774208702">
          <w:marLeft w:val="0"/>
          <w:marRight w:val="0"/>
          <w:marTop w:val="0"/>
          <w:marBottom w:val="0"/>
          <w:divBdr>
            <w:top w:val="none" w:sz="0" w:space="0" w:color="auto"/>
            <w:left w:val="none" w:sz="0" w:space="0" w:color="auto"/>
            <w:bottom w:val="none" w:sz="0" w:space="0" w:color="auto"/>
            <w:right w:val="none" w:sz="0" w:space="0" w:color="auto"/>
          </w:divBdr>
          <w:divsChild>
            <w:div w:id="774208719">
              <w:marLeft w:val="0"/>
              <w:marRight w:val="0"/>
              <w:marTop w:val="0"/>
              <w:marBottom w:val="0"/>
              <w:divBdr>
                <w:top w:val="none" w:sz="0" w:space="0" w:color="auto"/>
                <w:left w:val="none" w:sz="0" w:space="0" w:color="auto"/>
                <w:bottom w:val="none" w:sz="0" w:space="0" w:color="auto"/>
                <w:right w:val="none" w:sz="0" w:space="0" w:color="auto"/>
              </w:divBdr>
              <w:divsChild>
                <w:div w:id="774208731">
                  <w:marLeft w:val="0"/>
                  <w:marRight w:val="0"/>
                  <w:marTop w:val="140"/>
                  <w:marBottom w:val="140"/>
                  <w:divBdr>
                    <w:top w:val="none" w:sz="0" w:space="0" w:color="auto"/>
                    <w:left w:val="none" w:sz="0" w:space="0" w:color="auto"/>
                    <w:bottom w:val="none" w:sz="0" w:space="0" w:color="auto"/>
                    <w:right w:val="none" w:sz="0" w:space="0" w:color="auto"/>
                  </w:divBdr>
                  <w:divsChild>
                    <w:div w:id="774208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4208723">
      <w:marLeft w:val="0"/>
      <w:marRight w:val="0"/>
      <w:marTop w:val="0"/>
      <w:marBottom w:val="0"/>
      <w:divBdr>
        <w:top w:val="none" w:sz="0" w:space="0" w:color="auto"/>
        <w:left w:val="none" w:sz="0" w:space="0" w:color="auto"/>
        <w:bottom w:val="none" w:sz="0" w:space="0" w:color="auto"/>
        <w:right w:val="none" w:sz="0" w:space="0" w:color="auto"/>
      </w:divBdr>
      <w:divsChild>
        <w:div w:id="774208706">
          <w:marLeft w:val="0"/>
          <w:marRight w:val="0"/>
          <w:marTop w:val="0"/>
          <w:marBottom w:val="0"/>
          <w:divBdr>
            <w:top w:val="none" w:sz="0" w:space="0" w:color="auto"/>
            <w:left w:val="none" w:sz="0" w:space="0" w:color="auto"/>
            <w:bottom w:val="none" w:sz="0" w:space="0" w:color="auto"/>
            <w:right w:val="none" w:sz="0" w:space="0" w:color="auto"/>
          </w:divBdr>
          <w:divsChild>
            <w:div w:id="774208727">
              <w:marLeft w:val="0"/>
              <w:marRight w:val="0"/>
              <w:marTop w:val="0"/>
              <w:marBottom w:val="0"/>
              <w:divBdr>
                <w:top w:val="none" w:sz="0" w:space="0" w:color="auto"/>
                <w:left w:val="none" w:sz="0" w:space="0" w:color="auto"/>
                <w:bottom w:val="none" w:sz="0" w:space="0" w:color="auto"/>
                <w:right w:val="none" w:sz="0" w:space="0" w:color="auto"/>
              </w:divBdr>
              <w:divsChild>
                <w:div w:id="774208675">
                  <w:marLeft w:val="0"/>
                  <w:marRight w:val="0"/>
                  <w:marTop w:val="140"/>
                  <w:marBottom w:val="140"/>
                  <w:divBdr>
                    <w:top w:val="none" w:sz="0" w:space="0" w:color="auto"/>
                    <w:left w:val="none" w:sz="0" w:space="0" w:color="auto"/>
                    <w:bottom w:val="none" w:sz="0" w:space="0" w:color="auto"/>
                    <w:right w:val="none" w:sz="0" w:space="0" w:color="auto"/>
                  </w:divBdr>
                  <w:divsChild>
                    <w:div w:id="77420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4208729">
      <w:marLeft w:val="0"/>
      <w:marRight w:val="0"/>
      <w:marTop w:val="0"/>
      <w:marBottom w:val="0"/>
      <w:divBdr>
        <w:top w:val="none" w:sz="0" w:space="0" w:color="auto"/>
        <w:left w:val="none" w:sz="0" w:space="0" w:color="auto"/>
        <w:bottom w:val="none" w:sz="0" w:space="0" w:color="auto"/>
        <w:right w:val="none" w:sz="0" w:space="0" w:color="auto"/>
      </w:divBdr>
      <w:divsChild>
        <w:div w:id="774208682">
          <w:marLeft w:val="0"/>
          <w:marRight w:val="0"/>
          <w:marTop w:val="0"/>
          <w:marBottom w:val="0"/>
          <w:divBdr>
            <w:top w:val="none" w:sz="0" w:space="0" w:color="auto"/>
            <w:left w:val="none" w:sz="0" w:space="0" w:color="auto"/>
            <w:bottom w:val="none" w:sz="0" w:space="0" w:color="auto"/>
            <w:right w:val="none" w:sz="0" w:space="0" w:color="auto"/>
          </w:divBdr>
          <w:divsChild>
            <w:div w:id="774208654">
              <w:marLeft w:val="0"/>
              <w:marRight w:val="0"/>
              <w:marTop w:val="0"/>
              <w:marBottom w:val="0"/>
              <w:divBdr>
                <w:top w:val="none" w:sz="0" w:space="0" w:color="auto"/>
                <w:left w:val="none" w:sz="0" w:space="0" w:color="auto"/>
                <w:bottom w:val="none" w:sz="0" w:space="0" w:color="auto"/>
                <w:right w:val="none" w:sz="0" w:space="0" w:color="auto"/>
              </w:divBdr>
              <w:divsChild>
                <w:div w:id="774208695">
                  <w:marLeft w:val="0"/>
                  <w:marRight w:val="0"/>
                  <w:marTop w:val="140"/>
                  <w:marBottom w:val="140"/>
                  <w:divBdr>
                    <w:top w:val="none" w:sz="0" w:space="0" w:color="auto"/>
                    <w:left w:val="none" w:sz="0" w:space="0" w:color="auto"/>
                    <w:bottom w:val="none" w:sz="0" w:space="0" w:color="auto"/>
                    <w:right w:val="none" w:sz="0" w:space="0" w:color="auto"/>
                  </w:divBdr>
                  <w:divsChild>
                    <w:div w:id="774208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4208737">
      <w:marLeft w:val="0"/>
      <w:marRight w:val="0"/>
      <w:marTop w:val="0"/>
      <w:marBottom w:val="0"/>
      <w:divBdr>
        <w:top w:val="none" w:sz="0" w:space="0" w:color="auto"/>
        <w:left w:val="none" w:sz="0" w:space="0" w:color="auto"/>
        <w:bottom w:val="none" w:sz="0" w:space="0" w:color="auto"/>
        <w:right w:val="none" w:sz="0" w:space="0" w:color="auto"/>
      </w:divBdr>
      <w:divsChild>
        <w:div w:id="774208739">
          <w:marLeft w:val="0"/>
          <w:marRight w:val="0"/>
          <w:marTop w:val="0"/>
          <w:marBottom w:val="0"/>
          <w:divBdr>
            <w:top w:val="none" w:sz="0" w:space="0" w:color="auto"/>
            <w:left w:val="none" w:sz="0" w:space="0" w:color="auto"/>
            <w:bottom w:val="none" w:sz="0" w:space="0" w:color="auto"/>
            <w:right w:val="none" w:sz="0" w:space="0" w:color="auto"/>
          </w:divBdr>
          <w:divsChild>
            <w:div w:id="774208707">
              <w:marLeft w:val="0"/>
              <w:marRight w:val="0"/>
              <w:marTop w:val="0"/>
              <w:marBottom w:val="0"/>
              <w:divBdr>
                <w:top w:val="none" w:sz="0" w:space="0" w:color="auto"/>
                <w:left w:val="none" w:sz="0" w:space="0" w:color="auto"/>
                <w:bottom w:val="none" w:sz="0" w:space="0" w:color="auto"/>
                <w:right w:val="none" w:sz="0" w:space="0" w:color="auto"/>
              </w:divBdr>
              <w:divsChild>
                <w:div w:id="774208697">
                  <w:marLeft w:val="0"/>
                  <w:marRight w:val="0"/>
                  <w:marTop w:val="0"/>
                  <w:marBottom w:val="0"/>
                  <w:divBdr>
                    <w:top w:val="none" w:sz="0" w:space="0" w:color="auto"/>
                    <w:left w:val="none" w:sz="0" w:space="0" w:color="auto"/>
                    <w:bottom w:val="none" w:sz="0" w:space="0" w:color="auto"/>
                    <w:right w:val="none" w:sz="0" w:space="0" w:color="auto"/>
                  </w:divBdr>
                  <w:divsChild>
                    <w:div w:id="774208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4208738">
      <w:marLeft w:val="0"/>
      <w:marRight w:val="0"/>
      <w:marTop w:val="0"/>
      <w:marBottom w:val="0"/>
      <w:divBdr>
        <w:top w:val="none" w:sz="0" w:space="0" w:color="auto"/>
        <w:left w:val="none" w:sz="0" w:space="0" w:color="auto"/>
        <w:bottom w:val="none" w:sz="0" w:space="0" w:color="auto"/>
        <w:right w:val="none" w:sz="0" w:space="0" w:color="auto"/>
      </w:divBdr>
      <w:divsChild>
        <w:div w:id="774208705">
          <w:marLeft w:val="0"/>
          <w:marRight w:val="0"/>
          <w:marTop w:val="0"/>
          <w:marBottom w:val="0"/>
          <w:divBdr>
            <w:top w:val="none" w:sz="0" w:space="0" w:color="auto"/>
            <w:left w:val="none" w:sz="0" w:space="0" w:color="auto"/>
            <w:bottom w:val="none" w:sz="0" w:space="0" w:color="auto"/>
            <w:right w:val="none" w:sz="0" w:space="0" w:color="auto"/>
          </w:divBdr>
          <w:divsChild>
            <w:div w:id="774208736">
              <w:marLeft w:val="0"/>
              <w:marRight w:val="0"/>
              <w:marTop w:val="0"/>
              <w:marBottom w:val="0"/>
              <w:divBdr>
                <w:top w:val="none" w:sz="0" w:space="0" w:color="auto"/>
                <w:left w:val="none" w:sz="0" w:space="0" w:color="auto"/>
                <w:bottom w:val="none" w:sz="0" w:space="0" w:color="auto"/>
                <w:right w:val="none" w:sz="0" w:space="0" w:color="auto"/>
              </w:divBdr>
              <w:divsChild>
                <w:div w:id="774208663">
                  <w:marLeft w:val="0"/>
                  <w:marRight w:val="0"/>
                  <w:marTop w:val="0"/>
                  <w:marBottom w:val="0"/>
                  <w:divBdr>
                    <w:top w:val="none" w:sz="0" w:space="0" w:color="auto"/>
                    <w:left w:val="none" w:sz="0" w:space="0" w:color="auto"/>
                    <w:bottom w:val="none" w:sz="0" w:space="0" w:color="auto"/>
                    <w:right w:val="none" w:sz="0" w:space="0" w:color="auto"/>
                  </w:divBdr>
                  <w:divsChild>
                    <w:div w:id="774208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1492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mperial.ac.uk/estates-facilities/contractors/permit-to-wor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54B17D0-23E6-4BAE-81F8-BC7AAB114A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596</TotalTime>
  <Pages>8</Pages>
  <Words>1875</Words>
  <Characters>10693</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12543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dc:creator>
  <cp:keywords/>
  <dc:description/>
  <cp:lastModifiedBy>Traske, David</cp:lastModifiedBy>
  <cp:revision>98</cp:revision>
  <dcterms:created xsi:type="dcterms:W3CDTF">2010-11-11T07:19:00Z</dcterms:created>
  <dcterms:modified xsi:type="dcterms:W3CDTF">2017-07-24T12:28:00Z</dcterms:modified>
</cp:coreProperties>
</file>