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7FDA9" w14:textId="77777777" w:rsidR="00091C1E" w:rsidRDefault="00091C1E">
      <w:pPr>
        <w:rPr>
          <w:sz w:val="20"/>
          <w:szCs w:val="20"/>
        </w:rPr>
      </w:pPr>
    </w:p>
    <w:p w14:paraId="4F309168" w14:textId="77777777" w:rsidR="002E4103" w:rsidRDefault="002E4103" w:rsidP="002E4103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40"/>
        <w:gridCol w:w="1071"/>
        <w:gridCol w:w="1271"/>
        <w:gridCol w:w="4662"/>
        <w:gridCol w:w="3969"/>
      </w:tblGrid>
      <w:tr w:rsidR="002E4103" w14:paraId="7261F882" w14:textId="77777777" w:rsidTr="009113D9">
        <w:trPr>
          <w:jc w:val="center"/>
        </w:trPr>
        <w:tc>
          <w:tcPr>
            <w:tcW w:w="3040" w:type="dxa"/>
            <w:shd w:val="clear" w:color="auto" w:fill="95B3D7" w:themeFill="accent1" w:themeFillTint="99"/>
          </w:tcPr>
          <w:p w14:paraId="15471043" w14:textId="77777777" w:rsidR="002E4103" w:rsidRPr="00934FC9" w:rsidRDefault="002E4103" w:rsidP="002E4103">
            <w:pPr>
              <w:rPr>
                <w:sz w:val="22"/>
                <w:szCs w:val="22"/>
              </w:rPr>
            </w:pPr>
            <w:r w:rsidRPr="00934FC9">
              <w:rPr>
                <w:b/>
                <w:i/>
                <w:sz w:val="22"/>
                <w:szCs w:val="22"/>
              </w:rPr>
              <w:t>Hazard</w:t>
            </w:r>
          </w:p>
        </w:tc>
        <w:tc>
          <w:tcPr>
            <w:tcW w:w="1071" w:type="dxa"/>
            <w:shd w:val="clear" w:color="auto" w:fill="95B3D7" w:themeFill="accent1" w:themeFillTint="99"/>
          </w:tcPr>
          <w:p w14:paraId="624786C5" w14:textId="77777777" w:rsidR="002E4103" w:rsidRPr="00934FC9" w:rsidRDefault="002E4103" w:rsidP="002E4103">
            <w:pPr>
              <w:rPr>
                <w:b/>
                <w:i/>
                <w:sz w:val="22"/>
                <w:szCs w:val="22"/>
              </w:rPr>
            </w:pPr>
            <w:r w:rsidRPr="00934FC9">
              <w:rPr>
                <w:b/>
                <w:i/>
                <w:sz w:val="22"/>
                <w:szCs w:val="22"/>
              </w:rPr>
              <w:t>Risk</w:t>
            </w:r>
          </w:p>
        </w:tc>
        <w:tc>
          <w:tcPr>
            <w:tcW w:w="1271" w:type="dxa"/>
            <w:shd w:val="clear" w:color="auto" w:fill="95B3D7" w:themeFill="accent1" w:themeFillTint="99"/>
          </w:tcPr>
          <w:p w14:paraId="6D0A28C0" w14:textId="77777777" w:rsidR="002E4103" w:rsidRPr="00934FC9" w:rsidRDefault="002E4103" w:rsidP="002E4103">
            <w:pPr>
              <w:rPr>
                <w:sz w:val="22"/>
                <w:szCs w:val="22"/>
              </w:rPr>
            </w:pPr>
            <w:r w:rsidRPr="00934FC9">
              <w:rPr>
                <w:b/>
                <w:i/>
                <w:sz w:val="22"/>
                <w:szCs w:val="22"/>
              </w:rPr>
              <w:t>Who is at risk</w:t>
            </w:r>
          </w:p>
        </w:tc>
        <w:tc>
          <w:tcPr>
            <w:tcW w:w="4662" w:type="dxa"/>
            <w:shd w:val="clear" w:color="auto" w:fill="95B3D7" w:themeFill="accent1" w:themeFillTint="99"/>
          </w:tcPr>
          <w:p w14:paraId="39CA5140" w14:textId="77777777" w:rsidR="002E4103" w:rsidRPr="00934FC9" w:rsidRDefault="002E4103" w:rsidP="002E4103">
            <w:pPr>
              <w:rPr>
                <w:b/>
                <w:bCs/>
                <w:sz w:val="22"/>
                <w:szCs w:val="22"/>
              </w:rPr>
            </w:pPr>
            <w:r w:rsidRPr="00934FC9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14:paraId="219BD5B3" w14:textId="77777777" w:rsidR="002E4103" w:rsidRPr="00934FC9" w:rsidRDefault="002E4103" w:rsidP="002E4103">
            <w:pPr>
              <w:rPr>
                <w:b/>
                <w:bCs/>
                <w:sz w:val="22"/>
                <w:szCs w:val="22"/>
              </w:rPr>
            </w:pPr>
            <w:r w:rsidRPr="00934FC9">
              <w:rPr>
                <w:b/>
                <w:bCs/>
                <w:sz w:val="22"/>
                <w:szCs w:val="22"/>
              </w:rPr>
              <w:t>Prevention and Support</w:t>
            </w:r>
          </w:p>
        </w:tc>
      </w:tr>
      <w:tr w:rsidR="00913966" w:rsidRPr="006021BD" w14:paraId="76E71D22" w14:textId="77777777" w:rsidTr="009113D9">
        <w:trPr>
          <w:trHeight w:val="1958"/>
          <w:jc w:val="center"/>
        </w:trPr>
        <w:tc>
          <w:tcPr>
            <w:tcW w:w="3040" w:type="dxa"/>
          </w:tcPr>
          <w:p w14:paraId="30188C83" w14:textId="335A1B9D" w:rsidR="00913966" w:rsidRDefault="00913966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Building safety</w:t>
            </w:r>
          </w:p>
        </w:tc>
        <w:tc>
          <w:tcPr>
            <w:tcW w:w="1071" w:type="dxa"/>
          </w:tcPr>
          <w:p w14:paraId="38D3430D" w14:textId="73BCE453" w:rsidR="00913966" w:rsidRDefault="00913966" w:rsidP="00572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271" w:type="dxa"/>
          </w:tcPr>
          <w:p w14:paraId="1BC00BD0" w14:textId="2AB093EC" w:rsidR="00913966" w:rsidRDefault="00913966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Staff, children, visitors, contractors</w:t>
            </w:r>
          </w:p>
        </w:tc>
        <w:tc>
          <w:tcPr>
            <w:tcW w:w="4662" w:type="dxa"/>
          </w:tcPr>
          <w:p w14:paraId="67E0E949" w14:textId="6AFBED14" w:rsidR="00913966" w:rsidRDefault="00913966" w:rsidP="00913966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Before re-opening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contact;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C30117" w14:textId="77777777" w:rsidR="00913966" w:rsidRDefault="00913966" w:rsidP="00913966">
            <w:pPr>
              <w:pStyle w:val="ListParagraph"/>
              <w:rPr>
                <w:color w:val="000000" w:themeColor="text1"/>
                <w:sz w:val="20"/>
                <w:szCs w:val="20"/>
              </w:rPr>
            </w:pPr>
          </w:p>
          <w:p w14:paraId="38BA1DB8" w14:textId="04188362" w:rsidR="00913966" w:rsidRPr="00913966" w:rsidRDefault="00913966" w:rsidP="0091396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Martin Benson- Building Manager</w:t>
            </w:r>
          </w:p>
          <w:p w14:paraId="2E9BFE0D" w14:textId="6DD1AEA5" w:rsidR="00913966" w:rsidRDefault="00913966" w:rsidP="00913966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Hot and </w:t>
            </w:r>
            <w:r w:rsidR="00C450B7">
              <w:rPr>
                <w:color w:val="000000" w:themeColor="text1"/>
                <w:sz w:val="20"/>
                <w:szCs w:val="20"/>
              </w:rPr>
              <w:t xml:space="preserve">cold-water </w:t>
            </w:r>
            <w:r>
              <w:rPr>
                <w:color w:val="000000" w:themeColor="text1"/>
                <w:sz w:val="20"/>
                <w:szCs w:val="20"/>
              </w:rPr>
              <w:t>system</w:t>
            </w:r>
            <w:r w:rsidR="00C450B7">
              <w:rPr>
                <w:color w:val="000000" w:themeColor="text1"/>
                <w:sz w:val="20"/>
                <w:szCs w:val="20"/>
              </w:rPr>
              <w:t>s</w:t>
            </w:r>
          </w:p>
          <w:p w14:paraId="2025EAFA" w14:textId="6E7585CF" w:rsidR="00D919F5" w:rsidRDefault="00D919F5" w:rsidP="00913966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Heating</w:t>
            </w:r>
          </w:p>
          <w:p w14:paraId="364A6E20" w14:textId="69C84E84" w:rsidR="00C450B7" w:rsidRDefault="00C450B7" w:rsidP="00913966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Kitchen equipment</w:t>
            </w:r>
          </w:p>
          <w:p w14:paraId="447909DA" w14:textId="62D106EB" w:rsidR="00C450B7" w:rsidRDefault="00C450B7" w:rsidP="00913966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Ventilation</w:t>
            </w:r>
          </w:p>
          <w:p w14:paraId="08035D09" w14:textId="199E58EC" w:rsidR="00C450B7" w:rsidRDefault="00C450B7" w:rsidP="00913966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Lighting</w:t>
            </w:r>
          </w:p>
          <w:p w14:paraId="722D1A5D" w14:textId="03E3FAA3" w:rsidR="00913966" w:rsidRDefault="00BF250C" w:rsidP="0091396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  </w:t>
            </w:r>
            <w:r w:rsidR="00913966" w:rsidRPr="009139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0B7">
              <w:rPr>
                <w:color w:val="000000" w:themeColor="text1"/>
                <w:sz w:val="20"/>
                <w:szCs w:val="20"/>
              </w:rPr>
              <w:t>Head of Fire Safety</w:t>
            </w:r>
          </w:p>
          <w:p w14:paraId="0CCB3B7D" w14:textId="1B7033F2" w:rsidR="00913966" w:rsidRDefault="00C450B7" w:rsidP="00C450B7">
            <w:pPr>
              <w:pStyle w:val="ListParagraph"/>
              <w:numPr>
                <w:ilvl w:val="0"/>
                <w:numId w:val="4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Fire safety</w:t>
            </w:r>
          </w:p>
          <w:p w14:paraId="3A857925" w14:textId="6C9B0FED" w:rsidR="00C450B7" w:rsidRPr="00C450B7" w:rsidRDefault="00C450B7" w:rsidP="00C450B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Terry Branch-Head of Security </w:t>
            </w:r>
          </w:p>
          <w:p w14:paraId="7BFE2166" w14:textId="3C90F921" w:rsidR="00913966" w:rsidRPr="00C450B7" w:rsidRDefault="00C450B7" w:rsidP="00C450B7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75"/>
              <w:rPr>
                <w:color w:val="0B0C0C"/>
                <w:sz w:val="20"/>
                <w:szCs w:val="20"/>
                <w:lang w:eastAsia="en-GB"/>
              </w:rPr>
            </w:pPr>
            <w:r w:rsidRPr="00C450B7">
              <w:rPr>
                <w:color w:val="0B0C0C"/>
                <w:sz w:val="20"/>
                <w:szCs w:val="20"/>
                <w:lang w:eastAsia="en-GB"/>
              </w:rPr>
              <w:t>S</w:t>
            </w:r>
            <w:r w:rsidR="00913966" w:rsidRPr="00C450B7">
              <w:rPr>
                <w:color w:val="0B0C0C"/>
                <w:sz w:val="20"/>
                <w:szCs w:val="20"/>
                <w:lang w:eastAsia="en-GB"/>
              </w:rPr>
              <w:t>ecurity including access control and intruder alarm systems</w:t>
            </w:r>
            <w:r>
              <w:rPr>
                <w:color w:val="0B0C0C"/>
                <w:sz w:val="20"/>
                <w:szCs w:val="20"/>
                <w:lang w:eastAsia="en-GB"/>
              </w:rPr>
              <w:t xml:space="preserve"> and CCTV</w:t>
            </w:r>
          </w:p>
          <w:p w14:paraId="3191E5FB" w14:textId="6BB5F543" w:rsidR="00913966" w:rsidRPr="00913966" w:rsidRDefault="00913966" w:rsidP="00C450B7">
            <w:pPr>
              <w:shd w:val="clear" w:color="auto" w:fill="FFFFFF"/>
              <w:spacing w:after="75"/>
              <w:ind w:left="3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EB256B" w14:textId="79B2F2B1" w:rsidR="00913966" w:rsidRPr="00D919F5" w:rsidRDefault="0028409F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919F5">
              <w:rPr>
                <w:sz w:val="20"/>
                <w:szCs w:val="20"/>
              </w:rPr>
              <w:t>Building will be maintained, and any defects will be immediately raised by staff and management</w:t>
            </w:r>
          </w:p>
          <w:p w14:paraId="611570BA" w14:textId="14BB3F3B" w:rsidR="0028409F" w:rsidRPr="00D919F5" w:rsidRDefault="0028409F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919F5">
              <w:rPr>
                <w:sz w:val="20"/>
                <w:szCs w:val="20"/>
              </w:rPr>
              <w:t xml:space="preserve">Defects will be </w:t>
            </w:r>
            <w:r w:rsidR="00D919F5" w:rsidRPr="00D919F5">
              <w:rPr>
                <w:sz w:val="20"/>
                <w:szCs w:val="20"/>
              </w:rPr>
              <w:t>reported</w:t>
            </w:r>
          </w:p>
          <w:p w14:paraId="4530A999" w14:textId="5B6561CA" w:rsidR="0028409F" w:rsidRPr="0028409F" w:rsidRDefault="0028409F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 w:rsidRPr="00D919F5">
              <w:rPr>
                <w:sz w:val="20"/>
                <w:szCs w:val="20"/>
              </w:rPr>
              <w:t>Regular communication between management and building manager</w:t>
            </w:r>
          </w:p>
        </w:tc>
      </w:tr>
      <w:tr w:rsidR="00C2751F" w:rsidRPr="006021BD" w14:paraId="53EC359C" w14:textId="77777777" w:rsidTr="009113D9">
        <w:trPr>
          <w:trHeight w:val="1958"/>
          <w:jc w:val="center"/>
        </w:trPr>
        <w:tc>
          <w:tcPr>
            <w:tcW w:w="3040" w:type="dxa"/>
          </w:tcPr>
          <w:p w14:paraId="203B8EA8" w14:textId="0F61ED7C" w:rsidR="00C2751F" w:rsidRDefault="00C2751F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Contracting COVID-19</w:t>
            </w:r>
          </w:p>
          <w:p w14:paraId="3AE06545" w14:textId="77777777" w:rsidR="00C2751F" w:rsidRDefault="00C2751F" w:rsidP="00572213">
            <w:pPr>
              <w:rPr>
                <w:color w:val="000000" w:themeColor="text1"/>
                <w:sz w:val="20"/>
                <w:szCs w:val="20"/>
              </w:rPr>
            </w:pPr>
          </w:p>
          <w:p w14:paraId="541C2F44" w14:textId="509C88DE" w:rsidR="00C2751F" w:rsidRDefault="00C2751F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safety and wellbeing</w:t>
            </w:r>
          </w:p>
          <w:p w14:paraId="1CB32689" w14:textId="0AA4A5C1" w:rsidR="00C2751F" w:rsidRDefault="00C2751F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Children wellbeing</w:t>
            </w:r>
          </w:p>
        </w:tc>
        <w:tc>
          <w:tcPr>
            <w:tcW w:w="1071" w:type="dxa"/>
          </w:tcPr>
          <w:p w14:paraId="1FDA2592" w14:textId="06100089" w:rsidR="00C2751F" w:rsidRDefault="00C2751F" w:rsidP="00572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271" w:type="dxa"/>
          </w:tcPr>
          <w:p w14:paraId="2D03AABC" w14:textId="77777777" w:rsidR="00C2751F" w:rsidRDefault="00C2751F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and other adults entering building</w:t>
            </w:r>
          </w:p>
          <w:p w14:paraId="0EE016AD" w14:textId="5C40ECD4" w:rsidR="00C2751F" w:rsidRDefault="00C2751F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Children </w:t>
            </w:r>
          </w:p>
        </w:tc>
        <w:tc>
          <w:tcPr>
            <w:tcW w:w="4662" w:type="dxa"/>
          </w:tcPr>
          <w:p w14:paraId="2627A138" w14:textId="5C12E248" w:rsidR="00C2751F" w:rsidRDefault="00C2751F" w:rsidP="00C2751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Prevention of spread of infection of Covid 19 via training and risk assessments and all subsequent actions</w:t>
            </w:r>
          </w:p>
          <w:p w14:paraId="5B7FBE4B" w14:textId="6AD130C1" w:rsidR="00BF250C" w:rsidRPr="00C2751F" w:rsidRDefault="00BF250C" w:rsidP="00C2751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encouraged to have vaccination</w:t>
            </w:r>
          </w:p>
          <w:p w14:paraId="45D2AD02" w14:textId="4C71588D" w:rsidR="00C2751F" w:rsidRDefault="00C2751F" w:rsidP="00913966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Maintain good mental health</w:t>
            </w:r>
          </w:p>
        </w:tc>
        <w:tc>
          <w:tcPr>
            <w:tcW w:w="3969" w:type="dxa"/>
          </w:tcPr>
          <w:p w14:paraId="5ECBA80A" w14:textId="76483D98" w:rsidR="00C2751F" w:rsidRDefault="00C2751F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on site to undertake weekly PCR testing and report to management</w:t>
            </w:r>
          </w:p>
          <w:p w14:paraId="4C6FD632" w14:textId="40A2C4DE" w:rsidR="00BF250C" w:rsidRDefault="00BF250C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on site to also undertake 2 LFT per week</w:t>
            </w:r>
          </w:p>
          <w:p w14:paraId="6A277A88" w14:textId="77777777" w:rsidR="00C2751F" w:rsidRDefault="00C2751F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adults or children experiencing symptoms of COVID to be isolated and sent home for testing </w:t>
            </w:r>
          </w:p>
          <w:p w14:paraId="451758E7" w14:textId="77777777" w:rsidR="00C2751F" w:rsidRDefault="00C2751F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kept of test results of staff</w:t>
            </w:r>
          </w:p>
          <w:p w14:paraId="001503A0" w14:textId="77777777" w:rsidR="00C2751F" w:rsidRDefault="00C2751F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Parents are requested to get tested regularly and report any positive cases within their own family </w:t>
            </w:r>
          </w:p>
          <w:p w14:paraId="3E440E7A" w14:textId="1610D296" w:rsidR="00C2751F" w:rsidRPr="00D919F5" w:rsidRDefault="00C2751F" w:rsidP="0028409F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available to speak with staff about concerns, changes, and to sign post them to support</w:t>
            </w:r>
          </w:p>
        </w:tc>
      </w:tr>
      <w:tr w:rsidR="00572213" w:rsidRPr="006021BD" w14:paraId="4C9582E1" w14:textId="77777777" w:rsidTr="009113D9">
        <w:trPr>
          <w:trHeight w:val="1958"/>
          <w:jc w:val="center"/>
        </w:trPr>
        <w:tc>
          <w:tcPr>
            <w:tcW w:w="3040" w:type="dxa"/>
          </w:tcPr>
          <w:p w14:paraId="1037C7AA" w14:textId="77777777" w:rsidR="00572213" w:rsidRDefault="00572213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Staff shortages</w:t>
            </w:r>
          </w:p>
          <w:p w14:paraId="46F3801A" w14:textId="77777777" w:rsidR="00572213" w:rsidRDefault="00572213" w:rsidP="00572213">
            <w:pPr>
              <w:rPr>
                <w:color w:val="000000" w:themeColor="text1"/>
                <w:sz w:val="20"/>
                <w:szCs w:val="20"/>
              </w:rPr>
            </w:pPr>
          </w:p>
          <w:p w14:paraId="068639E5" w14:textId="77777777" w:rsidR="00572213" w:rsidRDefault="00572213" w:rsidP="00572213">
            <w:pPr>
              <w:rPr>
                <w:color w:val="000000" w:themeColor="text1"/>
                <w:sz w:val="20"/>
                <w:szCs w:val="20"/>
              </w:rPr>
            </w:pPr>
          </w:p>
          <w:p w14:paraId="6667AE80" w14:textId="77777777" w:rsidR="00572213" w:rsidRDefault="00572213" w:rsidP="00572213">
            <w:pPr>
              <w:rPr>
                <w:color w:val="000000" w:themeColor="text1"/>
                <w:sz w:val="20"/>
                <w:szCs w:val="20"/>
              </w:rPr>
            </w:pPr>
          </w:p>
          <w:p w14:paraId="329E5A10" w14:textId="77777777" w:rsidR="00572213" w:rsidRDefault="00572213" w:rsidP="00572213">
            <w:pPr>
              <w:rPr>
                <w:color w:val="000000" w:themeColor="text1"/>
                <w:sz w:val="20"/>
                <w:szCs w:val="20"/>
              </w:rPr>
            </w:pPr>
          </w:p>
          <w:p w14:paraId="3387942E" w14:textId="7FF1F16C" w:rsidR="00572213" w:rsidRPr="006021BD" w:rsidRDefault="00572213" w:rsidP="00572213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14:paraId="734C7369" w14:textId="7FC7C5B9" w:rsidR="00572213" w:rsidRPr="003D5D1B" w:rsidRDefault="00572213" w:rsidP="00572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271" w:type="dxa"/>
          </w:tcPr>
          <w:p w14:paraId="56F48704" w14:textId="2DF95666" w:rsidR="00572213" w:rsidRPr="006021BD" w:rsidRDefault="00572213" w:rsidP="00572213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</w:t>
            </w:r>
          </w:p>
        </w:tc>
        <w:tc>
          <w:tcPr>
            <w:tcW w:w="4662" w:type="dxa"/>
          </w:tcPr>
          <w:p w14:paraId="51745B33" w14:textId="77777777" w:rsidR="00572213" w:rsidRDefault="00572213" w:rsidP="0057221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 w:rsidRPr="00DA47C5">
              <w:rPr>
                <w:color w:val="000000" w:themeColor="text1"/>
                <w:sz w:val="20"/>
                <w:szCs w:val="20"/>
              </w:rPr>
              <w:t xml:space="preserve">Follow government guidance including </w:t>
            </w:r>
            <w:r>
              <w:rPr>
                <w:color w:val="000000" w:themeColor="text1"/>
                <w:sz w:val="20"/>
                <w:szCs w:val="20"/>
              </w:rPr>
              <w:t>EYFS</w:t>
            </w:r>
          </w:p>
          <w:p w14:paraId="77DB8CB0" w14:textId="3F674B98" w:rsidR="00572213" w:rsidRDefault="00572213" w:rsidP="0057221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 w:rsidRPr="00DA47C5">
              <w:rPr>
                <w:color w:val="000000" w:themeColor="text1"/>
                <w:sz w:val="20"/>
                <w:szCs w:val="20"/>
              </w:rPr>
              <w:t xml:space="preserve">Ensure </w:t>
            </w:r>
            <w:r>
              <w:rPr>
                <w:color w:val="000000" w:themeColor="text1"/>
                <w:sz w:val="20"/>
                <w:szCs w:val="20"/>
              </w:rPr>
              <w:t xml:space="preserve">staff </w:t>
            </w:r>
            <w:r w:rsidRPr="00DA47C5">
              <w:rPr>
                <w:color w:val="000000" w:themeColor="text1"/>
                <w:sz w:val="20"/>
                <w:szCs w:val="20"/>
              </w:rPr>
              <w:t xml:space="preserve">rota in place </w:t>
            </w:r>
            <w:r>
              <w:rPr>
                <w:color w:val="000000" w:themeColor="text1"/>
                <w:sz w:val="20"/>
                <w:szCs w:val="20"/>
              </w:rPr>
              <w:t xml:space="preserve">and </w:t>
            </w:r>
            <w:r w:rsidR="00697F01">
              <w:rPr>
                <w:color w:val="000000" w:themeColor="text1"/>
                <w:sz w:val="20"/>
                <w:szCs w:val="20"/>
              </w:rPr>
              <w:t xml:space="preserve">supplement with staff in temporary work in other locations. Failing that agency staff. </w:t>
            </w:r>
          </w:p>
          <w:p w14:paraId="78CBE2FA" w14:textId="0759919A" w:rsidR="00BF250C" w:rsidRDefault="00BF250C" w:rsidP="0057221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Agency staff to take LFT before or on arrival at EYEC</w:t>
            </w:r>
          </w:p>
          <w:p w14:paraId="3CB141FC" w14:textId="77777777" w:rsidR="00572213" w:rsidRDefault="00572213" w:rsidP="0057221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Ensure staff have up-to-date information from College support systems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e.g.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confidential care </w:t>
            </w:r>
          </w:p>
          <w:p w14:paraId="1F87AE6D" w14:textId="320AC2D2" w:rsidR="00572213" w:rsidRPr="00C32010" w:rsidRDefault="00572213" w:rsidP="00572213">
            <w:pPr>
              <w:pStyle w:val="ListParagraph"/>
              <w:rPr>
                <w:sz w:val="20"/>
                <w:szCs w:val="20"/>
              </w:rPr>
            </w:pPr>
            <w:r w:rsidRPr="002B018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02B67C7C" w14:textId="7E3C1787" w:rsidR="00572213" w:rsidRDefault="00572213" w:rsidP="00572213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</w:t>
            </w:r>
            <w:r w:rsidRPr="00DA47C5">
              <w:rPr>
                <w:sz w:val="20"/>
                <w:szCs w:val="20"/>
              </w:rPr>
              <w:t xml:space="preserve"> to work and health/ wellbeing interviews before return.</w:t>
            </w:r>
          </w:p>
          <w:p w14:paraId="625F932C" w14:textId="23290D2F" w:rsidR="00FD272C" w:rsidRDefault="00FD272C" w:rsidP="00572213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If </w:t>
            </w:r>
            <w:r w:rsidR="00BF25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children</w:t>
            </w:r>
            <w:proofErr w:type="gramEnd"/>
            <w:r>
              <w:rPr>
                <w:sz w:val="20"/>
                <w:szCs w:val="20"/>
              </w:rPr>
              <w:t xml:space="preserve"> need to self-isolate</w:t>
            </w:r>
            <w:r w:rsidR="00BF250C">
              <w:rPr>
                <w:sz w:val="20"/>
                <w:szCs w:val="20"/>
              </w:rPr>
              <w:t xml:space="preserve"> only those staff who are not fully vaccinated will have to </w:t>
            </w:r>
            <w:r>
              <w:rPr>
                <w:sz w:val="20"/>
                <w:szCs w:val="20"/>
              </w:rPr>
              <w:t>self-isolate negating the need for cover in most circumstances.</w:t>
            </w:r>
          </w:p>
          <w:p w14:paraId="52E3EBAD" w14:textId="2437F8B3" w:rsidR="00FD272C" w:rsidRPr="00DA47C5" w:rsidRDefault="00FD272C" w:rsidP="00572213">
            <w:pPr>
              <w:pStyle w:val="ListParagraph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staff on supporting their own families to maintain good health and protective measures.</w:t>
            </w:r>
          </w:p>
          <w:p w14:paraId="0180FDCE" w14:textId="77777777" w:rsidR="00572213" w:rsidRPr="00B5738F" w:rsidRDefault="00572213" w:rsidP="00572213">
            <w:pPr>
              <w:rPr>
                <w:sz w:val="20"/>
                <w:szCs w:val="20"/>
              </w:rPr>
            </w:pPr>
          </w:p>
        </w:tc>
      </w:tr>
      <w:tr w:rsidR="00572213" w:rsidRPr="006021BD" w14:paraId="78520C3D" w14:textId="77777777" w:rsidTr="009113D9">
        <w:trPr>
          <w:trHeight w:val="2820"/>
          <w:jc w:val="center"/>
        </w:trPr>
        <w:tc>
          <w:tcPr>
            <w:tcW w:w="3040" w:type="dxa"/>
          </w:tcPr>
          <w:p w14:paraId="17A3EC43" w14:textId="5BCEFEFE" w:rsidR="00572213" w:rsidRDefault="00C15347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Children and staff</w:t>
            </w:r>
            <w:r w:rsidR="00572213">
              <w:rPr>
                <w:color w:val="000000" w:themeColor="text1"/>
                <w:sz w:val="20"/>
                <w:szCs w:val="20"/>
              </w:rPr>
              <w:t xml:space="preserve"> travelling to and from </w:t>
            </w:r>
            <w:r>
              <w:rPr>
                <w:color w:val="000000" w:themeColor="text1"/>
                <w:sz w:val="20"/>
                <w:szCs w:val="20"/>
              </w:rPr>
              <w:t>EYEC</w:t>
            </w:r>
          </w:p>
          <w:p w14:paraId="06AB7F84" w14:textId="77777777" w:rsidR="00572213" w:rsidRDefault="00572213" w:rsidP="0057221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401EBE5" w14:textId="77777777" w:rsidR="00572213" w:rsidRPr="00C32010" w:rsidRDefault="00572213" w:rsidP="00572213">
            <w:pPr>
              <w:rPr>
                <w:sz w:val="20"/>
              </w:rPr>
            </w:pPr>
          </w:p>
        </w:tc>
        <w:tc>
          <w:tcPr>
            <w:tcW w:w="1071" w:type="dxa"/>
          </w:tcPr>
          <w:p w14:paraId="68C38E99" w14:textId="603CEEA9" w:rsidR="00572213" w:rsidRPr="00C32010" w:rsidRDefault="00572213" w:rsidP="0057221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271" w:type="dxa"/>
          </w:tcPr>
          <w:p w14:paraId="31427EB1" w14:textId="2B1117F7" w:rsidR="00572213" w:rsidRPr="00C32010" w:rsidRDefault="00572213" w:rsidP="00572213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</w:t>
            </w:r>
            <w:r w:rsidR="00C15347">
              <w:rPr>
                <w:color w:val="000000" w:themeColor="text1"/>
                <w:sz w:val="20"/>
                <w:szCs w:val="20"/>
              </w:rPr>
              <w:t xml:space="preserve"> and children </w:t>
            </w:r>
          </w:p>
        </w:tc>
        <w:tc>
          <w:tcPr>
            <w:tcW w:w="4662" w:type="dxa"/>
          </w:tcPr>
          <w:p w14:paraId="0896199A" w14:textId="050158AD" w:rsidR="00572213" w:rsidRDefault="00572213" w:rsidP="00697F01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 w:rsidRPr="00520EDD">
              <w:rPr>
                <w:color w:val="000000" w:themeColor="text1"/>
                <w:sz w:val="20"/>
                <w:szCs w:val="20"/>
              </w:rPr>
              <w:t>Following government guidance on public travel</w:t>
            </w:r>
          </w:p>
          <w:p w14:paraId="1FB3897D" w14:textId="6AA0DFDE" w:rsidR="000B471A" w:rsidRPr="00697F01" w:rsidRDefault="000B471A" w:rsidP="00697F01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receive guidance before returning to work on safe travel</w:t>
            </w:r>
          </w:p>
          <w:p w14:paraId="023D5C04" w14:textId="77777777" w:rsidR="00572213" w:rsidRDefault="00572213" w:rsidP="00572213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 w:rsidRPr="00520EDD">
              <w:rPr>
                <w:color w:val="000000" w:themeColor="text1"/>
                <w:sz w:val="20"/>
                <w:szCs w:val="20"/>
              </w:rPr>
              <w:t>Washing hands on entry and exit.</w:t>
            </w:r>
          </w:p>
          <w:p w14:paraId="139C4A21" w14:textId="78EB979E" w:rsidR="00572213" w:rsidRPr="00E131E4" w:rsidRDefault="00572213" w:rsidP="00BF250C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bookmarkStart w:id="0" w:name="_Hlk40791572"/>
            <w:r w:rsidRPr="00520EDD">
              <w:rPr>
                <w:color w:val="000000" w:themeColor="text1"/>
                <w:sz w:val="20"/>
                <w:szCs w:val="20"/>
              </w:rPr>
              <w:t xml:space="preserve">Staff to discuss planned holidays and follow government guidance on travelling and </w:t>
            </w:r>
            <w:r w:rsidR="00C15347">
              <w:rPr>
                <w:color w:val="000000" w:themeColor="text1"/>
                <w:sz w:val="20"/>
                <w:szCs w:val="20"/>
              </w:rPr>
              <w:t xml:space="preserve">quarantine periods. </w:t>
            </w:r>
            <w:bookmarkEnd w:id="0"/>
          </w:p>
        </w:tc>
        <w:tc>
          <w:tcPr>
            <w:tcW w:w="3969" w:type="dxa"/>
          </w:tcPr>
          <w:p w14:paraId="60C66076" w14:textId="77777777" w:rsidR="00572213" w:rsidRDefault="00572213" w:rsidP="00572213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 w:rsidRPr="007861DD">
              <w:rPr>
                <w:sz w:val="20"/>
                <w:szCs w:val="20"/>
              </w:rPr>
              <w:t>Continue reviewing following government guidance review current measures of procedures.</w:t>
            </w:r>
          </w:p>
          <w:p w14:paraId="7A7E2D15" w14:textId="77777777" w:rsidR="00572213" w:rsidRDefault="00572213" w:rsidP="00C15347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861DD">
              <w:rPr>
                <w:sz w:val="20"/>
                <w:szCs w:val="20"/>
              </w:rPr>
              <w:t>Review travelling guidance.</w:t>
            </w:r>
          </w:p>
          <w:p w14:paraId="312BCC86" w14:textId="23437E74" w:rsidR="000B471A" w:rsidRPr="003F136C" w:rsidRDefault="000B471A" w:rsidP="00C15347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Cycle storage </w:t>
            </w:r>
          </w:p>
        </w:tc>
      </w:tr>
      <w:tr w:rsidR="00572213" w:rsidRPr="006021BD" w14:paraId="7492804A" w14:textId="77777777" w:rsidTr="009113D9">
        <w:trPr>
          <w:trHeight w:val="1833"/>
          <w:jc w:val="center"/>
        </w:trPr>
        <w:tc>
          <w:tcPr>
            <w:tcW w:w="3040" w:type="dxa"/>
          </w:tcPr>
          <w:p w14:paraId="5F321B13" w14:textId="4E9ED0C8" w:rsidR="00572213" w:rsidRPr="007C6129" w:rsidRDefault="00572213" w:rsidP="00572213">
            <w:pPr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Visitors –new potential families wanting to view setting</w:t>
            </w:r>
          </w:p>
        </w:tc>
        <w:tc>
          <w:tcPr>
            <w:tcW w:w="1071" w:type="dxa"/>
          </w:tcPr>
          <w:p w14:paraId="20458A6F" w14:textId="40B9224F" w:rsidR="00572213" w:rsidRDefault="00BF3849" w:rsidP="0057221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1271" w:type="dxa"/>
          </w:tcPr>
          <w:p w14:paraId="26DC98B2" w14:textId="6409731E" w:rsidR="00572213" w:rsidRPr="00520EDD" w:rsidRDefault="00572213" w:rsidP="00572213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Staff,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children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and parents </w:t>
            </w:r>
          </w:p>
        </w:tc>
        <w:tc>
          <w:tcPr>
            <w:tcW w:w="4662" w:type="dxa"/>
          </w:tcPr>
          <w:p w14:paraId="3BF35AC5" w14:textId="5B049914" w:rsidR="00572213" w:rsidRDefault="00572213" w:rsidP="0057221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383B38">
              <w:rPr>
                <w:color w:val="000000" w:themeColor="text1"/>
                <w:sz w:val="20"/>
                <w:szCs w:val="20"/>
              </w:rPr>
              <w:t xml:space="preserve">Virtual viewings </w:t>
            </w:r>
            <w:r w:rsidR="00BF250C">
              <w:rPr>
                <w:color w:val="000000" w:themeColor="text1"/>
                <w:sz w:val="20"/>
                <w:szCs w:val="20"/>
              </w:rPr>
              <w:t xml:space="preserve">can be </w:t>
            </w:r>
            <w:proofErr w:type="gramStart"/>
            <w:r w:rsidR="00BF250C">
              <w:rPr>
                <w:color w:val="000000" w:themeColor="text1"/>
                <w:sz w:val="20"/>
                <w:szCs w:val="20"/>
              </w:rPr>
              <w:t xml:space="preserve">offered </w:t>
            </w:r>
            <w:r w:rsidRPr="00383B38">
              <w:rPr>
                <w:color w:val="000000" w:themeColor="text1"/>
                <w:sz w:val="20"/>
                <w:szCs w:val="20"/>
              </w:rPr>
              <w:t xml:space="preserve"> –</w:t>
            </w:r>
            <w:proofErr w:type="gramEnd"/>
            <w:r w:rsidRPr="00383B38">
              <w:rPr>
                <w:color w:val="000000" w:themeColor="text1"/>
                <w:sz w:val="20"/>
                <w:szCs w:val="20"/>
              </w:rPr>
              <w:t xml:space="preserve"> including video tours sending out forms and documents via email where possible.</w:t>
            </w:r>
          </w:p>
          <w:p w14:paraId="4D111E27" w14:textId="77777777" w:rsidR="00BF250C" w:rsidRDefault="00BF250C" w:rsidP="00BF250C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Arrange out of hours visits using appropriate PPE and social distancing</w:t>
            </w:r>
          </w:p>
          <w:p w14:paraId="5FE6A099" w14:textId="7EE1E1AB" w:rsidR="00BF3849" w:rsidRDefault="00BF250C" w:rsidP="0057221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First meeting with parents and keyperson </w:t>
            </w:r>
            <w:r w:rsidR="00BF3849">
              <w:rPr>
                <w:color w:val="000000" w:themeColor="text1"/>
                <w:sz w:val="20"/>
                <w:szCs w:val="20"/>
              </w:rPr>
              <w:t>on Microsoft teams</w:t>
            </w:r>
          </w:p>
          <w:p w14:paraId="5E51BF50" w14:textId="77777777" w:rsidR="00BF250C" w:rsidRDefault="00BF250C" w:rsidP="0057221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Settling in visits can be arranged for parents to visit with the children and settle them into their room.</w:t>
            </w:r>
          </w:p>
          <w:p w14:paraId="735581F9" w14:textId="2AF1B049" w:rsidR="00BF250C" w:rsidRPr="00383B38" w:rsidRDefault="00CB3D2C" w:rsidP="0057221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Visiting pa</w:t>
            </w:r>
            <w:r w:rsidR="00BF250C">
              <w:rPr>
                <w:color w:val="000000" w:themeColor="text1"/>
                <w:sz w:val="20"/>
                <w:szCs w:val="20"/>
              </w:rPr>
              <w:t>rents</w:t>
            </w:r>
            <w:r>
              <w:rPr>
                <w:color w:val="000000" w:themeColor="text1"/>
                <w:sz w:val="20"/>
                <w:szCs w:val="20"/>
              </w:rPr>
              <w:t xml:space="preserve"> for settling in visits should take </w:t>
            </w:r>
            <w:r w:rsidR="00BF250C">
              <w:rPr>
                <w:color w:val="000000" w:themeColor="text1"/>
                <w:sz w:val="20"/>
                <w:szCs w:val="20"/>
              </w:rPr>
              <w:t xml:space="preserve">a PCR or LFT before </w:t>
            </w:r>
            <w:r>
              <w:rPr>
                <w:color w:val="000000" w:themeColor="text1"/>
                <w:sz w:val="20"/>
                <w:szCs w:val="20"/>
              </w:rPr>
              <w:t>the visits and only attend the EYEC with a negative test</w:t>
            </w:r>
          </w:p>
          <w:p w14:paraId="065FCD78" w14:textId="256F7E73" w:rsidR="00572213" w:rsidRPr="002B018B" w:rsidRDefault="00572213" w:rsidP="00572213">
            <w:pPr>
              <w:pStyle w:val="List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3DBD42" w14:textId="2685FD9B" w:rsidR="00572213" w:rsidRPr="00E32A97" w:rsidRDefault="00572213" w:rsidP="00572213">
            <w:pPr>
              <w:pStyle w:val="ListParagraph"/>
              <w:numPr>
                <w:ilvl w:val="0"/>
                <w:numId w:val="18"/>
              </w:numPr>
              <w:snapToGrid w:val="0"/>
              <w:rPr>
                <w:sz w:val="20"/>
                <w:szCs w:val="20"/>
              </w:rPr>
            </w:pPr>
            <w:r w:rsidRPr="00383B38">
              <w:rPr>
                <w:sz w:val="20"/>
                <w:szCs w:val="20"/>
              </w:rPr>
              <w:t>Continue following government advice</w:t>
            </w:r>
            <w:r w:rsidR="000B471A">
              <w:rPr>
                <w:sz w:val="20"/>
                <w:szCs w:val="20"/>
              </w:rPr>
              <w:t xml:space="preserve">, risk assess and </w:t>
            </w:r>
            <w:r w:rsidRPr="00383B38">
              <w:rPr>
                <w:sz w:val="20"/>
                <w:szCs w:val="20"/>
              </w:rPr>
              <w:t>reviewing procedures.</w:t>
            </w:r>
          </w:p>
        </w:tc>
      </w:tr>
      <w:tr w:rsidR="00572213" w:rsidRPr="006021BD" w14:paraId="09488B9F" w14:textId="77777777" w:rsidTr="009113D9">
        <w:trPr>
          <w:trHeight w:val="1410"/>
          <w:jc w:val="center"/>
        </w:trPr>
        <w:tc>
          <w:tcPr>
            <w:tcW w:w="3040" w:type="dxa"/>
          </w:tcPr>
          <w:p w14:paraId="233BAA2F" w14:textId="77777777" w:rsidR="00572213" w:rsidRDefault="00572213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EAL parents – communication of procedures and understanding.</w:t>
            </w:r>
          </w:p>
          <w:p w14:paraId="1F2D021E" w14:textId="77777777" w:rsidR="00572213" w:rsidRDefault="00572213" w:rsidP="0057221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CB6F85D" w14:textId="42FC81E7" w:rsidR="00572213" w:rsidRPr="0003069E" w:rsidRDefault="00572213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271" w:type="dxa"/>
          </w:tcPr>
          <w:p w14:paraId="3262DBDB" w14:textId="6C104791" w:rsidR="00572213" w:rsidRPr="00C85898" w:rsidRDefault="00572213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Staff,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children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and parents </w:t>
            </w:r>
          </w:p>
        </w:tc>
        <w:tc>
          <w:tcPr>
            <w:tcW w:w="4662" w:type="dxa"/>
          </w:tcPr>
          <w:p w14:paraId="47967EE9" w14:textId="77777777" w:rsidR="00572213" w:rsidRDefault="00572213" w:rsidP="0057221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0"/>
                <w:szCs w:val="20"/>
              </w:rPr>
            </w:pPr>
            <w:r w:rsidRPr="00383B38">
              <w:rPr>
                <w:color w:val="000000" w:themeColor="text1"/>
                <w:sz w:val="20"/>
                <w:szCs w:val="20"/>
              </w:rPr>
              <w:t xml:space="preserve">Ensure communication and documentation regarding procedures is shared effectively with parents with EAL </w:t>
            </w:r>
          </w:p>
          <w:p w14:paraId="54963655" w14:textId="738F8696" w:rsidR="00572213" w:rsidRPr="00520EDD" w:rsidRDefault="00572213" w:rsidP="0057221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383B38">
              <w:rPr>
                <w:color w:val="000000" w:themeColor="text1"/>
                <w:sz w:val="20"/>
                <w:szCs w:val="20"/>
              </w:rPr>
              <w:t xml:space="preserve">Regular check </w:t>
            </w:r>
            <w:proofErr w:type="gramStart"/>
            <w:r w:rsidRPr="00383B38">
              <w:rPr>
                <w:color w:val="000000" w:themeColor="text1"/>
                <w:sz w:val="20"/>
                <w:szCs w:val="20"/>
              </w:rPr>
              <w:t>in’s</w:t>
            </w:r>
            <w:proofErr w:type="gramEnd"/>
            <w:r w:rsidRPr="00383B38">
              <w:rPr>
                <w:color w:val="000000" w:themeColor="text1"/>
                <w:sz w:val="20"/>
                <w:szCs w:val="20"/>
              </w:rPr>
              <w:t xml:space="preserve"> with parents.</w:t>
            </w:r>
          </w:p>
        </w:tc>
        <w:tc>
          <w:tcPr>
            <w:tcW w:w="3969" w:type="dxa"/>
          </w:tcPr>
          <w:p w14:paraId="5BF60C73" w14:textId="642B0F71" w:rsidR="00572213" w:rsidRPr="00572213" w:rsidRDefault="00572213" w:rsidP="00572213">
            <w:pPr>
              <w:pStyle w:val="ListParagraph"/>
              <w:numPr>
                <w:ilvl w:val="0"/>
                <w:numId w:val="24"/>
              </w:numPr>
              <w:snapToGrid w:val="0"/>
              <w:rPr>
                <w:sz w:val="20"/>
                <w:szCs w:val="20"/>
              </w:rPr>
            </w:pPr>
            <w:r w:rsidRPr="00572213">
              <w:rPr>
                <w:sz w:val="20"/>
                <w:szCs w:val="20"/>
              </w:rPr>
              <w:t>Continue following government advice and reviewing procedures.</w:t>
            </w:r>
          </w:p>
        </w:tc>
      </w:tr>
      <w:tr w:rsidR="00572213" w:rsidRPr="006021BD" w14:paraId="4506F331" w14:textId="77777777" w:rsidTr="009113D9">
        <w:trPr>
          <w:trHeight w:val="1396"/>
          <w:jc w:val="center"/>
        </w:trPr>
        <w:tc>
          <w:tcPr>
            <w:tcW w:w="3040" w:type="dxa"/>
          </w:tcPr>
          <w:p w14:paraId="5CF9FCA1" w14:textId="77777777" w:rsidR="00572213" w:rsidRDefault="00572213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Deliveries and post</w:t>
            </w:r>
          </w:p>
          <w:p w14:paraId="28F38FCF" w14:textId="77777777" w:rsidR="00572213" w:rsidRDefault="00572213" w:rsidP="00572213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2E0BCB0" w14:textId="7D5D8F2A" w:rsidR="00572213" w:rsidRPr="007861DD" w:rsidRDefault="00572213" w:rsidP="0057221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1271" w:type="dxa"/>
          </w:tcPr>
          <w:p w14:paraId="22B3602A" w14:textId="094A46EE" w:rsidR="00572213" w:rsidRPr="00C85898" w:rsidRDefault="00572213" w:rsidP="005722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Staff and visitors  </w:t>
            </w:r>
          </w:p>
        </w:tc>
        <w:tc>
          <w:tcPr>
            <w:tcW w:w="4662" w:type="dxa"/>
          </w:tcPr>
          <w:p w14:paraId="018FD7EE" w14:textId="2F1994C9" w:rsidR="00572213" w:rsidRPr="00520EDD" w:rsidRDefault="00264EB2" w:rsidP="0057221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Controlled or no</w:t>
            </w:r>
            <w:r w:rsidR="00572213" w:rsidRPr="00383B38">
              <w:rPr>
                <w:color w:val="000000" w:themeColor="text1"/>
                <w:sz w:val="20"/>
                <w:szCs w:val="20"/>
              </w:rPr>
              <w:t xml:space="preserve"> entry and no contact deliveries where possible</w:t>
            </w:r>
          </w:p>
          <w:p w14:paraId="544B9F8F" w14:textId="46A2D793" w:rsidR="00572213" w:rsidRPr="00572213" w:rsidRDefault="00572213" w:rsidP="0057221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0"/>
                <w:szCs w:val="20"/>
              </w:rPr>
            </w:pPr>
            <w:r w:rsidRPr="00572213">
              <w:rPr>
                <w:color w:val="000000" w:themeColor="text1"/>
                <w:sz w:val="20"/>
                <w:szCs w:val="20"/>
              </w:rPr>
              <w:t>Washing hands after contact</w:t>
            </w:r>
            <w:r w:rsidR="00264EB2">
              <w:rPr>
                <w:color w:val="000000" w:themeColor="text1"/>
                <w:sz w:val="20"/>
                <w:szCs w:val="20"/>
              </w:rPr>
              <w:t xml:space="preserve"> and any contact points </w:t>
            </w:r>
          </w:p>
        </w:tc>
        <w:tc>
          <w:tcPr>
            <w:tcW w:w="3969" w:type="dxa"/>
          </w:tcPr>
          <w:p w14:paraId="31C09AFF" w14:textId="1BD1E33B" w:rsidR="00572213" w:rsidRPr="007861DD" w:rsidRDefault="00572213" w:rsidP="00572213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review procedures following guidance from for government</w:t>
            </w:r>
          </w:p>
        </w:tc>
      </w:tr>
      <w:tr w:rsidR="004067A1" w:rsidRPr="006021BD" w14:paraId="5C8497E0" w14:textId="77777777" w:rsidTr="009113D9">
        <w:trPr>
          <w:trHeight w:val="603"/>
          <w:jc w:val="center"/>
        </w:trPr>
        <w:tc>
          <w:tcPr>
            <w:tcW w:w="3040" w:type="dxa"/>
          </w:tcPr>
          <w:p w14:paraId="5587567E" w14:textId="3F17948A" w:rsidR="004067A1" w:rsidRDefault="00F32251" w:rsidP="007861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Children’s groups</w:t>
            </w:r>
            <w:r w:rsidR="00DC6FE1">
              <w:rPr>
                <w:color w:val="000000" w:themeColor="text1"/>
                <w:sz w:val="20"/>
                <w:szCs w:val="20"/>
              </w:rPr>
              <w:t xml:space="preserve"> or</w:t>
            </w:r>
            <w:r w:rsidR="000620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6FE1">
              <w:rPr>
                <w:color w:val="000000" w:themeColor="text1"/>
                <w:sz w:val="20"/>
                <w:szCs w:val="20"/>
              </w:rPr>
              <w:t>’bubbles’</w:t>
            </w:r>
          </w:p>
        </w:tc>
        <w:tc>
          <w:tcPr>
            <w:tcW w:w="1071" w:type="dxa"/>
          </w:tcPr>
          <w:p w14:paraId="440DF352" w14:textId="598FE828" w:rsidR="004067A1" w:rsidRDefault="00F32251" w:rsidP="007861D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1271" w:type="dxa"/>
          </w:tcPr>
          <w:p w14:paraId="663C5892" w14:textId="158903EB" w:rsidR="004067A1" w:rsidRDefault="005B1EEB" w:rsidP="007861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and children</w:t>
            </w:r>
          </w:p>
        </w:tc>
        <w:tc>
          <w:tcPr>
            <w:tcW w:w="4662" w:type="dxa"/>
          </w:tcPr>
          <w:p w14:paraId="339E4210" w14:textId="156D7242" w:rsidR="009A3E86" w:rsidRDefault="00062032" w:rsidP="00C65901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 w:rsidRPr="001E06E2">
              <w:rPr>
                <w:color w:val="000000" w:themeColor="text1"/>
                <w:sz w:val="20"/>
                <w:szCs w:val="20"/>
              </w:rPr>
              <w:t>Designated rooms</w:t>
            </w:r>
            <w:r w:rsidR="009A3E86">
              <w:rPr>
                <w:color w:val="000000" w:themeColor="text1"/>
                <w:sz w:val="20"/>
                <w:szCs w:val="20"/>
              </w:rPr>
              <w:t xml:space="preserve"> or areas </w:t>
            </w:r>
            <w:r w:rsidR="00CB3D2C">
              <w:rPr>
                <w:color w:val="000000" w:themeColor="text1"/>
                <w:sz w:val="20"/>
                <w:szCs w:val="20"/>
              </w:rPr>
              <w:t>to be used for staff and children</w:t>
            </w:r>
          </w:p>
          <w:p w14:paraId="511CAF10" w14:textId="5F64FF48" w:rsidR="00DC6FE1" w:rsidRPr="001E06E2" w:rsidRDefault="00BF3849" w:rsidP="00C65901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Correct st</w:t>
            </w:r>
            <w:r w:rsidR="00062032" w:rsidRPr="001E06E2">
              <w:rPr>
                <w:color w:val="000000" w:themeColor="text1"/>
                <w:sz w:val="20"/>
                <w:szCs w:val="20"/>
              </w:rPr>
              <w:t xml:space="preserve">aff </w:t>
            </w:r>
            <w:r w:rsidR="00DC6FE1" w:rsidRPr="001E06E2">
              <w:rPr>
                <w:sz w:val="20"/>
                <w:szCs w:val="20"/>
                <w:lang w:val="en"/>
              </w:rPr>
              <w:t xml:space="preserve">to child ratios </w:t>
            </w:r>
            <w:r w:rsidR="009A3E86">
              <w:rPr>
                <w:sz w:val="20"/>
                <w:szCs w:val="20"/>
                <w:lang w:val="en"/>
              </w:rPr>
              <w:t xml:space="preserve">will be implemented </w:t>
            </w:r>
            <w:r w:rsidR="00DC6FE1" w:rsidRPr="001E06E2">
              <w:rPr>
                <w:sz w:val="20"/>
                <w:szCs w:val="20"/>
                <w:lang w:val="en"/>
              </w:rPr>
              <w:t xml:space="preserve">for </w:t>
            </w:r>
            <w:r w:rsidR="009A3E86">
              <w:rPr>
                <w:sz w:val="20"/>
                <w:szCs w:val="20"/>
                <w:lang w:val="en"/>
              </w:rPr>
              <w:t xml:space="preserve">each of the </w:t>
            </w:r>
            <w:r w:rsidR="00DC6FE1" w:rsidRPr="001E06E2">
              <w:rPr>
                <w:sz w:val="20"/>
                <w:szCs w:val="20"/>
                <w:lang w:val="en"/>
              </w:rPr>
              <w:t xml:space="preserve">age groups </w:t>
            </w:r>
          </w:p>
          <w:p w14:paraId="4A4B3643" w14:textId="1D2FA651" w:rsidR="00DC6FE1" w:rsidRDefault="00DC6FE1" w:rsidP="00DC6FE1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Children will play within </w:t>
            </w:r>
            <w:r w:rsidR="00CB3D2C">
              <w:rPr>
                <w:color w:val="000000" w:themeColor="text1"/>
                <w:sz w:val="20"/>
                <w:szCs w:val="20"/>
              </w:rPr>
              <w:t xml:space="preserve">their </w:t>
            </w:r>
            <w:r>
              <w:rPr>
                <w:color w:val="000000" w:themeColor="text1"/>
                <w:sz w:val="20"/>
                <w:szCs w:val="20"/>
              </w:rPr>
              <w:t>rooms and during outdoor play</w:t>
            </w:r>
          </w:p>
          <w:p w14:paraId="35767629" w14:textId="28E24039" w:rsidR="00062032" w:rsidRDefault="00062032" w:rsidP="00DC6FE1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During the day wherever possible children will stay within their consistent bubble without mixing with other</w:t>
            </w:r>
            <w:r w:rsidR="00051A3D">
              <w:rPr>
                <w:color w:val="000000" w:themeColor="text1"/>
                <w:sz w:val="20"/>
                <w:szCs w:val="20"/>
              </w:rPr>
              <w:t xml:space="preserve"> children</w:t>
            </w:r>
            <w:r w:rsidR="001E06E2">
              <w:rPr>
                <w:color w:val="000000" w:themeColor="text1"/>
                <w:sz w:val="20"/>
                <w:szCs w:val="20"/>
              </w:rPr>
              <w:t xml:space="preserve"> and forming large groups</w:t>
            </w:r>
          </w:p>
          <w:p w14:paraId="1686D7EB" w14:textId="312EBD16" w:rsidR="00051A3D" w:rsidRDefault="00051A3D" w:rsidP="00DC6FE1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Wherever possible the same members of staff will care for the same group/bubble of children </w:t>
            </w:r>
          </w:p>
          <w:p w14:paraId="3DE7382F" w14:textId="77777777" w:rsidR="00135D4C" w:rsidRPr="00264EB2" w:rsidRDefault="00DC6FE1" w:rsidP="00135D4C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 w:rsidRPr="00135D4C">
              <w:rPr>
                <w:sz w:val="20"/>
                <w:szCs w:val="20"/>
                <w:lang w:val="en"/>
              </w:rPr>
              <w:t xml:space="preserve">Staff will implement all procedures to ensure highest standards of safety and hygiene are maintained. </w:t>
            </w:r>
            <w:r w:rsidR="00062032" w:rsidRPr="00135D4C">
              <w:rPr>
                <w:sz w:val="20"/>
                <w:szCs w:val="20"/>
                <w:lang w:val="en"/>
              </w:rPr>
              <w:t>(see detailed Infection Control policy and Cleaning Measures)</w:t>
            </w:r>
          </w:p>
          <w:p w14:paraId="341EB354" w14:textId="2261508C" w:rsidR="00264EB2" w:rsidRPr="00DC6FE1" w:rsidRDefault="00264EB2" w:rsidP="00135D4C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 xml:space="preserve">Any shared areas will be sanitised after and in between different bubbles </w:t>
            </w:r>
            <w:r w:rsidR="00AC25EE">
              <w:rPr>
                <w:sz w:val="20"/>
                <w:szCs w:val="20"/>
                <w:lang w:val="en"/>
              </w:rPr>
              <w:t>using the space</w:t>
            </w:r>
            <w:r>
              <w:rPr>
                <w:sz w:val="20"/>
                <w:szCs w:val="20"/>
                <w:lang w:val="en"/>
              </w:rPr>
              <w:t xml:space="preserve"> or 72 hours quarantined between bubbles </w:t>
            </w:r>
          </w:p>
        </w:tc>
        <w:tc>
          <w:tcPr>
            <w:tcW w:w="3969" w:type="dxa"/>
          </w:tcPr>
          <w:p w14:paraId="3C447D33" w14:textId="70A52623" w:rsidR="004067A1" w:rsidRDefault="00051A3D" w:rsidP="00051A3D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numbers increase to assess room sizes, staffing, </w:t>
            </w:r>
            <w:proofErr w:type="gramStart"/>
            <w:r>
              <w:rPr>
                <w:sz w:val="20"/>
                <w:szCs w:val="20"/>
              </w:rPr>
              <w:t>procedures</w:t>
            </w:r>
            <w:proofErr w:type="gramEnd"/>
            <w:r>
              <w:rPr>
                <w:sz w:val="20"/>
                <w:szCs w:val="20"/>
              </w:rPr>
              <w:t xml:space="preserve"> and risk assessments ensuring guidelines of safe distance are adhered to both indoors and outdoors</w:t>
            </w:r>
          </w:p>
          <w:p w14:paraId="0AB4F17F" w14:textId="650EE50C" w:rsidR="00051A3D" w:rsidRDefault="00051A3D" w:rsidP="00051A3D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changes made will be communicated to staff, </w:t>
            </w:r>
            <w:proofErr w:type="gramStart"/>
            <w:r w:rsidR="00135D4C">
              <w:rPr>
                <w:sz w:val="20"/>
                <w:szCs w:val="20"/>
              </w:rPr>
              <w:t>parents</w:t>
            </w:r>
            <w:proofErr w:type="gramEnd"/>
            <w:r w:rsidR="00135D4C">
              <w:rPr>
                <w:sz w:val="20"/>
                <w:szCs w:val="20"/>
              </w:rPr>
              <w:t xml:space="preserve"> and older children</w:t>
            </w:r>
          </w:p>
          <w:p w14:paraId="3507ADD4" w14:textId="77777777" w:rsidR="00135D4C" w:rsidRDefault="00051A3D" w:rsidP="00051A3D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timetable</w:t>
            </w:r>
            <w:r w:rsidR="00135D4C">
              <w:rPr>
                <w:sz w:val="20"/>
                <w:szCs w:val="20"/>
              </w:rPr>
              <w:t xml:space="preserve"> will be devised to support staggered times for outdoor play, including secret garden</w:t>
            </w:r>
          </w:p>
          <w:p w14:paraId="18D272A3" w14:textId="45F96807" w:rsidR="00051A3D" w:rsidRPr="00051A3D" w:rsidRDefault="00135D4C" w:rsidP="00135D4C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 w:rsidRPr="009A2971">
              <w:rPr>
                <w:sz w:val="20"/>
                <w:szCs w:val="20"/>
              </w:rPr>
              <w:t xml:space="preserve">Staff absence due to sickness or holidays will be </w:t>
            </w:r>
            <w:r w:rsidR="00AC25EE">
              <w:rPr>
                <w:sz w:val="20"/>
                <w:szCs w:val="20"/>
              </w:rPr>
              <w:t xml:space="preserve">risk assessed for safety and </w:t>
            </w:r>
            <w:r w:rsidRPr="009A2971">
              <w:rPr>
                <w:sz w:val="20"/>
                <w:szCs w:val="20"/>
              </w:rPr>
              <w:t>supported</w:t>
            </w:r>
            <w:r w:rsidR="00AC25EE">
              <w:rPr>
                <w:sz w:val="20"/>
                <w:szCs w:val="20"/>
              </w:rPr>
              <w:t xml:space="preserve"> as needed</w:t>
            </w:r>
            <w:r w:rsidRPr="009A2971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1E06E2" w:rsidRPr="006021BD" w14:paraId="39A8D9C6" w14:textId="77777777" w:rsidTr="009113D9">
        <w:trPr>
          <w:trHeight w:val="1209"/>
          <w:jc w:val="center"/>
        </w:trPr>
        <w:tc>
          <w:tcPr>
            <w:tcW w:w="3040" w:type="dxa"/>
          </w:tcPr>
          <w:p w14:paraId="1DAD7EB8" w14:textId="21411AB3" w:rsidR="001E06E2" w:rsidRDefault="001E06E2" w:rsidP="001E06E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deployment</w:t>
            </w:r>
          </w:p>
        </w:tc>
        <w:tc>
          <w:tcPr>
            <w:tcW w:w="1071" w:type="dxa"/>
          </w:tcPr>
          <w:p w14:paraId="23E30F65" w14:textId="655BE7EA" w:rsidR="001E06E2" w:rsidRDefault="00AC25EE" w:rsidP="001E06E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1271" w:type="dxa"/>
          </w:tcPr>
          <w:p w14:paraId="1D3A7BE9" w14:textId="224F6AEB" w:rsidR="001E06E2" w:rsidRDefault="001E06E2" w:rsidP="001E06E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and children</w:t>
            </w:r>
          </w:p>
          <w:p w14:paraId="58D25228" w14:textId="15F28DCC" w:rsidR="001E06E2" w:rsidRDefault="001E06E2" w:rsidP="001E06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62" w:type="dxa"/>
          </w:tcPr>
          <w:p w14:paraId="6C041651" w14:textId="02BF5D40" w:rsidR="001E06E2" w:rsidRPr="00C22623" w:rsidRDefault="001E06E2" w:rsidP="00F334B9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Designated rooms with signage will be used for staff lunch breaks which will allow social distancing </w:t>
            </w:r>
            <w:r w:rsidRPr="00DC6FE1">
              <w:rPr>
                <w:sz w:val="20"/>
                <w:szCs w:val="20"/>
                <w:lang w:val="en"/>
              </w:rPr>
              <w:t xml:space="preserve"> </w:t>
            </w:r>
          </w:p>
          <w:p w14:paraId="21FFB9DA" w14:textId="77777777" w:rsidR="00C22623" w:rsidRDefault="00C22623" w:rsidP="00F334B9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Staggered lunch breaks to maintain social distancing</w:t>
            </w:r>
          </w:p>
          <w:p w14:paraId="361EB365" w14:textId="77777777" w:rsidR="00BB55F0" w:rsidRDefault="00BB55F0" w:rsidP="00F334B9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During the day staff will consistently remain with their key group/bubble </w:t>
            </w:r>
            <w:r w:rsidR="001E06E2">
              <w:rPr>
                <w:color w:val="000000" w:themeColor="text1"/>
                <w:sz w:val="20"/>
                <w:szCs w:val="20"/>
              </w:rPr>
              <w:t xml:space="preserve">within </w:t>
            </w:r>
            <w:r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1E06E2">
              <w:rPr>
                <w:color w:val="000000" w:themeColor="text1"/>
                <w:sz w:val="20"/>
                <w:szCs w:val="20"/>
              </w:rPr>
              <w:t>rooms and during outdoor play</w:t>
            </w:r>
            <w:r>
              <w:rPr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have limited contact with other staff members. </w:t>
            </w:r>
          </w:p>
          <w:p w14:paraId="73D91304" w14:textId="4C75D371" w:rsidR="001E06E2" w:rsidRDefault="00BB55F0" w:rsidP="00F334B9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If staff members need to have contact, where possible they will be expected to </w:t>
            </w:r>
            <w:r w:rsidRPr="00BB55F0">
              <w:rPr>
                <w:sz w:val="20"/>
                <w:szCs w:val="20"/>
                <w:lang w:val="en"/>
              </w:rPr>
              <w:t xml:space="preserve">remain 2 </w:t>
            </w:r>
            <w:proofErr w:type="spellStart"/>
            <w:r w:rsidRPr="00BB55F0">
              <w:rPr>
                <w:sz w:val="20"/>
                <w:szCs w:val="20"/>
                <w:lang w:val="en"/>
              </w:rPr>
              <w:t>metres</w:t>
            </w:r>
            <w:proofErr w:type="spellEnd"/>
            <w:r w:rsidRPr="00BB55F0">
              <w:rPr>
                <w:sz w:val="20"/>
                <w:szCs w:val="20"/>
                <w:lang w:val="en"/>
              </w:rPr>
              <w:t xml:space="preserve"> apart from each other</w:t>
            </w:r>
            <w:r w:rsidR="00285590">
              <w:rPr>
                <w:sz w:val="20"/>
                <w:szCs w:val="20"/>
                <w:lang w:val="en"/>
              </w:rPr>
              <w:t xml:space="preserve"> and wear a face covering if not possible.</w:t>
            </w:r>
            <w:r w:rsidRPr="00BB55F0">
              <w:rPr>
                <w:sz w:val="20"/>
                <w:szCs w:val="20"/>
                <w:lang w:val="en"/>
              </w:rPr>
              <w:t xml:space="preserve"> </w:t>
            </w:r>
            <w:r w:rsidRPr="00BB5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7A6B8C7" w14:textId="749AAED7" w:rsidR="001E06E2" w:rsidRPr="00BB55F0" w:rsidRDefault="001E06E2" w:rsidP="00F334B9">
            <w:pPr>
              <w:pStyle w:val="ListParagraph"/>
              <w:numPr>
                <w:ilvl w:val="0"/>
                <w:numId w:val="17"/>
              </w:numPr>
              <w:tabs>
                <w:tab w:val="left" w:pos="2859"/>
              </w:tabs>
              <w:rPr>
                <w:sz w:val="20"/>
                <w:szCs w:val="20"/>
              </w:rPr>
            </w:pPr>
            <w:r w:rsidRPr="00BB55F0">
              <w:rPr>
                <w:sz w:val="20"/>
                <w:szCs w:val="20"/>
                <w:lang w:val="en"/>
              </w:rPr>
              <w:t>Staff will implement all procedures to ensure highest standards of safety and hygiene are maintained. (see detailed Infection Control policy and Cleaning Measures)</w:t>
            </w:r>
            <w:r w:rsidR="009A3E86">
              <w:rPr>
                <w:sz w:val="20"/>
                <w:szCs w:val="20"/>
                <w:lang w:val="en"/>
              </w:rPr>
              <w:t xml:space="preserve"> and clean areas and equipment they have used or touched</w:t>
            </w:r>
          </w:p>
        </w:tc>
        <w:tc>
          <w:tcPr>
            <w:tcW w:w="3969" w:type="dxa"/>
          </w:tcPr>
          <w:p w14:paraId="02D166BC" w14:textId="77777777" w:rsidR="00BB55F0" w:rsidRDefault="00BB55F0" w:rsidP="00BB55F0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If numbers increase to assess room sizes, staffing, </w:t>
            </w:r>
            <w:proofErr w:type="gramStart"/>
            <w:r>
              <w:rPr>
                <w:sz w:val="20"/>
                <w:szCs w:val="20"/>
              </w:rPr>
              <w:t>procedures</w:t>
            </w:r>
            <w:proofErr w:type="gramEnd"/>
            <w:r>
              <w:rPr>
                <w:sz w:val="20"/>
                <w:szCs w:val="20"/>
              </w:rPr>
              <w:t xml:space="preserve"> and risk assessments ensuring guidelines of safe distance are adhered to both indoors and outdoors</w:t>
            </w:r>
          </w:p>
          <w:p w14:paraId="71EEA0F2" w14:textId="11DCEB35" w:rsidR="00BB55F0" w:rsidRDefault="00BB55F0" w:rsidP="00BB55F0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changes made will be communicated to staff, </w:t>
            </w:r>
            <w:proofErr w:type="gramStart"/>
            <w:r>
              <w:rPr>
                <w:sz w:val="20"/>
                <w:szCs w:val="20"/>
              </w:rPr>
              <w:t>parents</w:t>
            </w:r>
            <w:proofErr w:type="gramEnd"/>
            <w:r>
              <w:rPr>
                <w:sz w:val="20"/>
                <w:szCs w:val="20"/>
              </w:rPr>
              <w:t xml:space="preserve"> and older children</w:t>
            </w:r>
          </w:p>
          <w:p w14:paraId="633809A6" w14:textId="2582A115" w:rsidR="00AC25EE" w:rsidRDefault="00AC25EE" w:rsidP="00BB55F0">
            <w:pPr>
              <w:pStyle w:val="ListParagraph"/>
              <w:numPr>
                <w:ilvl w:val="0"/>
                <w:numId w:val="1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Deployment of staff after any positive Covid cases will be reviewed and assessed </w:t>
            </w:r>
            <w:proofErr w:type="gramStart"/>
            <w:r>
              <w:rPr>
                <w:sz w:val="20"/>
                <w:szCs w:val="20"/>
              </w:rPr>
              <w:t>taking into account</w:t>
            </w:r>
            <w:proofErr w:type="gramEnd"/>
            <w:r>
              <w:rPr>
                <w:sz w:val="20"/>
                <w:szCs w:val="20"/>
              </w:rPr>
              <w:t xml:space="preserve"> any need for closures of rooms and self-isolation requires as per </w:t>
            </w:r>
            <w:r w:rsidR="00CB3D2C">
              <w:rPr>
                <w:sz w:val="20"/>
                <w:szCs w:val="20"/>
              </w:rPr>
              <w:t xml:space="preserve">Test and Trace or </w:t>
            </w:r>
            <w:r>
              <w:rPr>
                <w:sz w:val="20"/>
                <w:szCs w:val="20"/>
              </w:rPr>
              <w:t xml:space="preserve">Ofsted guidance and requirements. All positive cases will be reported to the above agencies. </w:t>
            </w:r>
          </w:p>
          <w:p w14:paraId="720B6183" w14:textId="6699BCEB" w:rsidR="001E06E2" w:rsidRPr="00BB55F0" w:rsidRDefault="001E06E2" w:rsidP="00C22623">
            <w:pPr>
              <w:pStyle w:val="ListParagraph"/>
              <w:snapToGrid w:val="0"/>
              <w:rPr>
                <w:sz w:val="20"/>
                <w:szCs w:val="20"/>
              </w:rPr>
            </w:pPr>
          </w:p>
        </w:tc>
      </w:tr>
      <w:tr w:rsidR="00C22623" w:rsidRPr="006021BD" w14:paraId="01E4200A" w14:textId="77777777" w:rsidTr="009113D9">
        <w:trPr>
          <w:trHeight w:val="1073"/>
          <w:jc w:val="center"/>
        </w:trPr>
        <w:tc>
          <w:tcPr>
            <w:tcW w:w="3040" w:type="dxa"/>
          </w:tcPr>
          <w:p w14:paraId="3BA4B78C" w14:textId="67D1AC7E" w:rsidR="00C22623" w:rsidRDefault="00C22623" w:rsidP="00C2262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Toys and </w:t>
            </w:r>
            <w:r w:rsidR="009A3E86">
              <w:rPr>
                <w:color w:val="000000" w:themeColor="text1"/>
                <w:sz w:val="20"/>
                <w:szCs w:val="20"/>
              </w:rPr>
              <w:t xml:space="preserve">staff </w:t>
            </w:r>
            <w:r>
              <w:rPr>
                <w:color w:val="000000" w:themeColor="text1"/>
                <w:sz w:val="20"/>
                <w:szCs w:val="20"/>
              </w:rPr>
              <w:t>equipment</w:t>
            </w:r>
          </w:p>
        </w:tc>
        <w:tc>
          <w:tcPr>
            <w:tcW w:w="1071" w:type="dxa"/>
          </w:tcPr>
          <w:p w14:paraId="39225505" w14:textId="19D9F51E" w:rsidR="00C22623" w:rsidRDefault="00C22623" w:rsidP="00C2262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271" w:type="dxa"/>
          </w:tcPr>
          <w:p w14:paraId="75246E84" w14:textId="144C7250" w:rsidR="00C22623" w:rsidRDefault="00C22623" w:rsidP="00C2262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and children</w:t>
            </w:r>
          </w:p>
        </w:tc>
        <w:tc>
          <w:tcPr>
            <w:tcW w:w="4662" w:type="dxa"/>
          </w:tcPr>
          <w:p w14:paraId="086A200A" w14:textId="49061270" w:rsidR="00C22623" w:rsidRPr="009A3E86" w:rsidRDefault="00C22623" w:rsidP="009A3E86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9A3E86">
              <w:rPr>
                <w:sz w:val="20"/>
                <w:szCs w:val="20"/>
              </w:rPr>
              <w:t xml:space="preserve">Staff will choose appropriate toys and resources </w:t>
            </w:r>
            <w:r w:rsidR="009A3E86">
              <w:rPr>
                <w:sz w:val="20"/>
                <w:szCs w:val="20"/>
              </w:rPr>
              <w:t xml:space="preserve">for the children to use </w:t>
            </w:r>
            <w:r w:rsidRPr="009A3E86">
              <w:rPr>
                <w:sz w:val="20"/>
                <w:szCs w:val="20"/>
              </w:rPr>
              <w:t xml:space="preserve">which </w:t>
            </w:r>
            <w:r w:rsidR="00CB3D2C">
              <w:rPr>
                <w:sz w:val="20"/>
                <w:szCs w:val="20"/>
              </w:rPr>
              <w:t>will</w:t>
            </w:r>
            <w:r w:rsidRPr="009A3E86">
              <w:rPr>
                <w:sz w:val="20"/>
                <w:szCs w:val="20"/>
              </w:rPr>
              <w:t xml:space="preserve"> </w:t>
            </w:r>
            <w:r w:rsidR="009A3E86">
              <w:rPr>
                <w:sz w:val="20"/>
                <w:szCs w:val="20"/>
              </w:rPr>
              <w:t xml:space="preserve">be </w:t>
            </w:r>
            <w:r w:rsidRPr="009A3E86">
              <w:rPr>
                <w:sz w:val="20"/>
                <w:szCs w:val="20"/>
              </w:rPr>
              <w:t>cleaned and sterilised after use</w:t>
            </w:r>
          </w:p>
          <w:p w14:paraId="1D2771D6" w14:textId="3EA7C5C6" w:rsidR="00C22623" w:rsidRPr="009A2971" w:rsidRDefault="009A3E86" w:rsidP="009A3E86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9A2971">
              <w:rPr>
                <w:sz w:val="20"/>
                <w:szCs w:val="20"/>
              </w:rPr>
              <w:t>In</w:t>
            </w:r>
            <w:r w:rsidR="00C22623" w:rsidRPr="009A2971">
              <w:rPr>
                <w:sz w:val="20"/>
                <w:szCs w:val="20"/>
              </w:rPr>
              <w:t xml:space="preserve"> areas where equipment sharing is unavoidable, </w:t>
            </w:r>
            <w:r w:rsidR="009A2971" w:rsidRPr="009A2971">
              <w:rPr>
                <w:sz w:val="20"/>
                <w:szCs w:val="20"/>
              </w:rPr>
              <w:t>use antibacterial wipes and allocate equipment to the small groups of staff.</w:t>
            </w:r>
          </w:p>
          <w:p w14:paraId="0D46E5EE" w14:textId="77777777" w:rsidR="00C22623" w:rsidRPr="009A3E86" w:rsidRDefault="00C22623" w:rsidP="009A3E86">
            <w:pPr>
              <w:rPr>
                <w:sz w:val="20"/>
                <w:szCs w:val="20"/>
              </w:rPr>
            </w:pPr>
          </w:p>
          <w:p w14:paraId="11B0A5A8" w14:textId="66D94E3F" w:rsidR="00C22623" w:rsidRPr="00C22623" w:rsidRDefault="00C22623" w:rsidP="00C226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8549B8" w14:textId="455B229B" w:rsidR="00F334B9" w:rsidRDefault="00F334B9" w:rsidP="00F334B9">
            <w:pPr>
              <w:pStyle w:val="ListParagraph"/>
              <w:numPr>
                <w:ilvl w:val="0"/>
                <w:numId w:val="30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toys and equipment will be cleaned and sterilised before use</w:t>
            </w:r>
          </w:p>
          <w:p w14:paraId="544B80CE" w14:textId="7DD36CE1" w:rsidR="009A2971" w:rsidRDefault="009A2971" w:rsidP="00F334B9">
            <w:pPr>
              <w:pStyle w:val="ListParagraph"/>
              <w:numPr>
                <w:ilvl w:val="0"/>
                <w:numId w:val="30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Provision of </w:t>
            </w:r>
            <w:r w:rsidR="000B471A">
              <w:rPr>
                <w:sz w:val="20"/>
                <w:szCs w:val="20"/>
              </w:rPr>
              <w:t>sterilising solution or wipes</w:t>
            </w:r>
          </w:p>
          <w:p w14:paraId="3304DFA3" w14:textId="170443FD" w:rsidR="000B471A" w:rsidRDefault="000B471A" w:rsidP="00F334B9">
            <w:pPr>
              <w:pStyle w:val="ListParagraph"/>
              <w:numPr>
                <w:ilvl w:val="0"/>
                <w:numId w:val="30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Purchase of electrostatic spray device for large equipment </w:t>
            </w:r>
            <w:r w:rsidR="00AC25EE">
              <w:rPr>
                <w:sz w:val="20"/>
                <w:szCs w:val="20"/>
              </w:rPr>
              <w:t xml:space="preserve">and soft furnishings </w:t>
            </w:r>
          </w:p>
          <w:p w14:paraId="40CFE07E" w14:textId="17367077" w:rsidR="007362EE" w:rsidRPr="00F334B9" w:rsidRDefault="007362EE" w:rsidP="009A2971">
            <w:pPr>
              <w:pStyle w:val="ListParagraph"/>
              <w:snapToGrid w:val="0"/>
              <w:rPr>
                <w:sz w:val="20"/>
                <w:szCs w:val="20"/>
              </w:rPr>
            </w:pPr>
          </w:p>
        </w:tc>
      </w:tr>
      <w:tr w:rsidR="007362EE" w:rsidRPr="006021BD" w14:paraId="7CE43CDC" w14:textId="77777777" w:rsidTr="009113D9">
        <w:trPr>
          <w:trHeight w:val="1538"/>
          <w:jc w:val="center"/>
        </w:trPr>
        <w:tc>
          <w:tcPr>
            <w:tcW w:w="3040" w:type="dxa"/>
          </w:tcPr>
          <w:p w14:paraId="378DB38F" w14:textId="02764C48" w:rsidR="007362EE" w:rsidRDefault="007362EE" w:rsidP="007362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Kitchen</w:t>
            </w:r>
          </w:p>
        </w:tc>
        <w:tc>
          <w:tcPr>
            <w:tcW w:w="1071" w:type="dxa"/>
          </w:tcPr>
          <w:p w14:paraId="522E4D37" w14:textId="64FFE63D" w:rsidR="007362EE" w:rsidRDefault="007362EE" w:rsidP="007362EE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271" w:type="dxa"/>
          </w:tcPr>
          <w:p w14:paraId="55550FC5" w14:textId="4637F7CE" w:rsidR="007362EE" w:rsidRDefault="007362EE" w:rsidP="007362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Staff and children</w:t>
            </w:r>
          </w:p>
        </w:tc>
        <w:tc>
          <w:tcPr>
            <w:tcW w:w="4662" w:type="dxa"/>
          </w:tcPr>
          <w:p w14:paraId="139FF314" w14:textId="00BB7936" w:rsidR="000B471A" w:rsidRDefault="000B471A" w:rsidP="007362EE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Lunch tea and snacks provided by EYEC</w:t>
            </w:r>
          </w:p>
          <w:p w14:paraId="3325BC46" w14:textId="08FE2291" w:rsidR="001712D1" w:rsidRDefault="001712D1" w:rsidP="007362EE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Possible contamination through deliveries and food storage or handling</w:t>
            </w:r>
          </w:p>
          <w:p w14:paraId="5C812248" w14:textId="1013DEAC" w:rsidR="00637A64" w:rsidRDefault="00CB3D2C" w:rsidP="00D92A33">
            <w:pPr>
              <w:pStyle w:val="List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Kitchen </w:t>
            </w:r>
            <w:r>
              <w:rPr>
                <w:sz w:val="20"/>
                <w:szCs w:val="20"/>
                <w:lang w:val="en"/>
              </w:rPr>
              <w:t>s</w:t>
            </w:r>
            <w:r w:rsidRPr="00BB55F0">
              <w:rPr>
                <w:sz w:val="20"/>
                <w:szCs w:val="20"/>
                <w:lang w:val="en"/>
              </w:rPr>
              <w:t>taff will implement all procedures to ensure highest standards of safety and hygiene are maintained. (see detailed Infection Control policy and Cleaning Measures)</w:t>
            </w:r>
            <w:r>
              <w:rPr>
                <w:sz w:val="20"/>
                <w:szCs w:val="20"/>
                <w:lang w:val="en"/>
              </w:rPr>
              <w:t xml:space="preserve"> and clean areas and equipment they have used or touched as well as washing their hands after touching deliveries</w:t>
            </w:r>
          </w:p>
          <w:p w14:paraId="3B4ADBC6" w14:textId="41A45A5A" w:rsidR="007362EE" w:rsidRPr="00383B38" w:rsidRDefault="007362EE" w:rsidP="00637A64">
            <w:pPr>
              <w:pStyle w:val="ListParagraph"/>
              <w:rPr>
                <w:color w:val="000000" w:themeColor="text1"/>
                <w:sz w:val="20"/>
                <w:szCs w:val="20"/>
              </w:rPr>
            </w:pPr>
            <w:r w:rsidRPr="007362E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BF616A3" w14:textId="0A34A071" w:rsidR="007362EE" w:rsidRPr="00E131E4" w:rsidRDefault="007362EE" w:rsidP="00D92A33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with parents to ensure up to date information on </w:t>
            </w:r>
            <w:r w:rsidR="00637A64">
              <w:rPr>
                <w:sz w:val="20"/>
                <w:szCs w:val="20"/>
              </w:rPr>
              <w:t xml:space="preserve">new </w:t>
            </w:r>
            <w:r>
              <w:rPr>
                <w:sz w:val="20"/>
                <w:szCs w:val="20"/>
              </w:rPr>
              <w:t>dietary requirements</w:t>
            </w:r>
            <w:r w:rsidR="00637A64">
              <w:rPr>
                <w:sz w:val="20"/>
                <w:szCs w:val="20"/>
              </w:rPr>
              <w:t xml:space="preserve"> or allergies for returning children </w:t>
            </w:r>
          </w:p>
          <w:p w14:paraId="60627CD8" w14:textId="763B904C" w:rsidR="007362EE" w:rsidRPr="00D92A33" w:rsidRDefault="007362EE" w:rsidP="00D92A33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A47C5">
              <w:rPr>
                <w:color w:val="000000" w:themeColor="text1"/>
                <w:sz w:val="20"/>
                <w:szCs w:val="20"/>
              </w:rPr>
              <w:t>Ensure staff are trained with food hygiene procedures.</w:t>
            </w:r>
          </w:p>
          <w:p w14:paraId="661BA559" w14:textId="4BB5A5F8" w:rsidR="00D92A33" w:rsidRPr="00D92A33" w:rsidRDefault="00D92A33" w:rsidP="00D92A33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All deliveries checked and support to follow protocols</w:t>
            </w:r>
          </w:p>
          <w:p w14:paraId="41DE014A" w14:textId="2F11FE98" w:rsidR="00D92A33" w:rsidRPr="007362EE" w:rsidRDefault="00D92A33" w:rsidP="00D92A33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Any food/milk brough</w:t>
            </w:r>
            <w:r w:rsidR="00CB3D2C">
              <w:rPr>
                <w:color w:val="000000" w:themeColor="text1"/>
                <w:sz w:val="20"/>
                <w:szCs w:val="20"/>
              </w:rPr>
              <w:t>t</w:t>
            </w:r>
            <w:r>
              <w:rPr>
                <w:color w:val="000000" w:themeColor="text1"/>
                <w:sz w:val="20"/>
                <w:szCs w:val="20"/>
              </w:rPr>
              <w:t xml:space="preserve"> form home will be labelled and </w:t>
            </w:r>
            <w:r w:rsidR="00CB3D2C">
              <w:rPr>
                <w:color w:val="000000" w:themeColor="text1"/>
                <w:sz w:val="20"/>
                <w:szCs w:val="20"/>
              </w:rPr>
              <w:t xml:space="preserve">wiped </w:t>
            </w:r>
            <w:r>
              <w:rPr>
                <w:color w:val="000000" w:themeColor="text1"/>
                <w:sz w:val="20"/>
                <w:szCs w:val="20"/>
              </w:rPr>
              <w:t>before being stored in cupboards or fridges</w:t>
            </w:r>
          </w:p>
        </w:tc>
      </w:tr>
      <w:tr w:rsidR="009113D9" w:rsidRPr="007362EE" w14:paraId="7A5EA9BB" w14:textId="77777777" w:rsidTr="009113D9">
        <w:tblPrEx>
          <w:jc w:val="left"/>
        </w:tblPrEx>
        <w:trPr>
          <w:trHeight w:val="1164"/>
        </w:trPr>
        <w:tc>
          <w:tcPr>
            <w:tcW w:w="3040" w:type="dxa"/>
          </w:tcPr>
          <w:p w14:paraId="02F379DD" w14:textId="77777777" w:rsidR="009113D9" w:rsidRDefault="009113D9" w:rsidP="009C15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Drop of and collection</w:t>
            </w:r>
          </w:p>
        </w:tc>
        <w:tc>
          <w:tcPr>
            <w:tcW w:w="1071" w:type="dxa"/>
          </w:tcPr>
          <w:p w14:paraId="5196C7CF" w14:textId="77777777" w:rsidR="009113D9" w:rsidRDefault="009113D9" w:rsidP="009C151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Low to High</w:t>
            </w:r>
          </w:p>
        </w:tc>
        <w:tc>
          <w:tcPr>
            <w:tcW w:w="1271" w:type="dxa"/>
          </w:tcPr>
          <w:p w14:paraId="207C36B5" w14:textId="77777777" w:rsidR="009113D9" w:rsidRDefault="009113D9" w:rsidP="009C1511">
            <w:pPr>
              <w:rPr>
                <w:color w:val="000000" w:themeColor="text1"/>
                <w:sz w:val="20"/>
                <w:szCs w:val="20"/>
              </w:rPr>
            </w:pPr>
            <w:r w:rsidRPr="002A3957">
              <w:rPr>
                <w:bCs/>
                <w:iCs/>
                <w:sz w:val="20"/>
                <w:szCs w:val="20"/>
              </w:rPr>
              <w:t xml:space="preserve">Children, </w:t>
            </w:r>
            <w:r>
              <w:rPr>
                <w:bCs/>
                <w:iCs/>
                <w:sz w:val="20"/>
                <w:szCs w:val="20"/>
              </w:rPr>
              <w:t>s</w:t>
            </w:r>
            <w:r w:rsidRPr="002A3957">
              <w:rPr>
                <w:bCs/>
                <w:iCs/>
                <w:sz w:val="20"/>
                <w:szCs w:val="20"/>
              </w:rPr>
              <w:t>taff,</w:t>
            </w:r>
            <w:r>
              <w:rPr>
                <w:bCs/>
                <w:iCs/>
                <w:sz w:val="20"/>
                <w:szCs w:val="20"/>
              </w:rPr>
              <w:t xml:space="preserve"> parents, </w:t>
            </w:r>
            <w:proofErr w:type="gramStart"/>
            <w:r>
              <w:rPr>
                <w:bCs/>
                <w:iCs/>
                <w:sz w:val="20"/>
                <w:szCs w:val="20"/>
              </w:rPr>
              <w:t>visitors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and contractors</w:t>
            </w:r>
          </w:p>
        </w:tc>
        <w:tc>
          <w:tcPr>
            <w:tcW w:w="4662" w:type="dxa"/>
          </w:tcPr>
          <w:p w14:paraId="584B7473" w14:textId="77777777" w:rsidR="009113D9" w:rsidRPr="009113D9" w:rsidRDefault="009113D9" w:rsidP="009C1511">
            <w:pPr>
              <w:jc w:val="center"/>
              <w:rPr>
                <w:bCs/>
                <w:iCs/>
                <w:sz w:val="20"/>
                <w:szCs w:val="20"/>
              </w:rPr>
            </w:pPr>
            <w:r w:rsidRPr="009113D9">
              <w:rPr>
                <w:bCs/>
                <w:iCs/>
                <w:sz w:val="20"/>
                <w:szCs w:val="20"/>
              </w:rPr>
              <w:t>See detailed Drop off and collection risk assessment</w:t>
            </w:r>
          </w:p>
          <w:p w14:paraId="61BF508B" w14:textId="77777777" w:rsidR="009113D9" w:rsidRPr="00383B38" w:rsidRDefault="009113D9" w:rsidP="009C1511">
            <w:pPr>
              <w:pStyle w:val="List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81CC80" w14:textId="77777777" w:rsidR="009113D9" w:rsidRPr="009113D9" w:rsidRDefault="009113D9" w:rsidP="009C1511">
            <w:pPr>
              <w:jc w:val="center"/>
              <w:rPr>
                <w:bCs/>
                <w:iCs/>
                <w:sz w:val="20"/>
                <w:szCs w:val="20"/>
              </w:rPr>
            </w:pPr>
            <w:r w:rsidRPr="009113D9">
              <w:rPr>
                <w:bCs/>
                <w:iCs/>
                <w:sz w:val="20"/>
                <w:szCs w:val="20"/>
              </w:rPr>
              <w:t>See detailed Drop off and collection risk assessment</w:t>
            </w:r>
          </w:p>
          <w:p w14:paraId="258F0279" w14:textId="77777777" w:rsidR="009113D9" w:rsidRPr="007362EE" w:rsidRDefault="009113D9" w:rsidP="009C1511">
            <w:pPr>
              <w:rPr>
                <w:sz w:val="20"/>
                <w:szCs w:val="20"/>
              </w:rPr>
            </w:pPr>
          </w:p>
        </w:tc>
      </w:tr>
      <w:tr w:rsidR="009113D9" w:rsidRPr="007362EE" w14:paraId="59D61F9D" w14:textId="77777777" w:rsidTr="009113D9">
        <w:tblPrEx>
          <w:jc w:val="left"/>
        </w:tblPrEx>
        <w:trPr>
          <w:trHeight w:val="1164"/>
        </w:trPr>
        <w:tc>
          <w:tcPr>
            <w:tcW w:w="3040" w:type="dxa"/>
          </w:tcPr>
          <w:p w14:paraId="5D93746C" w14:textId="36E998D1" w:rsidR="009113D9" w:rsidRDefault="009113D9" w:rsidP="009113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Mixing of </w:t>
            </w:r>
            <w:r w:rsidRPr="006021BD">
              <w:rPr>
                <w:sz w:val="20"/>
                <w:szCs w:val="20"/>
              </w:rPr>
              <w:t>large groups of children</w:t>
            </w:r>
            <w:r>
              <w:rPr>
                <w:sz w:val="20"/>
                <w:szCs w:val="20"/>
              </w:rPr>
              <w:t xml:space="preserve"> and social distancing in the garden</w:t>
            </w:r>
          </w:p>
        </w:tc>
        <w:tc>
          <w:tcPr>
            <w:tcW w:w="1071" w:type="dxa"/>
          </w:tcPr>
          <w:p w14:paraId="7CE64DAA" w14:textId="61FB4F09" w:rsidR="009113D9" w:rsidRDefault="009113D9" w:rsidP="009113D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Medium </w:t>
            </w:r>
          </w:p>
        </w:tc>
        <w:tc>
          <w:tcPr>
            <w:tcW w:w="1271" w:type="dxa"/>
          </w:tcPr>
          <w:p w14:paraId="2A3E6B52" w14:textId="0113EDE8" w:rsidR="009113D9" w:rsidRPr="002A3957" w:rsidRDefault="009113D9" w:rsidP="009113D9">
            <w:pPr>
              <w:rPr>
                <w:bCs/>
                <w:iCs/>
                <w:sz w:val="20"/>
                <w:szCs w:val="20"/>
              </w:rPr>
            </w:pPr>
            <w:r w:rsidRPr="006021BD">
              <w:rPr>
                <w:sz w:val="20"/>
                <w:szCs w:val="20"/>
              </w:rPr>
              <w:t>Staff and Children</w:t>
            </w:r>
          </w:p>
        </w:tc>
        <w:tc>
          <w:tcPr>
            <w:tcW w:w="4662" w:type="dxa"/>
          </w:tcPr>
          <w:p w14:paraId="749A8464" w14:textId="77777777" w:rsidR="009113D9" w:rsidRDefault="009113D9" w:rsidP="009113D9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6021BD">
              <w:rPr>
                <w:sz w:val="20"/>
                <w:szCs w:val="20"/>
              </w:rPr>
              <w:t xml:space="preserve">Support </w:t>
            </w:r>
            <w:r>
              <w:rPr>
                <w:sz w:val="20"/>
                <w:szCs w:val="20"/>
              </w:rPr>
              <w:t xml:space="preserve">the </w:t>
            </w:r>
            <w:r w:rsidRPr="006021BD">
              <w:rPr>
                <w:sz w:val="20"/>
                <w:szCs w:val="20"/>
              </w:rPr>
              <w:t>children by communicating and explaining the measures in place</w:t>
            </w:r>
          </w:p>
          <w:p w14:paraId="66D5E97C" w14:textId="77777777" w:rsidR="009113D9" w:rsidRPr="00363E88" w:rsidRDefault="009113D9" w:rsidP="009113D9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Younger children and children with additional needs will supported as much as possible and with the use of Makaton</w:t>
            </w:r>
          </w:p>
          <w:p w14:paraId="376B3AD9" w14:textId="77777777" w:rsidR="009113D9" w:rsidRPr="0083768B" w:rsidRDefault="009113D9" w:rsidP="009113D9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Where possible children will be discouraged from mixing outside of their group</w:t>
            </w:r>
          </w:p>
          <w:p w14:paraId="27BD79E4" w14:textId="6060CF74" w:rsidR="009113D9" w:rsidRDefault="009113D9" w:rsidP="009113D9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to ensure they supervise and monitor areas in the garden</w:t>
            </w:r>
          </w:p>
          <w:p w14:paraId="7D0384DB" w14:textId="3A8D9754" w:rsidR="00CB3D2C" w:rsidRDefault="00CB3D2C" w:rsidP="009113D9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Designated times will be set for the children to </w:t>
            </w:r>
            <w:r w:rsidR="00B14BAC">
              <w:rPr>
                <w:sz w:val="20"/>
                <w:szCs w:val="20"/>
              </w:rPr>
              <w:t>use the garden in their room bubbles</w:t>
            </w:r>
          </w:p>
          <w:p w14:paraId="3F3D1193" w14:textId="18C0F651" w:rsidR="00BF3849" w:rsidRDefault="00BF3849" w:rsidP="009113D9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Possible clash with school using secret garden </w:t>
            </w:r>
          </w:p>
          <w:p w14:paraId="37A7E64E" w14:textId="40A248B8" w:rsidR="009113D9" w:rsidRPr="009113D9" w:rsidRDefault="009113D9" w:rsidP="009113D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5557E7" w14:textId="656F7009" w:rsidR="009113D9" w:rsidRDefault="009113D9" w:rsidP="009113D9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Staff will help the children maintain social distancing </w:t>
            </w:r>
            <w:r w:rsidR="000E6D7C">
              <w:rPr>
                <w:sz w:val="20"/>
                <w:szCs w:val="20"/>
              </w:rPr>
              <w:t xml:space="preserve">with other groups </w:t>
            </w:r>
          </w:p>
          <w:p w14:paraId="0519F983" w14:textId="77777777" w:rsidR="009113D9" w:rsidRDefault="009113D9" w:rsidP="009113D9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government guidelines on social distancing</w:t>
            </w:r>
          </w:p>
          <w:p w14:paraId="5085B9BB" w14:textId="77777777" w:rsidR="009113D9" w:rsidRDefault="009113D9" w:rsidP="009113D9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Staff to ensure they remain with the same group of children where possible</w:t>
            </w:r>
          </w:p>
          <w:p w14:paraId="35331C0B" w14:textId="29D7B866" w:rsidR="009113D9" w:rsidRDefault="009113D9" w:rsidP="009113D9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avoid congregating on stairs and </w:t>
            </w:r>
            <w:r w:rsidR="00D93D51">
              <w:rPr>
                <w:sz w:val="20"/>
                <w:szCs w:val="20"/>
              </w:rPr>
              <w:t xml:space="preserve">passing </w:t>
            </w:r>
            <w:r w:rsidR="000E6D7C">
              <w:rPr>
                <w:sz w:val="20"/>
                <w:szCs w:val="20"/>
              </w:rPr>
              <w:t xml:space="preserve">groups </w:t>
            </w:r>
            <w:r w:rsidR="00D93D51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 xml:space="preserve">passageways </w:t>
            </w:r>
            <w:r w:rsidR="00D93D51">
              <w:rPr>
                <w:sz w:val="20"/>
                <w:szCs w:val="20"/>
              </w:rPr>
              <w:t xml:space="preserve">where </w:t>
            </w:r>
            <w:r w:rsidR="00AC25EE">
              <w:rPr>
                <w:sz w:val="20"/>
                <w:szCs w:val="20"/>
              </w:rPr>
              <w:t>possible</w:t>
            </w:r>
          </w:p>
          <w:p w14:paraId="04C79510" w14:textId="77777777" w:rsidR="009113D9" w:rsidRDefault="009113D9" w:rsidP="009113D9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6021BD">
              <w:rPr>
                <w:sz w:val="20"/>
                <w:szCs w:val="20"/>
              </w:rPr>
              <w:t xml:space="preserve">Staff to </w:t>
            </w:r>
            <w:r>
              <w:rPr>
                <w:sz w:val="20"/>
                <w:szCs w:val="20"/>
              </w:rPr>
              <w:t>undergo</w:t>
            </w:r>
            <w:r w:rsidRPr="006021BD">
              <w:rPr>
                <w:sz w:val="20"/>
                <w:szCs w:val="20"/>
              </w:rPr>
              <w:t xml:space="preserve"> training to understand their role </w:t>
            </w:r>
            <w:r>
              <w:rPr>
                <w:sz w:val="20"/>
                <w:szCs w:val="20"/>
              </w:rPr>
              <w:t>to help</w:t>
            </w:r>
            <w:r w:rsidRPr="006021BD">
              <w:rPr>
                <w:sz w:val="20"/>
                <w:szCs w:val="20"/>
              </w:rPr>
              <w:t xml:space="preserve"> implement new safety measures to support the children and themselves</w:t>
            </w:r>
          </w:p>
          <w:p w14:paraId="77AE29BA" w14:textId="77777777" w:rsidR="009113D9" w:rsidRPr="00DC5831" w:rsidRDefault="009113D9" w:rsidP="009113D9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communication amongst staff</w:t>
            </w:r>
          </w:p>
          <w:p w14:paraId="6F83B722" w14:textId="295F859E" w:rsidR="009113D9" w:rsidRDefault="009113D9" w:rsidP="009113D9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Staggered garden times and rota in place</w:t>
            </w:r>
            <w:r w:rsidR="00BF3849">
              <w:rPr>
                <w:sz w:val="20"/>
                <w:szCs w:val="20"/>
              </w:rPr>
              <w:t xml:space="preserve"> with communication with school </w:t>
            </w:r>
          </w:p>
          <w:p w14:paraId="3F3B1D0C" w14:textId="44E0604E" w:rsidR="009113D9" w:rsidRPr="00D93D51" w:rsidRDefault="009113D9" w:rsidP="00D93D51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 use of the secret garden to access further outdoor space </w:t>
            </w:r>
          </w:p>
        </w:tc>
      </w:tr>
      <w:tr w:rsidR="009113D9" w:rsidRPr="007362EE" w14:paraId="2D72EC79" w14:textId="77777777" w:rsidTr="009113D9">
        <w:tblPrEx>
          <w:jc w:val="left"/>
        </w:tblPrEx>
        <w:trPr>
          <w:trHeight w:val="1164"/>
        </w:trPr>
        <w:tc>
          <w:tcPr>
            <w:tcW w:w="3040" w:type="dxa"/>
          </w:tcPr>
          <w:p w14:paraId="20B9F41A" w14:textId="775489B8" w:rsidR="009113D9" w:rsidRDefault="009113D9" w:rsidP="009113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Hand washing</w:t>
            </w:r>
          </w:p>
        </w:tc>
        <w:tc>
          <w:tcPr>
            <w:tcW w:w="1071" w:type="dxa"/>
          </w:tcPr>
          <w:p w14:paraId="18D64996" w14:textId="01345199" w:rsidR="009113D9" w:rsidRDefault="009113D9" w:rsidP="009113D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Low to Medium</w:t>
            </w:r>
          </w:p>
        </w:tc>
        <w:tc>
          <w:tcPr>
            <w:tcW w:w="1271" w:type="dxa"/>
          </w:tcPr>
          <w:p w14:paraId="6FD1C58C" w14:textId="4F2B0537" w:rsidR="009113D9" w:rsidRPr="002A3957" w:rsidRDefault="009113D9" w:rsidP="009113D9">
            <w:pPr>
              <w:rPr>
                <w:bCs/>
                <w:iCs/>
                <w:sz w:val="20"/>
                <w:szCs w:val="20"/>
              </w:rPr>
            </w:pPr>
            <w:r w:rsidRPr="006021BD">
              <w:rPr>
                <w:sz w:val="20"/>
                <w:szCs w:val="20"/>
              </w:rPr>
              <w:t>Children and staff</w:t>
            </w:r>
          </w:p>
        </w:tc>
        <w:tc>
          <w:tcPr>
            <w:tcW w:w="4662" w:type="dxa"/>
          </w:tcPr>
          <w:p w14:paraId="4073F662" w14:textId="77777777" w:rsidR="009113D9" w:rsidRDefault="009113D9" w:rsidP="009113D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021BD">
              <w:rPr>
                <w:sz w:val="20"/>
                <w:szCs w:val="20"/>
              </w:rPr>
              <w:t xml:space="preserve">To support the children in their </w:t>
            </w:r>
            <w:proofErr w:type="gramStart"/>
            <w:r>
              <w:rPr>
                <w:sz w:val="20"/>
                <w:szCs w:val="20"/>
              </w:rPr>
              <w:t>age appropriate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6021BD">
              <w:rPr>
                <w:sz w:val="20"/>
                <w:szCs w:val="20"/>
              </w:rPr>
              <w:t>understanding of good hand hygiene</w:t>
            </w:r>
          </w:p>
          <w:p w14:paraId="3BBFE604" w14:textId="7A50E4E8" w:rsidR="009113D9" w:rsidRPr="006021BD" w:rsidRDefault="009113D9" w:rsidP="009113D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children in understanding the spread of infection and </w:t>
            </w:r>
            <w:r w:rsidR="00D92A33">
              <w:rPr>
                <w:sz w:val="20"/>
                <w:szCs w:val="20"/>
              </w:rPr>
              <w:t xml:space="preserve">promote the catch, bin it </w:t>
            </w:r>
            <w:proofErr w:type="gramStart"/>
            <w:r w:rsidR="00D92A33">
              <w:rPr>
                <w:sz w:val="20"/>
                <w:szCs w:val="20"/>
              </w:rPr>
              <w:t>kill</w:t>
            </w:r>
            <w:proofErr w:type="gramEnd"/>
            <w:r w:rsidR="00D92A33">
              <w:rPr>
                <w:sz w:val="20"/>
                <w:szCs w:val="20"/>
              </w:rPr>
              <w:t xml:space="preserve"> it campaign  </w:t>
            </w:r>
          </w:p>
          <w:p w14:paraId="4BE80E2E" w14:textId="77777777" w:rsidR="009113D9" w:rsidRDefault="009113D9" w:rsidP="009113D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support where needed and encourage independence in the older children </w:t>
            </w:r>
          </w:p>
          <w:p w14:paraId="2074D5AD" w14:textId="1E4D68FC" w:rsidR="009113D9" w:rsidRDefault="009113D9" w:rsidP="009113D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possible the same staff member to help children with their personal hygiene needs</w:t>
            </w:r>
          </w:p>
          <w:p w14:paraId="5D9485B1" w14:textId="039DCF85" w:rsidR="009113D9" w:rsidRPr="009113D9" w:rsidRDefault="009113D9" w:rsidP="003D7E00">
            <w:pPr>
              <w:pStyle w:val="ListParagraph"/>
              <w:numPr>
                <w:ilvl w:val="0"/>
                <w:numId w:val="36"/>
              </w:numPr>
              <w:rPr>
                <w:bCs/>
                <w:iCs/>
                <w:sz w:val="20"/>
                <w:szCs w:val="20"/>
              </w:rPr>
            </w:pPr>
            <w:r w:rsidRPr="009113D9">
              <w:rPr>
                <w:sz w:val="20"/>
                <w:szCs w:val="20"/>
              </w:rPr>
              <w:t>Staff to use PPE when attending to the</w:t>
            </w:r>
            <w:r w:rsidR="003D7E00">
              <w:rPr>
                <w:sz w:val="20"/>
                <w:szCs w:val="20"/>
              </w:rPr>
              <w:t xml:space="preserve"> </w:t>
            </w:r>
            <w:r w:rsidRPr="009113D9">
              <w:rPr>
                <w:sz w:val="20"/>
                <w:szCs w:val="20"/>
              </w:rPr>
              <w:t>children’s needs</w:t>
            </w:r>
            <w:r w:rsidR="00D92A33">
              <w:rPr>
                <w:sz w:val="20"/>
                <w:szCs w:val="20"/>
              </w:rPr>
              <w:t xml:space="preserve"> as necessary and wash hands after dealing with children’s body fluids</w:t>
            </w:r>
          </w:p>
        </w:tc>
        <w:tc>
          <w:tcPr>
            <w:tcW w:w="3969" w:type="dxa"/>
          </w:tcPr>
          <w:p w14:paraId="5ECEBCF0" w14:textId="77777777" w:rsidR="009113D9" w:rsidRDefault="009113D9" w:rsidP="009113D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6021BD">
              <w:rPr>
                <w:sz w:val="20"/>
                <w:szCs w:val="20"/>
              </w:rPr>
              <w:t xml:space="preserve">Staff and children to wash their hands when </w:t>
            </w:r>
            <w:r>
              <w:rPr>
                <w:sz w:val="20"/>
                <w:szCs w:val="20"/>
              </w:rPr>
              <w:t>leaving</w:t>
            </w:r>
            <w:r w:rsidRPr="006021BD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 xml:space="preserve">ir </w:t>
            </w:r>
            <w:r w:rsidRPr="006021BD">
              <w:rPr>
                <w:sz w:val="20"/>
                <w:szCs w:val="20"/>
              </w:rPr>
              <w:t>room to enter the garden and when leav</w:t>
            </w:r>
            <w:r>
              <w:rPr>
                <w:sz w:val="20"/>
                <w:szCs w:val="20"/>
              </w:rPr>
              <w:t>ing</w:t>
            </w:r>
            <w:r w:rsidRPr="006021BD">
              <w:rPr>
                <w:sz w:val="20"/>
                <w:szCs w:val="20"/>
              </w:rPr>
              <w:t xml:space="preserve"> the garden to re-enter the building. Or as</w:t>
            </w:r>
            <w:r>
              <w:rPr>
                <w:sz w:val="20"/>
                <w:szCs w:val="20"/>
              </w:rPr>
              <w:t xml:space="preserve"> often</w:t>
            </w:r>
            <w:r w:rsidRPr="00602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 </w:t>
            </w:r>
            <w:r w:rsidRPr="006021BD">
              <w:rPr>
                <w:sz w:val="20"/>
                <w:szCs w:val="20"/>
              </w:rPr>
              <w:t>needed during garden play</w:t>
            </w:r>
          </w:p>
          <w:p w14:paraId="3C333D65" w14:textId="77777777" w:rsidR="009113D9" w:rsidRDefault="009113D9" w:rsidP="009113D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understanding supported through training </w:t>
            </w:r>
          </w:p>
          <w:p w14:paraId="14C72F59" w14:textId="77777777" w:rsidR="009113D9" w:rsidRPr="00FA13E9" w:rsidRDefault="009113D9" w:rsidP="009113D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to the frequency of this measure, staff make this a fun and exciting part of the routine for the children through songs and games</w:t>
            </w:r>
          </w:p>
          <w:p w14:paraId="38703323" w14:textId="77777777" w:rsidR="009113D9" w:rsidRDefault="009113D9" w:rsidP="009113D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 of garden bathroom for hand washing and other hygiene needs of the children</w:t>
            </w:r>
          </w:p>
          <w:p w14:paraId="43669C55" w14:textId="77777777" w:rsidR="009113D9" w:rsidRDefault="009113D9" w:rsidP="009113D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water pump to support hand washing</w:t>
            </w:r>
          </w:p>
          <w:p w14:paraId="528841D1" w14:textId="241F1048" w:rsidR="009113D9" w:rsidRDefault="009113D9" w:rsidP="009113D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Extra supplies of tissues, anti-bac (D10), </w:t>
            </w:r>
            <w:r w:rsidR="00D92A33">
              <w:rPr>
                <w:sz w:val="20"/>
                <w:szCs w:val="20"/>
              </w:rPr>
              <w:t xml:space="preserve">sanitising solution, disinfectant, </w:t>
            </w:r>
            <w:r>
              <w:rPr>
                <w:sz w:val="20"/>
                <w:szCs w:val="20"/>
              </w:rPr>
              <w:t xml:space="preserve">blue roll, </w:t>
            </w:r>
            <w:proofErr w:type="gramStart"/>
            <w:r>
              <w:rPr>
                <w:sz w:val="20"/>
                <w:szCs w:val="20"/>
              </w:rPr>
              <w:t>wipes</w:t>
            </w:r>
            <w:proofErr w:type="gramEnd"/>
            <w:r>
              <w:rPr>
                <w:sz w:val="20"/>
                <w:szCs w:val="20"/>
              </w:rPr>
              <w:t xml:space="preserve"> and a bin with a lid provided whilst in the garden</w:t>
            </w:r>
          </w:p>
          <w:p w14:paraId="5051E011" w14:textId="77777777" w:rsidR="009113D9" w:rsidRDefault="009113D9" w:rsidP="009113D9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Spare clothes, nappy changing, and PPE will be available in outside bathroom</w:t>
            </w:r>
          </w:p>
          <w:p w14:paraId="25D9BEA1" w14:textId="700DD0A7" w:rsidR="009113D9" w:rsidRPr="00F44C79" w:rsidRDefault="009113D9" w:rsidP="00F44C79">
            <w:pPr>
              <w:pStyle w:val="ListParagraph"/>
              <w:numPr>
                <w:ilvl w:val="0"/>
                <w:numId w:val="37"/>
              </w:numPr>
              <w:jc w:val="center"/>
              <w:rPr>
                <w:bCs/>
                <w:iCs/>
                <w:sz w:val="20"/>
                <w:szCs w:val="20"/>
              </w:rPr>
            </w:pPr>
            <w:r w:rsidRPr="00F44C79">
              <w:rPr>
                <w:sz w:val="20"/>
                <w:szCs w:val="20"/>
              </w:rPr>
              <w:t>First aid box available to use in the garden</w:t>
            </w:r>
          </w:p>
        </w:tc>
      </w:tr>
      <w:tr w:rsidR="003D7E00" w:rsidRPr="007362EE" w14:paraId="50F06921" w14:textId="77777777" w:rsidTr="009113D9">
        <w:tblPrEx>
          <w:jc w:val="left"/>
        </w:tblPrEx>
        <w:trPr>
          <w:trHeight w:val="1164"/>
        </w:trPr>
        <w:tc>
          <w:tcPr>
            <w:tcW w:w="3040" w:type="dxa"/>
          </w:tcPr>
          <w:p w14:paraId="3F7B6785" w14:textId="005FA653" w:rsidR="003D7E00" w:rsidRDefault="003D7E00" w:rsidP="003D7E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Used outdoor equipment, </w:t>
            </w:r>
            <w:proofErr w:type="gramStart"/>
            <w:r>
              <w:rPr>
                <w:sz w:val="20"/>
                <w:szCs w:val="20"/>
              </w:rPr>
              <w:t>resources</w:t>
            </w:r>
            <w:proofErr w:type="gramEnd"/>
            <w:r>
              <w:rPr>
                <w:sz w:val="20"/>
                <w:szCs w:val="20"/>
              </w:rPr>
              <w:t xml:space="preserve"> and areas</w:t>
            </w:r>
          </w:p>
        </w:tc>
        <w:tc>
          <w:tcPr>
            <w:tcW w:w="1071" w:type="dxa"/>
          </w:tcPr>
          <w:p w14:paraId="7C3F1FAC" w14:textId="707C7B4B" w:rsidR="003D7E00" w:rsidRDefault="003D7E00" w:rsidP="003D7E0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271" w:type="dxa"/>
          </w:tcPr>
          <w:p w14:paraId="1CAF0737" w14:textId="7292CE7A" w:rsidR="003D7E00" w:rsidRPr="002A3957" w:rsidRDefault="003D7E00" w:rsidP="003D7E00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and staff</w:t>
            </w:r>
          </w:p>
        </w:tc>
        <w:tc>
          <w:tcPr>
            <w:tcW w:w="4662" w:type="dxa"/>
          </w:tcPr>
          <w:p w14:paraId="05080BA5" w14:textId="0DF4F75F" w:rsidR="003D7E00" w:rsidRDefault="003D7E00" w:rsidP="003D7E00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6021BD">
              <w:rPr>
                <w:sz w:val="20"/>
                <w:szCs w:val="20"/>
              </w:rPr>
              <w:t xml:space="preserve">All equipment </w:t>
            </w:r>
            <w:r>
              <w:rPr>
                <w:sz w:val="20"/>
                <w:szCs w:val="20"/>
              </w:rPr>
              <w:t xml:space="preserve">used in the garden is to be </w:t>
            </w:r>
            <w:r w:rsidRPr="006021BD">
              <w:rPr>
                <w:sz w:val="20"/>
                <w:szCs w:val="20"/>
              </w:rPr>
              <w:t>cleaned</w:t>
            </w:r>
            <w:r>
              <w:rPr>
                <w:sz w:val="20"/>
                <w:szCs w:val="20"/>
              </w:rPr>
              <w:t>,</w:t>
            </w:r>
            <w:r w:rsidRPr="006021BD">
              <w:rPr>
                <w:sz w:val="20"/>
                <w:szCs w:val="20"/>
              </w:rPr>
              <w:t xml:space="preserve"> disinfected with D1</w:t>
            </w:r>
            <w:r>
              <w:rPr>
                <w:sz w:val="20"/>
                <w:szCs w:val="20"/>
              </w:rPr>
              <w:t>0, washed or sterilised after each use</w:t>
            </w:r>
            <w:r w:rsidR="000E6D7C">
              <w:rPr>
                <w:sz w:val="20"/>
                <w:szCs w:val="20"/>
              </w:rPr>
              <w:t xml:space="preserve"> and use of </w:t>
            </w:r>
            <w:proofErr w:type="gramStart"/>
            <w:r w:rsidR="000E6D7C">
              <w:rPr>
                <w:sz w:val="20"/>
                <w:szCs w:val="20"/>
              </w:rPr>
              <w:t>electro static</w:t>
            </w:r>
            <w:proofErr w:type="gramEnd"/>
            <w:r w:rsidR="000E6D7C">
              <w:rPr>
                <w:sz w:val="20"/>
                <w:szCs w:val="20"/>
              </w:rPr>
              <w:t xml:space="preserve"> sprayer for large areas</w:t>
            </w:r>
          </w:p>
          <w:p w14:paraId="20B36D05" w14:textId="77777777" w:rsidR="003D7E00" w:rsidRDefault="003D7E00" w:rsidP="003D7E00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will use one area of play at a time with their bubble of children</w:t>
            </w:r>
          </w:p>
          <w:p w14:paraId="1E6A1583" w14:textId="77777777" w:rsidR="003D7E00" w:rsidRPr="00FC5A05" w:rsidRDefault="003D7E00" w:rsidP="003D7E00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used will need to be cleaned before moving onto another area</w:t>
            </w:r>
          </w:p>
          <w:p w14:paraId="01B49B08" w14:textId="77777777" w:rsidR="003D7E00" w:rsidRPr="009113D9" w:rsidRDefault="003D7E00" w:rsidP="003D7E00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C7FB02" w14:textId="43326414" w:rsidR="003D7E00" w:rsidRDefault="003D7E00" w:rsidP="003D7E00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 supplies will be provided such as extra blue roll and bottles of anti-bac (D10)</w:t>
            </w:r>
            <w:r w:rsidR="00D92A33">
              <w:rPr>
                <w:sz w:val="20"/>
                <w:szCs w:val="20"/>
              </w:rPr>
              <w:t xml:space="preserve"> or sterilising solution</w:t>
            </w:r>
          </w:p>
          <w:p w14:paraId="20F57350" w14:textId="77777777" w:rsidR="003D7E00" w:rsidRDefault="003D7E00" w:rsidP="003D7E00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to complete cleaning rota\ schedule with time, </w:t>
            </w:r>
            <w:proofErr w:type="gramStart"/>
            <w:r>
              <w:rPr>
                <w:sz w:val="20"/>
                <w:szCs w:val="20"/>
              </w:rPr>
              <w:t>date</w:t>
            </w:r>
            <w:proofErr w:type="gramEnd"/>
            <w:r>
              <w:rPr>
                <w:sz w:val="20"/>
                <w:szCs w:val="20"/>
              </w:rPr>
              <w:t xml:space="preserve"> and initials</w:t>
            </w:r>
          </w:p>
          <w:p w14:paraId="03559A02" w14:textId="77777777" w:rsidR="003D7E00" w:rsidRPr="00FC5A05" w:rsidRDefault="003D7E00" w:rsidP="003D7E00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bin with a lid for tissues which will be emptied when full</w:t>
            </w:r>
          </w:p>
          <w:p w14:paraId="0601FF52" w14:textId="0D594497" w:rsidR="003D7E00" w:rsidRDefault="003D7E00" w:rsidP="003D7E00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Designated areas will be shown as accessible or non-accessible with the use of clear signage </w:t>
            </w:r>
          </w:p>
          <w:p w14:paraId="08AC316A" w14:textId="77777777" w:rsidR="003D7E00" w:rsidRPr="009113D9" w:rsidRDefault="003D7E00" w:rsidP="000E6D7C">
            <w:pPr>
              <w:pStyle w:val="ListParagraph"/>
              <w:rPr>
                <w:bCs/>
                <w:iCs/>
                <w:sz w:val="20"/>
                <w:szCs w:val="20"/>
              </w:rPr>
            </w:pPr>
          </w:p>
        </w:tc>
      </w:tr>
      <w:tr w:rsidR="003D7E00" w:rsidRPr="007362EE" w14:paraId="074E3061" w14:textId="77777777" w:rsidTr="009113D9">
        <w:tblPrEx>
          <w:jc w:val="left"/>
        </w:tblPrEx>
        <w:trPr>
          <w:trHeight w:val="1164"/>
        </w:trPr>
        <w:tc>
          <w:tcPr>
            <w:tcW w:w="3040" w:type="dxa"/>
          </w:tcPr>
          <w:p w14:paraId="02AA8C91" w14:textId="611D2749" w:rsidR="003D7E00" w:rsidRDefault="003D7E00" w:rsidP="003D7E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to </w:t>
            </w:r>
            <w:r w:rsidR="00AC7FBE">
              <w:rPr>
                <w:sz w:val="20"/>
                <w:szCs w:val="20"/>
              </w:rPr>
              <w:t xml:space="preserve">outside </w:t>
            </w:r>
            <w:r>
              <w:rPr>
                <w:sz w:val="20"/>
                <w:szCs w:val="20"/>
              </w:rPr>
              <w:t>m</w:t>
            </w:r>
            <w:r w:rsidRPr="006021BD">
              <w:rPr>
                <w:sz w:val="20"/>
                <w:szCs w:val="20"/>
              </w:rPr>
              <w:t>ud kitchen</w:t>
            </w:r>
            <w:r w:rsidR="00AC7FB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</w:t>
            </w:r>
            <w:r w:rsidRPr="006021BD">
              <w:rPr>
                <w:sz w:val="20"/>
                <w:szCs w:val="20"/>
              </w:rPr>
              <w:t>and area</w:t>
            </w:r>
            <w:r w:rsidR="00AC7FBE">
              <w:rPr>
                <w:sz w:val="20"/>
                <w:szCs w:val="20"/>
              </w:rPr>
              <w:t xml:space="preserve"> and sensory room</w:t>
            </w:r>
          </w:p>
        </w:tc>
        <w:tc>
          <w:tcPr>
            <w:tcW w:w="1071" w:type="dxa"/>
          </w:tcPr>
          <w:p w14:paraId="63DF4248" w14:textId="6E2E21F2" w:rsidR="003D7E00" w:rsidRDefault="003D7E00" w:rsidP="003D7E0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271" w:type="dxa"/>
          </w:tcPr>
          <w:p w14:paraId="06FEB96D" w14:textId="7AD92DC8" w:rsidR="003D7E00" w:rsidRPr="002A3957" w:rsidRDefault="003D7E00" w:rsidP="003D7E00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and staff</w:t>
            </w:r>
          </w:p>
        </w:tc>
        <w:tc>
          <w:tcPr>
            <w:tcW w:w="4662" w:type="dxa"/>
          </w:tcPr>
          <w:p w14:paraId="3ED699EA" w14:textId="6C9ED969" w:rsidR="003D7E00" w:rsidRPr="00D92A33" w:rsidRDefault="00D92A33" w:rsidP="00D92A33">
            <w:pPr>
              <w:pStyle w:val="ListParagraph"/>
              <w:numPr>
                <w:ilvl w:val="0"/>
                <w:numId w:val="46"/>
              </w:num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Sand, </w:t>
            </w:r>
            <w:proofErr w:type="gramStart"/>
            <w:r>
              <w:rPr>
                <w:sz w:val="20"/>
                <w:szCs w:val="20"/>
              </w:rPr>
              <w:t>mud</w:t>
            </w:r>
            <w:proofErr w:type="gramEnd"/>
            <w:r>
              <w:rPr>
                <w:sz w:val="20"/>
                <w:szCs w:val="20"/>
              </w:rPr>
              <w:t xml:space="preserve"> and sensory rooms can be used on rotation or cleaning in-between. </w:t>
            </w:r>
            <w:r w:rsidR="00AC7FBE">
              <w:rPr>
                <w:sz w:val="20"/>
                <w:szCs w:val="20"/>
              </w:rPr>
              <w:t>Alternatively,</w:t>
            </w:r>
            <w:r>
              <w:rPr>
                <w:sz w:val="20"/>
                <w:szCs w:val="20"/>
              </w:rPr>
              <w:t xml:space="preserve"> can be left 72 hours between groups using it</w:t>
            </w:r>
          </w:p>
          <w:p w14:paraId="751C38FA" w14:textId="081F9CE4" w:rsidR="00D92A33" w:rsidRPr="009E594B" w:rsidRDefault="00D92A33" w:rsidP="00D92A33">
            <w:pPr>
              <w:pStyle w:val="ListParagraph"/>
              <w:numPr>
                <w:ilvl w:val="0"/>
                <w:numId w:val="46"/>
              </w:num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Usage-one age group bubble at a time</w:t>
            </w:r>
          </w:p>
        </w:tc>
        <w:tc>
          <w:tcPr>
            <w:tcW w:w="3969" w:type="dxa"/>
          </w:tcPr>
          <w:p w14:paraId="37E9FB95" w14:textId="650DD4C7" w:rsidR="003D7E00" w:rsidRDefault="003D7E00" w:rsidP="003D7E00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sand and mud area </w:t>
            </w:r>
            <w:r w:rsidR="00AC7FBE">
              <w:rPr>
                <w:sz w:val="20"/>
                <w:szCs w:val="20"/>
              </w:rPr>
              <w:t xml:space="preserve">in the garden </w:t>
            </w:r>
            <w:r>
              <w:rPr>
                <w:sz w:val="20"/>
                <w:szCs w:val="20"/>
              </w:rPr>
              <w:t xml:space="preserve">will </w:t>
            </w:r>
            <w:r w:rsidR="00AC7FBE">
              <w:rPr>
                <w:sz w:val="20"/>
                <w:szCs w:val="20"/>
              </w:rPr>
              <w:t xml:space="preserve">used on a rota basis </w:t>
            </w:r>
          </w:p>
          <w:p w14:paraId="5EA8B11B" w14:textId="20024D89" w:rsidR="00AC7FBE" w:rsidRDefault="00AC7FBE" w:rsidP="003D7E00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 and water can be freely provided within rooms and will be cleaned and changed regularly </w:t>
            </w:r>
          </w:p>
          <w:p w14:paraId="136534EC" w14:textId="210BA6EF" w:rsidR="00AC7FBE" w:rsidRDefault="00AC7FBE" w:rsidP="003D7E00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amounts of sand are recommended in order that it can be sterilised with ease.</w:t>
            </w:r>
          </w:p>
          <w:p w14:paraId="56C2B95E" w14:textId="4886B14D" w:rsidR="009E594B" w:rsidRPr="009113D9" w:rsidRDefault="009E594B" w:rsidP="00D93D51">
            <w:pPr>
              <w:pStyle w:val="ListParagraph"/>
              <w:rPr>
                <w:bCs/>
                <w:iCs/>
                <w:sz w:val="20"/>
                <w:szCs w:val="20"/>
              </w:rPr>
            </w:pPr>
          </w:p>
        </w:tc>
      </w:tr>
    </w:tbl>
    <w:p w14:paraId="4AFDAE9E" w14:textId="77777777" w:rsidR="007850B5" w:rsidRDefault="007850B5">
      <w:pPr>
        <w:rPr>
          <w:rFonts w:asciiTheme="minorHAnsi" w:hAnsiTheme="minorHAnsi" w:cstheme="minorHAnsi"/>
          <w:b/>
          <w:u w:val="single"/>
        </w:rPr>
      </w:pPr>
    </w:p>
    <w:sectPr w:rsidR="007850B5" w:rsidSect="000A49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51" w:right="851" w:bottom="726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1599" w14:textId="77777777" w:rsidR="002E4103" w:rsidRDefault="002E4103">
      <w:r>
        <w:separator/>
      </w:r>
    </w:p>
  </w:endnote>
  <w:endnote w:type="continuationSeparator" w:id="0">
    <w:p w14:paraId="1D75DA71" w14:textId="77777777" w:rsidR="002E4103" w:rsidRDefault="002E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5D7D2" w14:textId="77777777" w:rsidR="002E4103" w:rsidRDefault="002E4103" w:rsidP="00E77888">
    <w:pPr>
      <w:pStyle w:val="Footer"/>
      <w:tabs>
        <w:tab w:val="clear" w:pos="4153"/>
        <w:tab w:val="clear" w:pos="8306"/>
        <w:tab w:val="left" w:pos="12549"/>
      </w:tabs>
      <w:jc w:val="center"/>
    </w:pPr>
    <w:r>
      <w:t xml:space="preserve">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E5CB7" w14:textId="77777777" w:rsidR="002E4103" w:rsidRDefault="002E4103" w:rsidP="00E77888">
    <w:pPr>
      <w:pStyle w:val="Footer"/>
      <w:jc w:val="center"/>
    </w:pPr>
    <w:r>
      <w:t xml:space="preserve">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20EA5" w14:textId="77777777" w:rsidR="002E4103" w:rsidRPr="006A66C6" w:rsidRDefault="002E4103" w:rsidP="006A66C6">
    <w:pPr>
      <w:pStyle w:val="Footer"/>
      <w:ind w:left="720"/>
      <w:jc w:val="center"/>
    </w:pPr>
    <w:r>
      <w:rPr>
        <w:noProof/>
        <w:lang w:eastAsia="en-GB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CADC1" w14:textId="77777777" w:rsidR="002E4103" w:rsidRDefault="002E4103">
      <w:r>
        <w:separator/>
      </w:r>
    </w:p>
  </w:footnote>
  <w:footnote w:type="continuationSeparator" w:id="0">
    <w:p w14:paraId="3F592E23" w14:textId="77777777" w:rsidR="002E4103" w:rsidRDefault="002E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B272E" w14:textId="77777777" w:rsidR="00765FCD" w:rsidRDefault="00765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A80D" w14:textId="77777777" w:rsidR="002E4103" w:rsidRDefault="002E4103" w:rsidP="00D66DB7">
    <w:pPr>
      <w:pStyle w:val="Header"/>
      <w:tabs>
        <w:tab w:val="clear" w:pos="4153"/>
        <w:tab w:val="clear" w:pos="8306"/>
        <w:tab w:val="left" w:pos="125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E8755" w14:textId="77777777" w:rsidR="002E4103" w:rsidRPr="00FB0B18" w:rsidRDefault="002E4103" w:rsidP="00FB0B18">
    <w:pPr>
      <w:pBdr>
        <w:bottom w:val="single" w:sz="4" w:space="5" w:color="4F81BD"/>
      </w:pBdr>
      <w:tabs>
        <w:tab w:val="left" w:pos="9923"/>
        <w:tab w:val="left" w:pos="10773"/>
      </w:tabs>
      <w:ind w:right="141" w:firstLine="1645"/>
      <w:jc w:val="right"/>
      <w:rPr>
        <w:color w:val="4F81BD" w:themeColor="accent1"/>
        <w:sz w:val="20"/>
        <w:szCs w:val="20"/>
      </w:rPr>
    </w:pPr>
    <w:r>
      <w:rPr>
        <w:sz w:val="20"/>
        <w:szCs w:val="20"/>
      </w:rPr>
      <w:t xml:space="preserve"> </w:t>
    </w:r>
    <w:r w:rsidRPr="001971B5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FB0B18">
      <w:rPr>
        <w:color w:val="0070C0"/>
        <w:sz w:val="20"/>
        <w:szCs w:val="20"/>
      </w:rPr>
      <w:t xml:space="preserve"> </w:t>
    </w:r>
    <w:r w:rsidRPr="00FB0B18">
      <w:rPr>
        <w:color w:val="4F81BD" w:themeColor="accent1"/>
        <w:sz w:val="20"/>
        <w:szCs w:val="20"/>
      </w:rPr>
      <w:t xml:space="preserve">Imperial </w:t>
    </w:r>
    <w:r w:rsidR="003C7DDE">
      <w:rPr>
        <w:color w:val="4F81BD" w:themeColor="accent1"/>
        <w:sz w:val="20"/>
        <w:szCs w:val="20"/>
      </w:rPr>
      <w:t>C</w:t>
    </w:r>
    <w:r w:rsidRPr="00FB0B18">
      <w:rPr>
        <w:color w:val="4F81BD" w:themeColor="accent1"/>
        <w:sz w:val="20"/>
        <w:szCs w:val="20"/>
      </w:rPr>
      <w:t>ollege Early Years                                                                                                                                                             8</w:t>
    </w:r>
    <w:r>
      <w:rPr>
        <w:color w:val="4F81BD" w:themeColor="accent1"/>
        <w:sz w:val="20"/>
        <w:szCs w:val="20"/>
      </w:rPr>
      <w:t xml:space="preserve"> &amp; 9</w:t>
    </w:r>
    <w:r w:rsidRPr="00FB0B18">
      <w:rPr>
        <w:color w:val="4F81BD" w:themeColor="accent1"/>
        <w:sz w:val="20"/>
        <w:szCs w:val="20"/>
      </w:rPr>
      <w:t xml:space="preserve"> Princes Gardens London SW7 1NA</w:t>
    </w:r>
  </w:p>
  <w:p w14:paraId="39EEC673" w14:textId="57D64BCD" w:rsidR="002E4103" w:rsidRPr="001F0555" w:rsidRDefault="002E4103" w:rsidP="00FB0B18">
    <w:pPr>
      <w:tabs>
        <w:tab w:val="left" w:pos="6510"/>
      </w:tabs>
      <w:jc w:val="center"/>
      <w:rPr>
        <w:b/>
        <w:i/>
        <w:color w:val="4F81BD" w:themeColor="accent1"/>
        <w:sz w:val="32"/>
        <w:szCs w:val="32"/>
      </w:rPr>
    </w:pPr>
    <w:r w:rsidRPr="001F0555">
      <w:rPr>
        <w:b/>
        <w:i/>
        <w:color w:val="4F81BD" w:themeColor="accent1"/>
        <w:sz w:val="32"/>
        <w:szCs w:val="32"/>
      </w:rPr>
      <w:t xml:space="preserve">COVID-19 </w:t>
    </w:r>
    <w:r>
      <w:rPr>
        <w:b/>
        <w:i/>
        <w:color w:val="4F81BD" w:themeColor="accent1"/>
        <w:sz w:val="32"/>
        <w:szCs w:val="32"/>
      </w:rPr>
      <w:t>Operational Measures</w:t>
    </w:r>
    <w:r w:rsidR="00F32251">
      <w:rPr>
        <w:b/>
        <w:i/>
        <w:color w:val="4F81BD" w:themeColor="accent1"/>
        <w:sz w:val="32"/>
        <w:szCs w:val="32"/>
      </w:rPr>
      <w:t xml:space="preserve"> </w:t>
    </w:r>
    <w:r w:rsidR="008B3492">
      <w:rPr>
        <w:b/>
        <w:i/>
        <w:color w:val="4F81BD" w:themeColor="accent1"/>
        <w:sz w:val="32"/>
        <w:szCs w:val="32"/>
      </w:rPr>
      <w:t>Risk Assessment</w:t>
    </w:r>
  </w:p>
  <w:p w14:paraId="683CB412" w14:textId="06C0FB3B" w:rsidR="002E4103" w:rsidRPr="00FB0B18" w:rsidRDefault="00765FCD" w:rsidP="00FB0B18">
    <w:pPr>
      <w:tabs>
        <w:tab w:val="left" w:pos="6510"/>
      </w:tabs>
      <w:rPr>
        <w:color w:val="4F81BD" w:themeColor="accent1"/>
      </w:rPr>
    </w:pPr>
    <w:r>
      <w:rPr>
        <w:b/>
        <w:i/>
        <w:color w:val="4F81BD" w:themeColor="accent1"/>
      </w:rPr>
      <w:t xml:space="preserve">         </w:t>
    </w:r>
    <w:r w:rsidR="00704BF1">
      <w:rPr>
        <w:b/>
        <w:i/>
        <w:color w:val="4F81BD" w:themeColor="accent1"/>
      </w:rPr>
      <w:t>D</w:t>
    </w:r>
    <w:r w:rsidR="002E4103">
      <w:rPr>
        <w:b/>
        <w:i/>
        <w:color w:val="4F81BD" w:themeColor="accent1"/>
      </w:rPr>
      <w:t>ate</w:t>
    </w:r>
    <w:r w:rsidR="0052430B">
      <w:rPr>
        <w:b/>
        <w:i/>
        <w:color w:val="4F81BD" w:themeColor="accent1"/>
      </w:rPr>
      <w:t xml:space="preserve"> created</w:t>
    </w:r>
    <w:r w:rsidR="002E4103">
      <w:rPr>
        <w:b/>
        <w:i/>
        <w:color w:val="4F81BD" w:themeColor="accent1"/>
      </w:rPr>
      <w:t xml:space="preserve">: </w:t>
    </w:r>
    <w:r w:rsidR="004F2A39">
      <w:rPr>
        <w:b/>
        <w:i/>
        <w:color w:val="4F81BD" w:themeColor="accent1"/>
      </w:rPr>
      <w:t>14/05/20</w:t>
    </w:r>
    <w:r w:rsidR="0052430B">
      <w:rPr>
        <w:b/>
        <w:i/>
        <w:color w:val="4F81BD" w:themeColor="accent1"/>
      </w:rPr>
      <w:t xml:space="preserve">                     Date updated:</w:t>
    </w:r>
    <w:r w:rsidR="00CA43C2">
      <w:rPr>
        <w:b/>
        <w:i/>
        <w:color w:val="4F81BD" w:themeColor="accent1"/>
      </w:rPr>
      <w:t>20/01/2021</w:t>
    </w:r>
    <w:r w:rsidR="004F2A39">
      <w:rPr>
        <w:b/>
        <w:i/>
        <w:color w:val="4F81BD" w:themeColor="accent1"/>
      </w:rPr>
      <w:t xml:space="preserve"> </w:t>
    </w:r>
    <w:r>
      <w:rPr>
        <w:b/>
        <w:i/>
        <w:color w:val="4F81BD" w:themeColor="accent1"/>
      </w:rPr>
      <w:t xml:space="preserve">       Date updated: 06/09/21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5EED058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·"/>
      <w:lvlJc w:val="left"/>
      <w:pPr>
        <w:tabs>
          <w:tab w:val="num" w:pos="0"/>
        </w:tabs>
        <w:ind w:left="32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0E5D78"/>
    <w:multiLevelType w:val="hybridMultilevel"/>
    <w:tmpl w:val="52C81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6601"/>
    <w:multiLevelType w:val="hybridMultilevel"/>
    <w:tmpl w:val="FCEC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54E6"/>
    <w:multiLevelType w:val="hybridMultilevel"/>
    <w:tmpl w:val="68FE7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45E2D"/>
    <w:multiLevelType w:val="hybridMultilevel"/>
    <w:tmpl w:val="D044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51132"/>
    <w:multiLevelType w:val="hybridMultilevel"/>
    <w:tmpl w:val="D370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53464"/>
    <w:multiLevelType w:val="hybridMultilevel"/>
    <w:tmpl w:val="47062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63CC4"/>
    <w:multiLevelType w:val="hybridMultilevel"/>
    <w:tmpl w:val="9668A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C58F4"/>
    <w:multiLevelType w:val="hybridMultilevel"/>
    <w:tmpl w:val="B6A46256"/>
    <w:lvl w:ilvl="0" w:tplc="08090009">
      <w:start w:val="1"/>
      <w:numFmt w:val="bullet"/>
      <w:lvlText w:val=""/>
      <w:lvlJc w:val="left"/>
      <w:pPr>
        <w:ind w:left="19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0D9F491A"/>
    <w:multiLevelType w:val="hybridMultilevel"/>
    <w:tmpl w:val="4BEC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12A91"/>
    <w:multiLevelType w:val="hybridMultilevel"/>
    <w:tmpl w:val="0D6E7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F30F1"/>
    <w:multiLevelType w:val="hybridMultilevel"/>
    <w:tmpl w:val="B752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75A76"/>
    <w:multiLevelType w:val="hybridMultilevel"/>
    <w:tmpl w:val="174E7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10D1A"/>
    <w:multiLevelType w:val="hybridMultilevel"/>
    <w:tmpl w:val="7B68A4DE"/>
    <w:lvl w:ilvl="0" w:tplc="0809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1F4D7435"/>
    <w:multiLevelType w:val="hybridMultilevel"/>
    <w:tmpl w:val="CEE48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75A30"/>
    <w:multiLevelType w:val="multilevel"/>
    <w:tmpl w:val="5CB0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2711BA"/>
    <w:multiLevelType w:val="hybridMultilevel"/>
    <w:tmpl w:val="0E76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712C0"/>
    <w:multiLevelType w:val="hybridMultilevel"/>
    <w:tmpl w:val="4E0C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112B3"/>
    <w:multiLevelType w:val="hybridMultilevel"/>
    <w:tmpl w:val="32CE9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A7E90"/>
    <w:multiLevelType w:val="hybridMultilevel"/>
    <w:tmpl w:val="63CC1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23B2B"/>
    <w:multiLevelType w:val="hybridMultilevel"/>
    <w:tmpl w:val="A050BE52"/>
    <w:lvl w:ilvl="0" w:tplc="87C4CB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F1AF4"/>
    <w:multiLevelType w:val="hybridMultilevel"/>
    <w:tmpl w:val="F906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33113"/>
    <w:multiLevelType w:val="hybridMultilevel"/>
    <w:tmpl w:val="D33894D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D2552"/>
    <w:multiLevelType w:val="hybridMultilevel"/>
    <w:tmpl w:val="CB1A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B6E18"/>
    <w:multiLevelType w:val="hybridMultilevel"/>
    <w:tmpl w:val="CF464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83B94"/>
    <w:multiLevelType w:val="hybridMultilevel"/>
    <w:tmpl w:val="B854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23E28"/>
    <w:multiLevelType w:val="hybridMultilevel"/>
    <w:tmpl w:val="997A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06C7F"/>
    <w:multiLevelType w:val="hybridMultilevel"/>
    <w:tmpl w:val="4D38DBF4"/>
    <w:lvl w:ilvl="0" w:tplc="08090009">
      <w:start w:val="1"/>
      <w:numFmt w:val="bullet"/>
      <w:lvlText w:val=""/>
      <w:lvlJc w:val="left"/>
      <w:pPr>
        <w:ind w:left="17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9" w15:restartNumberingAfterBreak="0">
    <w:nsid w:val="467B1625"/>
    <w:multiLevelType w:val="hybridMultilevel"/>
    <w:tmpl w:val="60F8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7F46"/>
    <w:multiLevelType w:val="hybridMultilevel"/>
    <w:tmpl w:val="DA9AD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F5234"/>
    <w:multiLevelType w:val="hybridMultilevel"/>
    <w:tmpl w:val="DB921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F638E"/>
    <w:multiLevelType w:val="hybridMultilevel"/>
    <w:tmpl w:val="1A8C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A5AE5"/>
    <w:multiLevelType w:val="hybridMultilevel"/>
    <w:tmpl w:val="707E2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7075C0"/>
    <w:multiLevelType w:val="hybridMultilevel"/>
    <w:tmpl w:val="C9A4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F7FB2"/>
    <w:multiLevelType w:val="hybridMultilevel"/>
    <w:tmpl w:val="66FE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93CEC"/>
    <w:multiLevelType w:val="hybridMultilevel"/>
    <w:tmpl w:val="EE12A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1E76A6"/>
    <w:multiLevelType w:val="hybridMultilevel"/>
    <w:tmpl w:val="2DA6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026DB"/>
    <w:multiLevelType w:val="hybridMultilevel"/>
    <w:tmpl w:val="D392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C5B7B"/>
    <w:multiLevelType w:val="hybridMultilevel"/>
    <w:tmpl w:val="7444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96F22"/>
    <w:multiLevelType w:val="hybridMultilevel"/>
    <w:tmpl w:val="8ABA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8405F"/>
    <w:multiLevelType w:val="hybridMultilevel"/>
    <w:tmpl w:val="6A92D696"/>
    <w:lvl w:ilvl="0" w:tplc="08090009">
      <w:start w:val="1"/>
      <w:numFmt w:val="bullet"/>
      <w:lvlText w:val=""/>
      <w:lvlJc w:val="left"/>
      <w:pPr>
        <w:ind w:left="20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2" w15:restartNumberingAfterBreak="0">
    <w:nsid w:val="665878BD"/>
    <w:multiLevelType w:val="hybridMultilevel"/>
    <w:tmpl w:val="D9E6F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76D3A"/>
    <w:multiLevelType w:val="hybridMultilevel"/>
    <w:tmpl w:val="74AC7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D128D"/>
    <w:multiLevelType w:val="hybridMultilevel"/>
    <w:tmpl w:val="B0B6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80FF0"/>
    <w:multiLevelType w:val="hybridMultilevel"/>
    <w:tmpl w:val="93A0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360A"/>
    <w:multiLevelType w:val="hybridMultilevel"/>
    <w:tmpl w:val="7DD0F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120" w:legacyIndent="360"/>
        <w:lvlJc w:val="left"/>
        <w:pPr>
          <w:ind w:left="-326" w:hanging="360"/>
        </w:pPr>
      </w:lvl>
    </w:lvlOverride>
  </w:num>
  <w:num w:numId="2">
    <w:abstractNumId w:val="13"/>
  </w:num>
  <w:num w:numId="3">
    <w:abstractNumId w:val="46"/>
  </w:num>
  <w:num w:numId="4">
    <w:abstractNumId w:val="25"/>
  </w:num>
  <w:num w:numId="5">
    <w:abstractNumId w:val="10"/>
  </w:num>
  <w:num w:numId="6">
    <w:abstractNumId w:val="22"/>
  </w:num>
  <w:num w:numId="7">
    <w:abstractNumId w:val="29"/>
  </w:num>
  <w:num w:numId="8">
    <w:abstractNumId w:val="19"/>
  </w:num>
  <w:num w:numId="9">
    <w:abstractNumId w:val="3"/>
  </w:num>
  <w:num w:numId="10">
    <w:abstractNumId w:val="31"/>
  </w:num>
  <w:num w:numId="11">
    <w:abstractNumId w:val="27"/>
  </w:num>
  <w:num w:numId="12">
    <w:abstractNumId w:val="44"/>
  </w:num>
  <w:num w:numId="13">
    <w:abstractNumId w:val="6"/>
  </w:num>
  <w:num w:numId="14">
    <w:abstractNumId w:val="24"/>
  </w:num>
  <w:num w:numId="15">
    <w:abstractNumId w:val="35"/>
  </w:num>
  <w:num w:numId="16">
    <w:abstractNumId w:val="32"/>
  </w:num>
  <w:num w:numId="17">
    <w:abstractNumId w:val="45"/>
  </w:num>
  <w:num w:numId="18">
    <w:abstractNumId w:val="34"/>
  </w:num>
  <w:num w:numId="19">
    <w:abstractNumId w:val="18"/>
  </w:num>
  <w:num w:numId="20">
    <w:abstractNumId w:val="8"/>
  </w:num>
  <w:num w:numId="21">
    <w:abstractNumId w:val="39"/>
  </w:num>
  <w:num w:numId="22">
    <w:abstractNumId w:val="37"/>
  </w:num>
  <w:num w:numId="23">
    <w:abstractNumId w:val="5"/>
  </w:num>
  <w:num w:numId="24">
    <w:abstractNumId w:val="42"/>
  </w:num>
  <w:num w:numId="25">
    <w:abstractNumId w:val="7"/>
  </w:num>
  <w:num w:numId="26">
    <w:abstractNumId w:val="26"/>
  </w:num>
  <w:num w:numId="27">
    <w:abstractNumId w:val="21"/>
  </w:num>
  <w:num w:numId="28">
    <w:abstractNumId w:val="40"/>
  </w:num>
  <w:num w:numId="29">
    <w:abstractNumId w:val="38"/>
  </w:num>
  <w:num w:numId="30">
    <w:abstractNumId w:val="30"/>
  </w:num>
  <w:num w:numId="31">
    <w:abstractNumId w:val="2"/>
  </w:num>
  <w:num w:numId="32">
    <w:abstractNumId w:val="15"/>
  </w:num>
  <w:num w:numId="33">
    <w:abstractNumId w:val="36"/>
  </w:num>
  <w:num w:numId="34">
    <w:abstractNumId w:val="33"/>
  </w:num>
  <w:num w:numId="35">
    <w:abstractNumId w:val="20"/>
  </w:num>
  <w:num w:numId="36">
    <w:abstractNumId w:val="17"/>
  </w:num>
  <w:num w:numId="37">
    <w:abstractNumId w:val="11"/>
  </w:num>
  <w:num w:numId="38">
    <w:abstractNumId w:val="12"/>
  </w:num>
  <w:num w:numId="39">
    <w:abstractNumId w:val="43"/>
  </w:num>
  <w:num w:numId="40">
    <w:abstractNumId w:val="16"/>
  </w:num>
  <w:num w:numId="41">
    <w:abstractNumId w:val="9"/>
  </w:num>
  <w:num w:numId="42">
    <w:abstractNumId w:val="14"/>
  </w:num>
  <w:num w:numId="43">
    <w:abstractNumId w:val="23"/>
  </w:num>
  <w:num w:numId="44">
    <w:abstractNumId w:val="41"/>
  </w:num>
  <w:num w:numId="45">
    <w:abstractNumId w:val="28"/>
  </w:num>
  <w:num w:numId="4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08"/>
    <w:rsid w:val="00004023"/>
    <w:rsid w:val="00006CBC"/>
    <w:rsid w:val="000107CB"/>
    <w:rsid w:val="00020E74"/>
    <w:rsid w:val="00022EE3"/>
    <w:rsid w:val="00024775"/>
    <w:rsid w:val="0003069E"/>
    <w:rsid w:val="00032542"/>
    <w:rsid w:val="00032E4F"/>
    <w:rsid w:val="00036374"/>
    <w:rsid w:val="00051A3D"/>
    <w:rsid w:val="00052626"/>
    <w:rsid w:val="00062032"/>
    <w:rsid w:val="0006411B"/>
    <w:rsid w:val="00064291"/>
    <w:rsid w:val="00064D42"/>
    <w:rsid w:val="0007203C"/>
    <w:rsid w:val="00074751"/>
    <w:rsid w:val="00077E32"/>
    <w:rsid w:val="00080D6E"/>
    <w:rsid w:val="000900A5"/>
    <w:rsid w:val="00091C1E"/>
    <w:rsid w:val="000A1B50"/>
    <w:rsid w:val="000A21DA"/>
    <w:rsid w:val="000A49AB"/>
    <w:rsid w:val="000B471A"/>
    <w:rsid w:val="000B5B5C"/>
    <w:rsid w:val="000C1B79"/>
    <w:rsid w:val="000D2635"/>
    <w:rsid w:val="000D5888"/>
    <w:rsid w:val="000E6D7C"/>
    <w:rsid w:val="000E7906"/>
    <w:rsid w:val="000F71CE"/>
    <w:rsid w:val="00130B5A"/>
    <w:rsid w:val="00135D4C"/>
    <w:rsid w:val="00143D28"/>
    <w:rsid w:val="0015174B"/>
    <w:rsid w:val="001618EC"/>
    <w:rsid w:val="0016325A"/>
    <w:rsid w:val="001705DF"/>
    <w:rsid w:val="001712D1"/>
    <w:rsid w:val="00174E67"/>
    <w:rsid w:val="00175C3F"/>
    <w:rsid w:val="001762E5"/>
    <w:rsid w:val="00176FFB"/>
    <w:rsid w:val="00196DE2"/>
    <w:rsid w:val="001C15D8"/>
    <w:rsid w:val="001C4127"/>
    <w:rsid w:val="001C6B17"/>
    <w:rsid w:val="001E06E2"/>
    <w:rsid w:val="001E4936"/>
    <w:rsid w:val="001F0555"/>
    <w:rsid w:val="001F0724"/>
    <w:rsid w:val="001F3589"/>
    <w:rsid w:val="00210063"/>
    <w:rsid w:val="0021136A"/>
    <w:rsid w:val="00215D71"/>
    <w:rsid w:val="00227152"/>
    <w:rsid w:val="002543F2"/>
    <w:rsid w:val="002620EE"/>
    <w:rsid w:val="00262521"/>
    <w:rsid w:val="00263BA0"/>
    <w:rsid w:val="00264EB2"/>
    <w:rsid w:val="00266CC0"/>
    <w:rsid w:val="0027077A"/>
    <w:rsid w:val="00271496"/>
    <w:rsid w:val="0028409F"/>
    <w:rsid w:val="0028444B"/>
    <w:rsid w:val="00285590"/>
    <w:rsid w:val="002900C7"/>
    <w:rsid w:val="00295B0A"/>
    <w:rsid w:val="002A0126"/>
    <w:rsid w:val="002A256E"/>
    <w:rsid w:val="002A59F5"/>
    <w:rsid w:val="002B018B"/>
    <w:rsid w:val="002B5AA6"/>
    <w:rsid w:val="002C39FC"/>
    <w:rsid w:val="002D7406"/>
    <w:rsid w:val="002E4103"/>
    <w:rsid w:val="002F3838"/>
    <w:rsid w:val="002F3D42"/>
    <w:rsid w:val="002F59F6"/>
    <w:rsid w:val="002F6D4F"/>
    <w:rsid w:val="00300E03"/>
    <w:rsid w:val="00314F19"/>
    <w:rsid w:val="00316BA0"/>
    <w:rsid w:val="00322035"/>
    <w:rsid w:val="00325F03"/>
    <w:rsid w:val="003309E4"/>
    <w:rsid w:val="00330F6E"/>
    <w:rsid w:val="00336BA5"/>
    <w:rsid w:val="003425C6"/>
    <w:rsid w:val="00344D45"/>
    <w:rsid w:val="00360F40"/>
    <w:rsid w:val="00364C38"/>
    <w:rsid w:val="00373C4C"/>
    <w:rsid w:val="00373F34"/>
    <w:rsid w:val="00374EBF"/>
    <w:rsid w:val="00380298"/>
    <w:rsid w:val="00380FA4"/>
    <w:rsid w:val="0038176A"/>
    <w:rsid w:val="00383B38"/>
    <w:rsid w:val="003962EF"/>
    <w:rsid w:val="003A6D1C"/>
    <w:rsid w:val="003B0BD2"/>
    <w:rsid w:val="003B66E4"/>
    <w:rsid w:val="003C1F9E"/>
    <w:rsid w:val="003C2782"/>
    <w:rsid w:val="003C5CB2"/>
    <w:rsid w:val="003C7DDE"/>
    <w:rsid w:val="003D70DC"/>
    <w:rsid w:val="003D7E00"/>
    <w:rsid w:val="003F136C"/>
    <w:rsid w:val="0040123F"/>
    <w:rsid w:val="00405708"/>
    <w:rsid w:val="004067A1"/>
    <w:rsid w:val="00410736"/>
    <w:rsid w:val="0042504C"/>
    <w:rsid w:val="00434F46"/>
    <w:rsid w:val="0043639B"/>
    <w:rsid w:val="004441CC"/>
    <w:rsid w:val="00445D49"/>
    <w:rsid w:val="00452032"/>
    <w:rsid w:val="0045219D"/>
    <w:rsid w:val="00452BA8"/>
    <w:rsid w:val="00452C67"/>
    <w:rsid w:val="00453710"/>
    <w:rsid w:val="00453D88"/>
    <w:rsid w:val="0045795F"/>
    <w:rsid w:val="00457BB7"/>
    <w:rsid w:val="00462A64"/>
    <w:rsid w:val="00464629"/>
    <w:rsid w:val="00465CEF"/>
    <w:rsid w:val="0046683C"/>
    <w:rsid w:val="0047607A"/>
    <w:rsid w:val="004817F5"/>
    <w:rsid w:val="00482E6E"/>
    <w:rsid w:val="00492F1A"/>
    <w:rsid w:val="00494A79"/>
    <w:rsid w:val="004A3C24"/>
    <w:rsid w:val="004A4D44"/>
    <w:rsid w:val="004A4E3D"/>
    <w:rsid w:val="004B00F4"/>
    <w:rsid w:val="004B1B02"/>
    <w:rsid w:val="004D0C37"/>
    <w:rsid w:val="004D1C98"/>
    <w:rsid w:val="004D28F5"/>
    <w:rsid w:val="004D799E"/>
    <w:rsid w:val="004F2A39"/>
    <w:rsid w:val="004F32C8"/>
    <w:rsid w:val="00500515"/>
    <w:rsid w:val="00503CFE"/>
    <w:rsid w:val="00511D25"/>
    <w:rsid w:val="005208C4"/>
    <w:rsid w:val="00520EDD"/>
    <w:rsid w:val="0052430B"/>
    <w:rsid w:val="00524F36"/>
    <w:rsid w:val="00531834"/>
    <w:rsid w:val="0053480D"/>
    <w:rsid w:val="00541544"/>
    <w:rsid w:val="00550A27"/>
    <w:rsid w:val="00556F48"/>
    <w:rsid w:val="005609FD"/>
    <w:rsid w:val="00562D3C"/>
    <w:rsid w:val="00563E1F"/>
    <w:rsid w:val="0056646C"/>
    <w:rsid w:val="00572213"/>
    <w:rsid w:val="00572AAF"/>
    <w:rsid w:val="0058127E"/>
    <w:rsid w:val="005A59EB"/>
    <w:rsid w:val="005B1BCD"/>
    <w:rsid w:val="005B1EEB"/>
    <w:rsid w:val="005B7732"/>
    <w:rsid w:val="005C24F0"/>
    <w:rsid w:val="005C5547"/>
    <w:rsid w:val="005C5EAB"/>
    <w:rsid w:val="005C6239"/>
    <w:rsid w:val="005D1B79"/>
    <w:rsid w:val="005E3A4C"/>
    <w:rsid w:val="005E7C23"/>
    <w:rsid w:val="005F4B37"/>
    <w:rsid w:val="00603BDE"/>
    <w:rsid w:val="00603F30"/>
    <w:rsid w:val="00607F41"/>
    <w:rsid w:val="00614648"/>
    <w:rsid w:val="00632E04"/>
    <w:rsid w:val="00637A64"/>
    <w:rsid w:val="00643669"/>
    <w:rsid w:val="00644403"/>
    <w:rsid w:val="006635FB"/>
    <w:rsid w:val="0066549A"/>
    <w:rsid w:val="00672199"/>
    <w:rsid w:val="00676EE9"/>
    <w:rsid w:val="00680E23"/>
    <w:rsid w:val="00682913"/>
    <w:rsid w:val="006834E1"/>
    <w:rsid w:val="00683F9B"/>
    <w:rsid w:val="00693E07"/>
    <w:rsid w:val="00697F01"/>
    <w:rsid w:val="006A3CE6"/>
    <w:rsid w:val="006A66C6"/>
    <w:rsid w:val="006B1499"/>
    <w:rsid w:val="006B2EC8"/>
    <w:rsid w:val="006B3C74"/>
    <w:rsid w:val="006C0F16"/>
    <w:rsid w:val="006C314B"/>
    <w:rsid w:val="006C4EFE"/>
    <w:rsid w:val="006C59C3"/>
    <w:rsid w:val="006D41CB"/>
    <w:rsid w:val="006E0C33"/>
    <w:rsid w:val="006E0CBC"/>
    <w:rsid w:val="006E7036"/>
    <w:rsid w:val="006F7CBF"/>
    <w:rsid w:val="007010DB"/>
    <w:rsid w:val="00703E15"/>
    <w:rsid w:val="00703E80"/>
    <w:rsid w:val="00704BF1"/>
    <w:rsid w:val="00710276"/>
    <w:rsid w:val="00714C01"/>
    <w:rsid w:val="00715A52"/>
    <w:rsid w:val="00724107"/>
    <w:rsid w:val="00724CDD"/>
    <w:rsid w:val="00730FA7"/>
    <w:rsid w:val="00734CB6"/>
    <w:rsid w:val="007362EE"/>
    <w:rsid w:val="00742BC9"/>
    <w:rsid w:val="00751147"/>
    <w:rsid w:val="007576F9"/>
    <w:rsid w:val="007637FC"/>
    <w:rsid w:val="00764940"/>
    <w:rsid w:val="00765FCD"/>
    <w:rsid w:val="0077080C"/>
    <w:rsid w:val="007850B5"/>
    <w:rsid w:val="007861DD"/>
    <w:rsid w:val="00787831"/>
    <w:rsid w:val="00787B87"/>
    <w:rsid w:val="00791607"/>
    <w:rsid w:val="007A3187"/>
    <w:rsid w:val="007A33B6"/>
    <w:rsid w:val="007B6F1C"/>
    <w:rsid w:val="007B7623"/>
    <w:rsid w:val="007C0C30"/>
    <w:rsid w:val="007C3921"/>
    <w:rsid w:val="007C6129"/>
    <w:rsid w:val="007E1428"/>
    <w:rsid w:val="007E53EF"/>
    <w:rsid w:val="007E7165"/>
    <w:rsid w:val="007F1CE4"/>
    <w:rsid w:val="007F661C"/>
    <w:rsid w:val="007F6664"/>
    <w:rsid w:val="008026C9"/>
    <w:rsid w:val="0082420F"/>
    <w:rsid w:val="00827903"/>
    <w:rsid w:val="00835638"/>
    <w:rsid w:val="00835C37"/>
    <w:rsid w:val="00836787"/>
    <w:rsid w:val="00837D63"/>
    <w:rsid w:val="008435C6"/>
    <w:rsid w:val="00856FC7"/>
    <w:rsid w:val="00862387"/>
    <w:rsid w:val="00867C7C"/>
    <w:rsid w:val="008756FD"/>
    <w:rsid w:val="008765C9"/>
    <w:rsid w:val="0087668D"/>
    <w:rsid w:val="00877CE3"/>
    <w:rsid w:val="00881FD5"/>
    <w:rsid w:val="008908D4"/>
    <w:rsid w:val="0089106A"/>
    <w:rsid w:val="008A5F1D"/>
    <w:rsid w:val="008A679D"/>
    <w:rsid w:val="008B0B8D"/>
    <w:rsid w:val="008B328E"/>
    <w:rsid w:val="008B3492"/>
    <w:rsid w:val="008B3AF3"/>
    <w:rsid w:val="008D7DCB"/>
    <w:rsid w:val="008E69C1"/>
    <w:rsid w:val="008F3B8B"/>
    <w:rsid w:val="0090169F"/>
    <w:rsid w:val="009113D9"/>
    <w:rsid w:val="00913783"/>
    <w:rsid w:val="00913966"/>
    <w:rsid w:val="0092268B"/>
    <w:rsid w:val="0092322F"/>
    <w:rsid w:val="009255DA"/>
    <w:rsid w:val="00934EC0"/>
    <w:rsid w:val="0093567E"/>
    <w:rsid w:val="009358B7"/>
    <w:rsid w:val="00937171"/>
    <w:rsid w:val="00953E9E"/>
    <w:rsid w:val="0096106F"/>
    <w:rsid w:val="00970D08"/>
    <w:rsid w:val="00984FCE"/>
    <w:rsid w:val="00992786"/>
    <w:rsid w:val="00994D48"/>
    <w:rsid w:val="0099638F"/>
    <w:rsid w:val="009A0C16"/>
    <w:rsid w:val="009A12AD"/>
    <w:rsid w:val="009A2971"/>
    <w:rsid w:val="009A3E86"/>
    <w:rsid w:val="009A4ED7"/>
    <w:rsid w:val="009B1FAF"/>
    <w:rsid w:val="009B3827"/>
    <w:rsid w:val="009B3917"/>
    <w:rsid w:val="009B5512"/>
    <w:rsid w:val="009B5A28"/>
    <w:rsid w:val="009C09BE"/>
    <w:rsid w:val="009C18C3"/>
    <w:rsid w:val="009E594B"/>
    <w:rsid w:val="009F31CD"/>
    <w:rsid w:val="009F5682"/>
    <w:rsid w:val="009F6172"/>
    <w:rsid w:val="00A02FDB"/>
    <w:rsid w:val="00A05542"/>
    <w:rsid w:val="00A07D0A"/>
    <w:rsid w:val="00A11A89"/>
    <w:rsid w:val="00A304E6"/>
    <w:rsid w:val="00A417DF"/>
    <w:rsid w:val="00A47012"/>
    <w:rsid w:val="00A5400C"/>
    <w:rsid w:val="00A54FF8"/>
    <w:rsid w:val="00A61263"/>
    <w:rsid w:val="00A72BBE"/>
    <w:rsid w:val="00A8193B"/>
    <w:rsid w:val="00A903C6"/>
    <w:rsid w:val="00AA0897"/>
    <w:rsid w:val="00AA14E6"/>
    <w:rsid w:val="00AA2EBA"/>
    <w:rsid w:val="00AC25EE"/>
    <w:rsid w:val="00AC39FF"/>
    <w:rsid w:val="00AC6853"/>
    <w:rsid w:val="00AC7FBE"/>
    <w:rsid w:val="00AD1D6E"/>
    <w:rsid w:val="00AD524A"/>
    <w:rsid w:val="00AD5800"/>
    <w:rsid w:val="00AD60AB"/>
    <w:rsid w:val="00AE6EA4"/>
    <w:rsid w:val="00AE7A23"/>
    <w:rsid w:val="00AF38E7"/>
    <w:rsid w:val="00AF57BE"/>
    <w:rsid w:val="00B00CC6"/>
    <w:rsid w:val="00B00FBC"/>
    <w:rsid w:val="00B043D8"/>
    <w:rsid w:val="00B07114"/>
    <w:rsid w:val="00B14BAC"/>
    <w:rsid w:val="00B210DC"/>
    <w:rsid w:val="00B31AA7"/>
    <w:rsid w:val="00B335F7"/>
    <w:rsid w:val="00B360E5"/>
    <w:rsid w:val="00B41173"/>
    <w:rsid w:val="00B56167"/>
    <w:rsid w:val="00B64FDD"/>
    <w:rsid w:val="00B72357"/>
    <w:rsid w:val="00B72B1F"/>
    <w:rsid w:val="00B72FD5"/>
    <w:rsid w:val="00B74F12"/>
    <w:rsid w:val="00B97AF2"/>
    <w:rsid w:val="00BA4023"/>
    <w:rsid w:val="00BB55F0"/>
    <w:rsid w:val="00BC4A71"/>
    <w:rsid w:val="00BC533C"/>
    <w:rsid w:val="00BC59DD"/>
    <w:rsid w:val="00BC7C7E"/>
    <w:rsid w:val="00BD2B0B"/>
    <w:rsid w:val="00BF250C"/>
    <w:rsid w:val="00BF3849"/>
    <w:rsid w:val="00BF7367"/>
    <w:rsid w:val="00C01B78"/>
    <w:rsid w:val="00C11C50"/>
    <w:rsid w:val="00C15347"/>
    <w:rsid w:val="00C22623"/>
    <w:rsid w:val="00C2698D"/>
    <w:rsid w:val="00C2751F"/>
    <w:rsid w:val="00C31314"/>
    <w:rsid w:val="00C32010"/>
    <w:rsid w:val="00C366F3"/>
    <w:rsid w:val="00C36745"/>
    <w:rsid w:val="00C449FF"/>
    <w:rsid w:val="00C450B7"/>
    <w:rsid w:val="00C55840"/>
    <w:rsid w:val="00C71544"/>
    <w:rsid w:val="00C74334"/>
    <w:rsid w:val="00C751F4"/>
    <w:rsid w:val="00C75FC0"/>
    <w:rsid w:val="00C84666"/>
    <w:rsid w:val="00C85898"/>
    <w:rsid w:val="00CA43C2"/>
    <w:rsid w:val="00CA5ABC"/>
    <w:rsid w:val="00CB3D2C"/>
    <w:rsid w:val="00CC366D"/>
    <w:rsid w:val="00CD6611"/>
    <w:rsid w:val="00CE1E7D"/>
    <w:rsid w:val="00CF1C5A"/>
    <w:rsid w:val="00D07227"/>
    <w:rsid w:val="00D077AE"/>
    <w:rsid w:val="00D16A83"/>
    <w:rsid w:val="00D242F5"/>
    <w:rsid w:val="00D338F0"/>
    <w:rsid w:val="00D34F03"/>
    <w:rsid w:val="00D36071"/>
    <w:rsid w:val="00D46FEB"/>
    <w:rsid w:val="00D565A9"/>
    <w:rsid w:val="00D66DB7"/>
    <w:rsid w:val="00D744E8"/>
    <w:rsid w:val="00D83863"/>
    <w:rsid w:val="00D919F5"/>
    <w:rsid w:val="00D91D8E"/>
    <w:rsid w:val="00D92A33"/>
    <w:rsid w:val="00D93D51"/>
    <w:rsid w:val="00D95799"/>
    <w:rsid w:val="00D97C6D"/>
    <w:rsid w:val="00DA461A"/>
    <w:rsid w:val="00DA47C5"/>
    <w:rsid w:val="00DA57ED"/>
    <w:rsid w:val="00DC046F"/>
    <w:rsid w:val="00DC155A"/>
    <w:rsid w:val="00DC6FE1"/>
    <w:rsid w:val="00DC7D10"/>
    <w:rsid w:val="00DE2A90"/>
    <w:rsid w:val="00DE7415"/>
    <w:rsid w:val="00DF3D47"/>
    <w:rsid w:val="00E00DCD"/>
    <w:rsid w:val="00E052EF"/>
    <w:rsid w:val="00E05FA1"/>
    <w:rsid w:val="00E131E4"/>
    <w:rsid w:val="00E20E97"/>
    <w:rsid w:val="00E22072"/>
    <w:rsid w:val="00E3288E"/>
    <w:rsid w:val="00E32A97"/>
    <w:rsid w:val="00E41692"/>
    <w:rsid w:val="00E64AF3"/>
    <w:rsid w:val="00E70038"/>
    <w:rsid w:val="00E71337"/>
    <w:rsid w:val="00E738F4"/>
    <w:rsid w:val="00E75A26"/>
    <w:rsid w:val="00E76DD3"/>
    <w:rsid w:val="00E77888"/>
    <w:rsid w:val="00EA2014"/>
    <w:rsid w:val="00EA663E"/>
    <w:rsid w:val="00EB356E"/>
    <w:rsid w:val="00EC14B8"/>
    <w:rsid w:val="00ED0CD0"/>
    <w:rsid w:val="00ED1140"/>
    <w:rsid w:val="00ED4C25"/>
    <w:rsid w:val="00ED7EB8"/>
    <w:rsid w:val="00EE3324"/>
    <w:rsid w:val="00EE3D0A"/>
    <w:rsid w:val="00EE50AC"/>
    <w:rsid w:val="00EE571E"/>
    <w:rsid w:val="00EF07E0"/>
    <w:rsid w:val="00EF54A3"/>
    <w:rsid w:val="00EF5BA1"/>
    <w:rsid w:val="00F02682"/>
    <w:rsid w:val="00F10D90"/>
    <w:rsid w:val="00F1266C"/>
    <w:rsid w:val="00F13E52"/>
    <w:rsid w:val="00F30656"/>
    <w:rsid w:val="00F32251"/>
    <w:rsid w:val="00F334B9"/>
    <w:rsid w:val="00F34CEF"/>
    <w:rsid w:val="00F362C6"/>
    <w:rsid w:val="00F44C79"/>
    <w:rsid w:val="00F46FF8"/>
    <w:rsid w:val="00F47FCF"/>
    <w:rsid w:val="00F56394"/>
    <w:rsid w:val="00F579C6"/>
    <w:rsid w:val="00F62C82"/>
    <w:rsid w:val="00F66556"/>
    <w:rsid w:val="00F70407"/>
    <w:rsid w:val="00F716BA"/>
    <w:rsid w:val="00F82F58"/>
    <w:rsid w:val="00F9604E"/>
    <w:rsid w:val="00FA388C"/>
    <w:rsid w:val="00FA3DA5"/>
    <w:rsid w:val="00FB0B18"/>
    <w:rsid w:val="00FB437A"/>
    <w:rsid w:val="00FC0C50"/>
    <w:rsid w:val="00FC170A"/>
    <w:rsid w:val="00FD272C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F198535"/>
  <w15:docId w15:val="{EE9ADE94-46E8-418D-BCDB-7C632251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64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62A64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5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5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5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2A64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62A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62A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62A64"/>
  </w:style>
  <w:style w:type="paragraph" w:styleId="BodyText3">
    <w:name w:val="Body Text 3"/>
    <w:basedOn w:val="Normal"/>
    <w:link w:val="BodyText3Char"/>
    <w:rsid w:val="00B561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6167"/>
    <w:rPr>
      <w:rFonts w:ascii="Arial" w:hAnsi="Arial" w:cs="Arial"/>
      <w:sz w:val="16"/>
      <w:szCs w:val="16"/>
      <w:lang w:eastAsia="en-US"/>
    </w:rPr>
  </w:style>
  <w:style w:type="table" w:customStyle="1" w:styleId="PlainTable21">
    <w:name w:val="Plain Table 21"/>
    <w:basedOn w:val="TableNormal"/>
    <w:uiPriority w:val="42"/>
    <w:rsid w:val="00AE6E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56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44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16A8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A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5F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B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5542"/>
    <w:rPr>
      <w:rFonts w:ascii="Arial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05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055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05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05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05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6E70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ghtShading-Accent2Char">
    <w:name w:val="Light Shading - Accent 2 Char"/>
    <w:link w:val="LightShading-Accent2"/>
    <w:uiPriority w:val="30"/>
    <w:rsid w:val="00FB0B18"/>
    <w:rPr>
      <w:rFonts w:ascii="Cambria" w:eastAsia="Cambria" w:hAnsi="Cambria"/>
      <w:b/>
      <w:bCs/>
      <w:i/>
      <w:iCs/>
      <w:color w:val="4F81BD"/>
      <w:sz w:val="22"/>
      <w:szCs w:val="22"/>
    </w:rPr>
  </w:style>
  <w:style w:type="table" w:styleId="LightShading-Accent2">
    <w:name w:val="Light Shading Accent 2"/>
    <w:basedOn w:val="TableNormal"/>
    <w:link w:val="LightShading-Accent2Char"/>
    <w:uiPriority w:val="30"/>
    <w:semiHidden/>
    <w:unhideWhenUsed/>
    <w:rsid w:val="00FB0B18"/>
    <w:rPr>
      <w:rFonts w:ascii="Cambria" w:eastAsia="Cambria" w:hAnsi="Cambria"/>
      <w:b/>
      <w:bCs/>
      <w:i/>
      <w:iCs/>
      <w:color w:val="4F81BD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3D70DC"/>
    <w:pPr>
      <w:spacing w:before="100" w:beforeAutospacing="1" w:after="100" w:afterAutospacing="1"/>
    </w:pPr>
    <w:rPr>
      <w:rFonts w:ascii="Times New Roman" w:hAnsi="Times New Roman" w:cs="Times New Roman"/>
      <w:sz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D70DC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7362EE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1B43163E7C64D862AD414DB307641" ma:contentTypeVersion="11" ma:contentTypeDescription="Create a new document." ma:contentTypeScope="" ma:versionID="521f7c91a82595ce1f067959127e4f58">
  <xsd:schema xmlns:xsd="http://www.w3.org/2001/XMLSchema" xmlns:xs="http://www.w3.org/2001/XMLSchema" xmlns:p="http://schemas.microsoft.com/office/2006/metadata/properties" xmlns:ns3="0258e4e6-7214-4ee6-a0f4-e1389d06060b" xmlns:ns4="68914004-aa89-4521-8606-4cccf44fd7dd" targetNamespace="http://schemas.microsoft.com/office/2006/metadata/properties" ma:root="true" ma:fieldsID="a608f38b689162db8e23fcda7f19ea97" ns3:_="" ns4:_="">
    <xsd:import namespace="0258e4e6-7214-4ee6-a0f4-e1389d06060b"/>
    <xsd:import namespace="68914004-aa89-4521-8606-4cccf44fd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e4e6-7214-4ee6-a0f4-e1389d06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4004-aa89-4521-8606-4cccf44fd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A7556-EF0F-4063-A557-85D069AAC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D206C-2104-45C6-BFAC-3169A9A3D36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0258e4e6-7214-4ee6-a0f4-e1389d06060b"/>
    <ds:schemaRef ds:uri="http://www.w3.org/XML/1998/namespace"/>
    <ds:schemaRef ds:uri="http://schemas.microsoft.com/office/infopath/2007/PartnerControls"/>
    <ds:schemaRef ds:uri="68914004-aa89-4521-8606-4cccf44fd7dd"/>
  </ds:schemaRefs>
</ds:datastoreItem>
</file>

<file path=customXml/itemProps3.xml><?xml version="1.0" encoding="utf-8"?>
<ds:datastoreItem xmlns:ds="http://schemas.openxmlformats.org/officeDocument/2006/customXml" ds:itemID="{9353BB61-9F6B-4B11-8A21-F1D9CA870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8EB2B-8930-4FA1-B5F2-C4038F965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8e4e6-7214-4ee6-a0f4-e1389d06060b"/>
    <ds:schemaRef ds:uri="68914004-aa89-4521-8606-4cccf44fd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1752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template CSF008</vt:lpstr>
    </vt:vector>
  </TitlesOfParts>
  <Company>R.B.K.C.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template CSF008</dc:title>
  <dc:creator>R.B.K.C.</dc:creator>
  <cp:lastModifiedBy>Des Vignes, Liz-Anne</cp:lastModifiedBy>
  <cp:revision>24</cp:revision>
  <cp:lastPrinted>2018-07-04T12:26:00Z</cp:lastPrinted>
  <dcterms:created xsi:type="dcterms:W3CDTF">2020-05-19T16:14:00Z</dcterms:created>
  <dcterms:modified xsi:type="dcterms:W3CDTF">2021-09-06T17:57:00Z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0x0101007A81B43163E7C64D862AD414DB307641</vt:lpwstr>
  </property>
</Properties>
</file>