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Arial"/>
          <w:b/>
          <w:color w:val="FF0000"/>
          <w:sz w:val="24"/>
          <w:szCs w:val="24"/>
        </w:rPr>
        <w:alias w:val="Classification"/>
        <w:tag w:val="Classification"/>
        <w:id w:val="13964963"/>
        <w:lock w:val="sdtLocked"/>
        <w:placeholder>
          <w:docPart w:val="6E97F25ACF124064A09E2B0336E38DCF"/>
        </w:placeholder>
        <w:dropDownList>
          <w:listItem w:displayText="[Click here to select applicable classification]" w:value="[Click here to select applicable classification]"/>
          <w:listItem w:displayText="Internal Use Only" w:value="Internal Use Only"/>
          <w:listItem w:displayText="Restricted" w:value="Restricted"/>
          <w:listItem w:displayText="Confidential" w:value="Confidential"/>
          <w:listItem w:displayText="Unclassified" w:value="Unclassified"/>
        </w:dropDownList>
      </w:sdtPr>
      <w:sdtEndPr/>
      <w:sdtContent>
        <w:p w14:paraId="02483754" w14:textId="77777777" w:rsidR="001548A1" w:rsidRDefault="00A46A2A" w:rsidP="001548A1">
          <w:pPr>
            <w:jc w:val="right"/>
            <w:rPr>
              <w:rFonts w:cs="Arial"/>
              <w:b/>
              <w:color w:val="FF0000"/>
              <w:sz w:val="24"/>
              <w:szCs w:val="24"/>
            </w:rPr>
          </w:pPr>
          <w:r>
            <w:rPr>
              <w:rFonts w:cs="Arial"/>
              <w:b/>
              <w:color w:val="FF0000"/>
              <w:sz w:val="24"/>
              <w:szCs w:val="24"/>
            </w:rPr>
            <w:t>Internal Use Only</w:t>
          </w:r>
        </w:p>
      </w:sdtContent>
    </w:sdt>
    <w:p w14:paraId="277F5135" w14:textId="77777777" w:rsidR="00501235" w:rsidRDefault="00501235" w:rsidP="001548A1"/>
    <w:p w14:paraId="5A5B20DE" w14:textId="77777777" w:rsidR="00FD4103" w:rsidRDefault="00FD4103" w:rsidP="006C25B0">
      <w:pPr>
        <w:rPr>
          <w:rFonts w:cs="Arial"/>
          <w:szCs w:val="20"/>
        </w:rPr>
      </w:pPr>
    </w:p>
    <w:p w14:paraId="7508C17B" w14:textId="77777777" w:rsidR="00FD4103" w:rsidRDefault="00FD4103" w:rsidP="006C25B0">
      <w:pPr>
        <w:rPr>
          <w:rFonts w:cs="Arial"/>
          <w:szCs w:val="20"/>
        </w:rPr>
      </w:pPr>
    </w:p>
    <w:p w14:paraId="6BF38DE8" w14:textId="77777777" w:rsidR="0036424E" w:rsidRDefault="0036424E" w:rsidP="00154F73">
      <w:pPr>
        <w:pStyle w:val="Coverpage"/>
      </w:pPr>
    </w:p>
    <w:p w14:paraId="7997F1CB" w14:textId="77777777" w:rsidR="00CA3F75" w:rsidRDefault="00CA3F75" w:rsidP="00154F73">
      <w:pPr>
        <w:pStyle w:val="Coverpage"/>
      </w:pPr>
    </w:p>
    <w:p w14:paraId="5523E3F8" w14:textId="77777777" w:rsidR="00CA3F75" w:rsidRPr="00154F73" w:rsidRDefault="00CA3F75" w:rsidP="00154F73">
      <w:pPr>
        <w:pStyle w:val="Coverpage"/>
      </w:pPr>
    </w:p>
    <w:p w14:paraId="5CED783C" w14:textId="180C9D0C" w:rsidR="00FD4103" w:rsidRPr="00154F73" w:rsidRDefault="0073314B" w:rsidP="00154F73">
      <w:pPr>
        <w:pStyle w:val="Coverpage"/>
      </w:pPr>
      <w:sdt>
        <w:sdtPr>
          <w:alias w:val="Document Name"/>
          <w:tag w:val="Title"/>
          <w:id w:val="28498664"/>
          <w:lock w:val="sdtLocked"/>
          <w:placeholder>
            <w:docPart w:val="AA7AB76CE4094B54ACF594894CEABA60"/>
          </w:placeholder>
          <w:dataBinding w:prefixMappings="xmlns:ns0='http://purl.org/dc/elements/1.1/' xmlns:ns1='http://schemas.openxmlformats.org/package/2006/metadata/core-properties' " w:xpath="/ns1:coreProperties[1]/ns0:title[1]" w:storeItemID="{6C3C8BC8-F283-45AE-878A-BAB7291924A1}"/>
          <w:text/>
        </w:sdtPr>
        <w:sdtEndPr/>
        <w:sdtContent>
          <w:r w:rsidR="009600CB">
            <w:t>Procurement               New Supplier Policy</w:t>
          </w:r>
        </w:sdtContent>
      </w:sdt>
    </w:p>
    <w:p w14:paraId="1D2A7927" w14:textId="77777777" w:rsidR="00FD4103" w:rsidRDefault="00FD4103" w:rsidP="006C25B0">
      <w:pPr>
        <w:rPr>
          <w:rFonts w:cs="Arial"/>
          <w:szCs w:val="20"/>
        </w:rPr>
      </w:pPr>
    </w:p>
    <w:p w14:paraId="0176A177" w14:textId="77777777" w:rsidR="00FD4103" w:rsidRDefault="00FD4103" w:rsidP="006C25B0">
      <w:pPr>
        <w:rPr>
          <w:rFonts w:cs="Arial"/>
          <w:szCs w:val="20"/>
        </w:rPr>
      </w:pPr>
    </w:p>
    <w:p w14:paraId="3F1D12F8" w14:textId="77777777" w:rsidR="00FD4103" w:rsidRDefault="00FD4103" w:rsidP="006C25B0">
      <w:pPr>
        <w:rPr>
          <w:rFonts w:cs="Arial"/>
          <w:szCs w:val="20"/>
        </w:rPr>
      </w:pPr>
    </w:p>
    <w:p w14:paraId="596D8B89" w14:textId="77777777" w:rsidR="00FD4103" w:rsidRDefault="00FD4103" w:rsidP="006C25B0">
      <w:pPr>
        <w:rPr>
          <w:rFonts w:cs="Arial"/>
          <w:szCs w:val="20"/>
        </w:rPr>
      </w:pPr>
    </w:p>
    <w:p w14:paraId="5A8EEB19" w14:textId="77777777" w:rsidR="00FD4103" w:rsidRDefault="00FD4103" w:rsidP="006C25B0">
      <w:pPr>
        <w:rPr>
          <w:rFonts w:cs="Arial"/>
          <w:szCs w:val="20"/>
        </w:rPr>
        <w:sectPr w:rsidR="00FD4103" w:rsidSect="00D64C89">
          <w:headerReference w:type="default" r:id="rId12"/>
          <w:footerReference w:type="default" r:id="rId13"/>
          <w:footerReference w:type="first" r:id="rId14"/>
          <w:pgSz w:w="11906" w:h="16838" w:code="9"/>
          <w:pgMar w:top="1440" w:right="1440" w:bottom="1440" w:left="1985" w:header="709" w:footer="709" w:gutter="0"/>
          <w:cols w:space="708"/>
          <w:titlePg/>
          <w:docGrid w:linePitch="360"/>
        </w:sectPr>
      </w:pPr>
    </w:p>
    <w:p w14:paraId="37DE003D" w14:textId="77777777" w:rsidR="002161D6" w:rsidRPr="00CF1599" w:rsidRDefault="00DE586A" w:rsidP="00350511">
      <w:pPr>
        <w:pStyle w:val="TOCHeading"/>
      </w:pPr>
      <w:r>
        <w:lastRenderedPageBreak/>
        <w:t>Control P</w:t>
      </w:r>
      <w:r w:rsidR="004653D8">
        <w:t>age</w:t>
      </w:r>
    </w:p>
    <w:tbl>
      <w:tblPr>
        <w:tblStyle w:val="TableGrid"/>
        <w:tblW w:w="8613" w:type="dxa"/>
        <w:tblLook w:val="04A0" w:firstRow="1" w:lastRow="0" w:firstColumn="1" w:lastColumn="0" w:noHBand="0" w:noVBand="1"/>
      </w:tblPr>
      <w:tblGrid>
        <w:gridCol w:w="2802"/>
        <w:gridCol w:w="5811"/>
      </w:tblGrid>
      <w:tr w:rsidR="004D623C" w:rsidRPr="002F1758" w14:paraId="2CCE39B8" w14:textId="77777777" w:rsidTr="00F41833">
        <w:trPr>
          <w:cantSplit/>
        </w:trPr>
        <w:tc>
          <w:tcPr>
            <w:tcW w:w="2802" w:type="dxa"/>
          </w:tcPr>
          <w:p w14:paraId="5ABBFC0D" w14:textId="77777777" w:rsidR="004D623C" w:rsidRPr="00FD5DEC" w:rsidRDefault="004D623C" w:rsidP="00F41833">
            <w:pPr>
              <w:pStyle w:val="TableText"/>
              <w:rPr>
                <w:b/>
              </w:rPr>
            </w:pPr>
            <w:r w:rsidRPr="00FD5DEC">
              <w:rPr>
                <w:b/>
              </w:rPr>
              <w:t>Document Owner</w:t>
            </w:r>
          </w:p>
        </w:tc>
        <w:sdt>
          <w:sdtPr>
            <w:alias w:val="Document Owner"/>
            <w:tag w:val="Manager"/>
            <w:id w:val="13965032"/>
            <w:placeholder>
              <w:docPart w:val="893A3116A9FA4F16B850A1682A386AC9"/>
            </w:placeholder>
            <w:dataBinding w:prefixMappings="xmlns:ns0='http://schemas.openxmlformats.org/officeDocument/2006/extended-properties' " w:xpath="/ns0:Properties[1]/ns0:Manager[1]" w:storeItemID="{6668398D-A668-4E3E-A5EB-62B293D839F1}"/>
            <w:text/>
          </w:sdtPr>
          <w:sdtEndPr/>
          <w:sdtContent>
            <w:tc>
              <w:tcPr>
                <w:tcW w:w="5811" w:type="dxa"/>
              </w:tcPr>
              <w:p w14:paraId="78C15B08" w14:textId="3B681B40" w:rsidR="004D623C" w:rsidRPr="00FD5DEC" w:rsidRDefault="00000E09" w:rsidP="003A4EC2">
                <w:pPr>
                  <w:pStyle w:val="TableText"/>
                </w:pPr>
                <w:r>
                  <w:t>Andy Hitchman</w:t>
                </w:r>
              </w:p>
            </w:tc>
          </w:sdtContent>
        </w:sdt>
      </w:tr>
      <w:tr w:rsidR="004D623C" w:rsidRPr="002F1758" w14:paraId="23D1B97B" w14:textId="77777777" w:rsidTr="00F41833">
        <w:trPr>
          <w:cantSplit/>
        </w:trPr>
        <w:tc>
          <w:tcPr>
            <w:tcW w:w="2802" w:type="dxa"/>
          </w:tcPr>
          <w:p w14:paraId="7E890C66" w14:textId="77777777" w:rsidR="004D623C" w:rsidRPr="00FD5DEC" w:rsidRDefault="004D623C" w:rsidP="00F41833">
            <w:pPr>
              <w:pStyle w:val="TableText"/>
              <w:rPr>
                <w:b/>
              </w:rPr>
            </w:pPr>
            <w:r w:rsidRPr="00FD5DEC">
              <w:rPr>
                <w:b/>
              </w:rPr>
              <w:t>Document Name and Type</w:t>
            </w:r>
          </w:p>
        </w:tc>
        <w:tc>
          <w:tcPr>
            <w:tcW w:w="5811" w:type="dxa"/>
          </w:tcPr>
          <w:p w14:paraId="6AADACF9" w14:textId="13BC0886" w:rsidR="004D623C" w:rsidRPr="00FD5DEC" w:rsidRDefault="0073314B" w:rsidP="005E52A9">
            <w:pPr>
              <w:pStyle w:val="TableText"/>
            </w:pPr>
            <w:sdt>
              <w:sdtPr>
                <w:alias w:val="Document Name"/>
                <w:tag w:val="Title"/>
                <w:id w:val="13964970"/>
                <w:lock w:val="sdtLocked"/>
                <w:placeholder>
                  <w:docPart w:val="CE036DD61231489C9040299341B372D8"/>
                </w:placeholder>
                <w:dataBinding w:prefixMappings="xmlns:ns0='http://purl.org/dc/elements/1.1/' xmlns:ns1='http://schemas.openxmlformats.org/package/2006/metadata/core-properties' " w:xpath="/ns1:coreProperties[1]/ns0:title[1]" w:storeItemID="{6C3C8BC8-F283-45AE-878A-BAB7291924A1}"/>
                <w:text/>
              </w:sdtPr>
              <w:sdtEndPr/>
              <w:sdtContent>
                <w:r w:rsidR="009600CB">
                  <w:t>Procurement               New Supplier Policy</w:t>
                </w:r>
              </w:sdtContent>
            </w:sdt>
          </w:p>
        </w:tc>
      </w:tr>
      <w:tr w:rsidR="004D623C" w:rsidRPr="004A1ED3" w14:paraId="40250EFE" w14:textId="77777777" w:rsidTr="00F41833">
        <w:trPr>
          <w:cantSplit/>
        </w:trPr>
        <w:tc>
          <w:tcPr>
            <w:tcW w:w="2802" w:type="dxa"/>
          </w:tcPr>
          <w:p w14:paraId="3FC5622D" w14:textId="77777777" w:rsidR="004D623C" w:rsidRPr="00FD5DEC" w:rsidRDefault="004D623C" w:rsidP="00F41833">
            <w:pPr>
              <w:pStyle w:val="TableText"/>
              <w:rPr>
                <w:b/>
              </w:rPr>
            </w:pPr>
            <w:r w:rsidRPr="00FD5DEC">
              <w:rPr>
                <w:b/>
              </w:rPr>
              <w:t>Document Reference</w:t>
            </w:r>
          </w:p>
        </w:tc>
        <w:tc>
          <w:tcPr>
            <w:tcW w:w="5811" w:type="dxa"/>
          </w:tcPr>
          <w:p w14:paraId="12541E8F" w14:textId="5F6B0CED" w:rsidR="004D623C" w:rsidRPr="00FD5DEC" w:rsidRDefault="0073314B" w:rsidP="00F71B7E">
            <w:pPr>
              <w:pStyle w:val="TableText"/>
            </w:pPr>
            <w:sdt>
              <w:sdtPr>
                <w:alias w:val="Document Reference"/>
                <w:tag w:val=""/>
                <w:id w:val="1700284443"/>
                <w:lock w:val="sdtLocked"/>
                <w:showingPlcHdr/>
                <w:dataBinding w:prefixMappings="xmlns:ns0='http://schemas.microsoft.com/office/2006/coverPageProps' " w:xpath="/ns0:CoverPageProperties[1]/ns0:CompanyFax[1]" w:storeItemID="{55AF091B-3C7A-41E3-B477-F2FDAA23CFDA}"/>
                <w:text/>
              </w:sdtPr>
              <w:sdtEndPr/>
              <w:sdtContent>
                <w:r w:rsidR="00CA3F75">
                  <w:t xml:space="preserve">     </w:t>
                </w:r>
              </w:sdtContent>
            </w:sdt>
          </w:p>
        </w:tc>
      </w:tr>
      <w:tr w:rsidR="004D623C" w:rsidRPr="002F1758" w14:paraId="0CA62D36" w14:textId="77777777" w:rsidTr="00F41833">
        <w:trPr>
          <w:cantSplit/>
        </w:trPr>
        <w:tc>
          <w:tcPr>
            <w:tcW w:w="2802" w:type="dxa"/>
          </w:tcPr>
          <w:p w14:paraId="68BD0535" w14:textId="77777777" w:rsidR="004D623C" w:rsidRPr="00FD5DEC" w:rsidRDefault="004D623C" w:rsidP="00F41833">
            <w:pPr>
              <w:pStyle w:val="TableText"/>
              <w:rPr>
                <w:b/>
              </w:rPr>
            </w:pPr>
            <w:r w:rsidRPr="00FD5DEC">
              <w:rPr>
                <w:b/>
              </w:rPr>
              <w:t>Version</w:t>
            </w:r>
          </w:p>
        </w:tc>
        <w:tc>
          <w:tcPr>
            <w:tcW w:w="5811" w:type="dxa"/>
          </w:tcPr>
          <w:p w14:paraId="367DA16A" w14:textId="7F74198F" w:rsidR="004D623C" w:rsidRPr="00FD5DEC" w:rsidRDefault="0073314B" w:rsidP="00E61271">
            <w:pPr>
              <w:pStyle w:val="TableText"/>
            </w:pPr>
            <w:sdt>
              <w:sdtPr>
                <w:alias w:val="Version"/>
                <w:tag w:val="Status"/>
                <w:id w:val="13965035"/>
                <w:lock w:val="sdtLocked"/>
                <w:dataBinding w:prefixMappings="xmlns:ns0='http://purl.org/dc/elements/1.1/' xmlns:ns1='http://schemas.openxmlformats.org/package/2006/metadata/core-properties' " w:xpath="/ns1:coreProperties[1]/ns1:contentStatus[1]" w:storeItemID="{6C3C8BC8-F283-45AE-878A-BAB7291924A1}"/>
                <w:text/>
              </w:sdtPr>
              <w:sdtEndPr/>
              <w:sdtContent>
                <w:r w:rsidR="003A4EC2">
                  <w:t>0.1</w:t>
                </w:r>
              </w:sdtContent>
            </w:sdt>
          </w:p>
        </w:tc>
      </w:tr>
      <w:tr w:rsidR="004D623C" w:rsidRPr="002F1758" w14:paraId="4C4A217D" w14:textId="77777777" w:rsidTr="00F41833">
        <w:trPr>
          <w:cantSplit/>
        </w:trPr>
        <w:tc>
          <w:tcPr>
            <w:tcW w:w="2802" w:type="dxa"/>
          </w:tcPr>
          <w:p w14:paraId="5E2131F4" w14:textId="77777777" w:rsidR="004D623C" w:rsidRPr="00FD5DEC" w:rsidRDefault="004D623C" w:rsidP="00F41833">
            <w:pPr>
              <w:pStyle w:val="TableText"/>
              <w:rPr>
                <w:b/>
              </w:rPr>
            </w:pPr>
            <w:r w:rsidRPr="00FD5DEC">
              <w:rPr>
                <w:b/>
              </w:rPr>
              <w:t>Date of Issue</w:t>
            </w:r>
          </w:p>
        </w:tc>
        <w:sdt>
          <w:sdtPr>
            <w:alias w:val="Issue Date"/>
            <w:tag w:val="Publish Date"/>
            <w:id w:val="13965005"/>
            <w:lock w:val="sdtLocked"/>
            <w:dataBinding w:prefixMappings="xmlns:ns0='http://schemas.microsoft.com/office/2006/coverPageProps' " w:xpath="/ns0:CoverPageProperties[1]/ns0:PublishDate[1]" w:storeItemID="{55AF091B-3C7A-41E3-B477-F2FDAA23CFDA}"/>
            <w:date w:fullDate="2018-11-06T00:00:00Z">
              <w:dateFormat w:val="dd/MM/yyyy"/>
              <w:lid w:val="en-GB"/>
              <w:storeMappedDataAs w:val="dateTime"/>
              <w:calendar w:val="gregorian"/>
            </w:date>
          </w:sdtPr>
          <w:sdtEndPr/>
          <w:sdtContent>
            <w:tc>
              <w:tcPr>
                <w:tcW w:w="5811" w:type="dxa"/>
              </w:tcPr>
              <w:p w14:paraId="3A864677" w14:textId="1368F39D" w:rsidR="004D623C" w:rsidRPr="00FD5DEC" w:rsidRDefault="00000E09" w:rsidP="004E2FB9">
                <w:pPr>
                  <w:pStyle w:val="TableText"/>
                </w:pPr>
                <w:r>
                  <w:t>06/11/2018</w:t>
                </w:r>
              </w:p>
            </w:tc>
          </w:sdtContent>
        </w:sdt>
      </w:tr>
      <w:tr w:rsidR="004D623C" w:rsidRPr="002F1758" w14:paraId="4AC258EA" w14:textId="77777777" w:rsidTr="00F41833">
        <w:trPr>
          <w:cantSplit/>
        </w:trPr>
        <w:tc>
          <w:tcPr>
            <w:tcW w:w="2802" w:type="dxa"/>
            <w:shd w:val="clear" w:color="auto" w:fill="auto"/>
          </w:tcPr>
          <w:p w14:paraId="52F3A594" w14:textId="77777777" w:rsidR="004D623C" w:rsidRPr="00FD5DEC" w:rsidRDefault="004D623C" w:rsidP="00F41833">
            <w:pPr>
              <w:pStyle w:val="TableText"/>
              <w:rPr>
                <w:b/>
              </w:rPr>
            </w:pPr>
            <w:r w:rsidRPr="00FD5DEC">
              <w:rPr>
                <w:b/>
              </w:rPr>
              <w:t>File Name and Location</w:t>
            </w:r>
          </w:p>
        </w:tc>
        <w:tc>
          <w:tcPr>
            <w:tcW w:w="5811" w:type="dxa"/>
            <w:shd w:val="clear" w:color="auto" w:fill="auto"/>
          </w:tcPr>
          <w:p w14:paraId="6824118E" w14:textId="77777777" w:rsidR="004D623C" w:rsidRPr="00FD5DEC" w:rsidRDefault="004D623C" w:rsidP="00F41833">
            <w:pPr>
              <w:pStyle w:val="TableText"/>
            </w:pPr>
          </w:p>
        </w:tc>
      </w:tr>
    </w:tbl>
    <w:p w14:paraId="1CD9EB2B" w14:textId="77777777" w:rsidR="002161D6" w:rsidRPr="00D12001" w:rsidRDefault="008237E9" w:rsidP="0088346F">
      <w:pPr>
        <w:keepNext/>
        <w:rPr>
          <w:rFonts w:cs="Arial"/>
          <w:b/>
          <w:szCs w:val="20"/>
        </w:rPr>
      </w:pPr>
      <w:r>
        <w:rPr>
          <w:rFonts w:cs="Arial"/>
          <w:b/>
          <w:szCs w:val="20"/>
        </w:rPr>
        <w:t xml:space="preserve">Published </w:t>
      </w:r>
      <w:r w:rsidR="002161D6" w:rsidRPr="00D12001">
        <w:rPr>
          <w:rFonts w:cs="Arial"/>
          <w:b/>
          <w:szCs w:val="20"/>
        </w:rPr>
        <w:t>Version Control</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6"/>
        <w:gridCol w:w="959"/>
        <w:gridCol w:w="4746"/>
        <w:gridCol w:w="1842"/>
      </w:tblGrid>
      <w:tr w:rsidR="002161D6" w:rsidRPr="004653D8" w14:paraId="427F5684" w14:textId="77777777" w:rsidTr="0426C9D8">
        <w:trPr>
          <w:cantSplit/>
          <w:tblHeader/>
        </w:trPr>
        <w:tc>
          <w:tcPr>
            <w:tcW w:w="1066" w:type="dxa"/>
          </w:tcPr>
          <w:p w14:paraId="6F1F8225" w14:textId="77777777" w:rsidR="002161D6" w:rsidRPr="004653D8" w:rsidRDefault="002161D6" w:rsidP="0088346F">
            <w:pPr>
              <w:pStyle w:val="TableText"/>
              <w:keepNext/>
              <w:rPr>
                <w:b/>
                <w:bCs/>
              </w:rPr>
            </w:pPr>
            <w:r w:rsidRPr="004653D8">
              <w:rPr>
                <w:b/>
                <w:bCs/>
              </w:rPr>
              <w:t>Version</w:t>
            </w:r>
          </w:p>
        </w:tc>
        <w:tc>
          <w:tcPr>
            <w:tcW w:w="959" w:type="dxa"/>
          </w:tcPr>
          <w:p w14:paraId="26D0C81E" w14:textId="77777777" w:rsidR="002161D6" w:rsidRPr="004653D8" w:rsidRDefault="002161D6" w:rsidP="0088346F">
            <w:pPr>
              <w:pStyle w:val="TableText"/>
              <w:keepNext/>
              <w:rPr>
                <w:b/>
                <w:bCs/>
              </w:rPr>
            </w:pPr>
            <w:r w:rsidRPr="004653D8">
              <w:rPr>
                <w:b/>
                <w:bCs/>
              </w:rPr>
              <w:t>Initials</w:t>
            </w:r>
          </w:p>
        </w:tc>
        <w:tc>
          <w:tcPr>
            <w:tcW w:w="4746" w:type="dxa"/>
          </w:tcPr>
          <w:p w14:paraId="3299F859" w14:textId="77777777" w:rsidR="002161D6" w:rsidRPr="004653D8" w:rsidRDefault="002161D6" w:rsidP="0088346F">
            <w:pPr>
              <w:pStyle w:val="TableText"/>
              <w:keepNext/>
              <w:rPr>
                <w:b/>
                <w:bCs/>
              </w:rPr>
            </w:pPr>
            <w:r w:rsidRPr="004653D8">
              <w:rPr>
                <w:b/>
                <w:bCs/>
              </w:rPr>
              <w:t>Revision Description</w:t>
            </w:r>
          </w:p>
        </w:tc>
        <w:tc>
          <w:tcPr>
            <w:tcW w:w="1842" w:type="dxa"/>
          </w:tcPr>
          <w:p w14:paraId="57D932D1" w14:textId="77777777" w:rsidR="002161D6" w:rsidRPr="004653D8" w:rsidRDefault="002161D6" w:rsidP="0088346F">
            <w:pPr>
              <w:pStyle w:val="TableText"/>
              <w:keepNext/>
              <w:rPr>
                <w:b/>
                <w:bCs/>
              </w:rPr>
            </w:pPr>
            <w:r w:rsidRPr="004653D8">
              <w:rPr>
                <w:b/>
                <w:bCs/>
              </w:rPr>
              <w:t>Revision Date</w:t>
            </w:r>
          </w:p>
        </w:tc>
      </w:tr>
      <w:tr w:rsidR="002161D6" w:rsidRPr="00D12001" w14:paraId="5370E885" w14:textId="77777777" w:rsidTr="0426C9D8">
        <w:trPr>
          <w:cantSplit/>
        </w:trPr>
        <w:tc>
          <w:tcPr>
            <w:tcW w:w="1066" w:type="dxa"/>
          </w:tcPr>
          <w:p w14:paraId="2A26D095" w14:textId="77777777" w:rsidR="002161D6" w:rsidRPr="00E30C9E" w:rsidRDefault="002161D6" w:rsidP="004653D8">
            <w:pPr>
              <w:pStyle w:val="TableText"/>
            </w:pPr>
          </w:p>
        </w:tc>
        <w:tc>
          <w:tcPr>
            <w:tcW w:w="959" w:type="dxa"/>
          </w:tcPr>
          <w:p w14:paraId="2E1CBAAC" w14:textId="77777777" w:rsidR="002161D6" w:rsidRPr="00E30C9E" w:rsidRDefault="002161D6" w:rsidP="004653D8">
            <w:pPr>
              <w:pStyle w:val="TableText"/>
            </w:pPr>
          </w:p>
        </w:tc>
        <w:tc>
          <w:tcPr>
            <w:tcW w:w="4746" w:type="dxa"/>
          </w:tcPr>
          <w:p w14:paraId="1F322A75" w14:textId="77777777" w:rsidR="002161D6" w:rsidRPr="00E30C9E" w:rsidRDefault="005E742F" w:rsidP="004653D8">
            <w:pPr>
              <w:pStyle w:val="TableText"/>
            </w:pPr>
            <w:r>
              <w:t>Initial draft</w:t>
            </w:r>
          </w:p>
        </w:tc>
        <w:tc>
          <w:tcPr>
            <w:tcW w:w="1842" w:type="dxa"/>
          </w:tcPr>
          <w:p w14:paraId="62939967" w14:textId="77777777" w:rsidR="002161D6" w:rsidRPr="00E30C9E" w:rsidRDefault="002161D6" w:rsidP="004653D8">
            <w:pPr>
              <w:pStyle w:val="TableText"/>
            </w:pPr>
          </w:p>
        </w:tc>
      </w:tr>
      <w:tr w:rsidR="002161D6" w:rsidRPr="00D12001" w14:paraId="11A7FE4B" w14:textId="77777777" w:rsidTr="0426C9D8">
        <w:trPr>
          <w:cantSplit/>
        </w:trPr>
        <w:tc>
          <w:tcPr>
            <w:tcW w:w="1066" w:type="dxa"/>
          </w:tcPr>
          <w:p w14:paraId="2D9529EF" w14:textId="77777777" w:rsidR="002161D6" w:rsidRPr="00E30C9E" w:rsidRDefault="7F038D37" w:rsidP="004653D8">
            <w:pPr>
              <w:pStyle w:val="TableText"/>
            </w:pPr>
            <w:r>
              <w:t>3</w:t>
            </w:r>
          </w:p>
        </w:tc>
        <w:tc>
          <w:tcPr>
            <w:tcW w:w="959" w:type="dxa"/>
          </w:tcPr>
          <w:p w14:paraId="4E7673B7" w14:textId="77777777" w:rsidR="002161D6" w:rsidRPr="00E30C9E" w:rsidRDefault="087DC078" w:rsidP="004653D8">
            <w:pPr>
              <w:pStyle w:val="TableText"/>
            </w:pPr>
            <w:r>
              <w:t>AH</w:t>
            </w:r>
          </w:p>
        </w:tc>
        <w:tc>
          <w:tcPr>
            <w:tcW w:w="4746" w:type="dxa"/>
          </w:tcPr>
          <w:p w14:paraId="31420EAB" w14:textId="77777777" w:rsidR="002161D6" w:rsidRPr="00E30C9E" w:rsidRDefault="087DC078" w:rsidP="004653D8">
            <w:pPr>
              <w:pStyle w:val="TableText"/>
            </w:pPr>
            <w:r>
              <w:t>Proposed final version for approval</w:t>
            </w:r>
          </w:p>
        </w:tc>
        <w:tc>
          <w:tcPr>
            <w:tcW w:w="1842" w:type="dxa"/>
          </w:tcPr>
          <w:p w14:paraId="4E399222" w14:textId="54B11E16" w:rsidR="002161D6" w:rsidRPr="00E30C9E" w:rsidRDefault="079E64A2" w:rsidP="004653D8">
            <w:pPr>
              <w:pStyle w:val="TableText"/>
            </w:pPr>
            <w:r w:rsidRPr="079E64A2">
              <w:t>10 January 2019</w:t>
            </w:r>
          </w:p>
        </w:tc>
      </w:tr>
      <w:tr w:rsidR="002161D6" w:rsidRPr="00D12001" w14:paraId="46D825A4" w14:textId="77777777" w:rsidTr="0426C9D8">
        <w:trPr>
          <w:cantSplit/>
        </w:trPr>
        <w:tc>
          <w:tcPr>
            <w:tcW w:w="1066" w:type="dxa"/>
          </w:tcPr>
          <w:p w14:paraId="74D331D9" w14:textId="07D719B3" w:rsidR="002161D6" w:rsidRPr="00E30C9E" w:rsidRDefault="00053562" w:rsidP="004653D8">
            <w:pPr>
              <w:pStyle w:val="TableText"/>
            </w:pPr>
            <w:r>
              <w:t>4</w:t>
            </w:r>
          </w:p>
        </w:tc>
        <w:tc>
          <w:tcPr>
            <w:tcW w:w="959" w:type="dxa"/>
          </w:tcPr>
          <w:p w14:paraId="652C5148" w14:textId="722D7BBD" w:rsidR="002161D6" w:rsidRPr="00E30C9E" w:rsidRDefault="00053562" w:rsidP="004653D8">
            <w:pPr>
              <w:pStyle w:val="TableText"/>
            </w:pPr>
            <w:r>
              <w:t>AH</w:t>
            </w:r>
          </w:p>
        </w:tc>
        <w:tc>
          <w:tcPr>
            <w:tcW w:w="4746" w:type="dxa"/>
          </w:tcPr>
          <w:p w14:paraId="7037364F" w14:textId="514E318C" w:rsidR="002161D6" w:rsidRPr="00E30C9E" w:rsidRDefault="00053562" w:rsidP="004653D8">
            <w:pPr>
              <w:pStyle w:val="TableText"/>
            </w:pPr>
            <w:r>
              <w:t>Proposal final version post peer review</w:t>
            </w:r>
          </w:p>
        </w:tc>
        <w:tc>
          <w:tcPr>
            <w:tcW w:w="1842" w:type="dxa"/>
          </w:tcPr>
          <w:p w14:paraId="112B57E8" w14:textId="29D2CFE2" w:rsidR="002161D6" w:rsidRPr="00E30C9E" w:rsidRDefault="00053562" w:rsidP="004653D8">
            <w:pPr>
              <w:pStyle w:val="TableText"/>
            </w:pPr>
            <w:r>
              <w:t>12 September 2019</w:t>
            </w:r>
          </w:p>
        </w:tc>
      </w:tr>
      <w:tr w:rsidR="00E97CB0" w:rsidRPr="00D12001" w14:paraId="55F810EB" w14:textId="77777777" w:rsidTr="0426C9D8">
        <w:trPr>
          <w:cantSplit/>
        </w:trPr>
        <w:tc>
          <w:tcPr>
            <w:tcW w:w="1066" w:type="dxa"/>
          </w:tcPr>
          <w:p w14:paraId="6D28CD8E" w14:textId="5098336D" w:rsidR="00E97CB0" w:rsidRDefault="00607DFB" w:rsidP="004653D8">
            <w:pPr>
              <w:pStyle w:val="TableText"/>
            </w:pPr>
            <w:r>
              <w:t>5</w:t>
            </w:r>
          </w:p>
        </w:tc>
        <w:tc>
          <w:tcPr>
            <w:tcW w:w="959" w:type="dxa"/>
          </w:tcPr>
          <w:p w14:paraId="5162BDA4" w14:textId="7B547E4E" w:rsidR="00E97CB0" w:rsidRDefault="00607DFB" w:rsidP="004653D8">
            <w:pPr>
              <w:pStyle w:val="TableText"/>
            </w:pPr>
            <w:r>
              <w:t>AH</w:t>
            </w:r>
          </w:p>
        </w:tc>
        <w:tc>
          <w:tcPr>
            <w:tcW w:w="4746" w:type="dxa"/>
          </w:tcPr>
          <w:p w14:paraId="54121C8F" w14:textId="524DA7AA" w:rsidR="00E97CB0" w:rsidRDefault="00607DFB" w:rsidP="004653D8">
            <w:pPr>
              <w:pStyle w:val="TableText"/>
            </w:pPr>
            <w:r>
              <w:t>Final version</w:t>
            </w:r>
          </w:p>
        </w:tc>
        <w:tc>
          <w:tcPr>
            <w:tcW w:w="1842" w:type="dxa"/>
          </w:tcPr>
          <w:p w14:paraId="55DE8DF0" w14:textId="4BFAFDB7" w:rsidR="00E97CB0" w:rsidRDefault="00607DFB" w:rsidP="004653D8">
            <w:pPr>
              <w:pStyle w:val="TableText"/>
            </w:pPr>
            <w:r>
              <w:t>20 April 2020</w:t>
            </w:r>
          </w:p>
        </w:tc>
      </w:tr>
      <w:tr w:rsidR="005E742F" w:rsidRPr="00D12001" w14:paraId="37DC6CE1" w14:textId="77777777" w:rsidTr="0426C9D8">
        <w:trPr>
          <w:cantSplit/>
        </w:trPr>
        <w:tc>
          <w:tcPr>
            <w:tcW w:w="1066" w:type="dxa"/>
          </w:tcPr>
          <w:p w14:paraId="28ADF452" w14:textId="77777777" w:rsidR="005E742F" w:rsidRDefault="005E742F" w:rsidP="004653D8">
            <w:pPr>
              <w:pStyle w:val="TableText"/>
            </w:pPr>
          </w:p>
        </w:tc>
        <w:tc>
          <w:tcPr>
            <w:tcW w:w="959" w:type="dxa"/>
          </w:tcPr>
          <w:p w14:paraId="3482A550" w14:textId="77777777" w:rsidR="005E742F" w:rsidRDefault="005E742F" w:rsidP="004653D8">
            <w:pPr>
              <w:pStyle w:val="TableText"/>
            </w:pPr>
          </w:p>
        </w:tc>
        <w:tc>
          <w:tcPr>
            <w:tcW w:w="4746" w:type="dxa"/>
          </w:tcPr>
          <w:p w14:paraId="130CB865" w14:textId="77777777" w:rsidR="005E742F" w:rsidRDefault="005E742F" w:rsidP="004653D8">
            <w:pPr>
              <w:pStyle w:val="TableText"/>
            </w:pPr>
          </w:p>
        </w:tc>
        <w:tc>
          <w:tcPr>
            <w:tcW w:w="1842" w:type="dxa"/>
          </w:tcPr>
          <w:p w14:paraId="6A0AB55C" w14:textId="77777777" w:rsidR="005E742F" w:rsidRDefault="005E742F" w:rsidP="004653D8">
            <w:pPr>
              <w:pStyle w:val="TableText"/>
            </w:pPr>
          </w:p>
        </w:tc>
      </w:tr>
    </w:tbl>
    <w:p w14:paraId="1E49C124" w14:textId="77777777" w:rsidR="002161D6" w:rsidRDefault="002161D6" w:rsidP="002161D6"/>
    <w:p w14:paraId="0E834DE9" w14:textId="77777777" w:rsidR="00D65331" w:rsidRPr="00F32718" w:rsidRDefault="00D65331" w:rsidP="00D65331">
      <w:pPr>
        <w:keepNext/>
        <w:rPr>
          <w:rFonts w:cs="Arial"/>
          <w:i/>
          <w:szCs w:val="20"/>
        </w:rPr>
      </w:pPr>
      <w:r w:rsidRPr="00D12001">
        <w:rPr>
          <w:rFonts w:cs="Arial"/>
          <w:b/>
          <w:szCs w:val="20"/>
        </w:rPr>
        <w:t xml:space="preserve">Document </w:t>
      </w:r>
      <w:r>
        <w:rPr>
          <w:rFonts w:cs="Arial"/>
          <w:b/>
          <w:szCs w:val="20"/>
        </w:rPr>
        <w:t>Latest Review</w:t>
      </w:r>
      <w:r w:rsidR="00F32718">
        <w:rPr>
          <w:rFonts w:cs="Arial"/>
          <w:b/>
          <w:szCs w:val="20"/>
        </w:rPr>
        <w:t xml:space="preserve"> </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9"/>
        <w:gridCol w:w="5612"/>
        <w:gridCol w:w="1842"/>
      </w:tblGrid>
      <w:tr w:rsidR="00D65331" w:rsidRPr="00FE7CDC" w14:paraId="067FC210" w14:textId="77777777" w:rsidTr="004205A0">
        <w:trPr>
          <w:cantSplit/>
          <w:tblHeader/>
        </w:trPr>
        <w:tc>
          <w:tcPr>
            <w:tcW w:w="1159" w:type="dxa"/>
          </w:tcPr>
          <w:p w14:paraId="5E50903A" w14:textId="77777777" w:rsidR="00D65331" w:rsidRPr="00FE7CDC" w:rsidRDefault="00D65331" w:rsidP="00F41833">
            <w:pPr>
              <w:pStyle w:val="TableText"/>
              <w:keepNext/>
              <w:rPr>
                <w:b/>
                <w:bCs/>
              </w:rPr>
            </w:pPr>
            <w:r w:rsidRPr="00FE7CDC">
              <w:rPr>
                <w:b/>
                <w:bCs/>
              </w:rPr>
              <w:t>Version</w:t>
            </w:r>
            <w:r>
              <w:rPr>
                <w:b/>
                <w:bCs/>
              </w:rPr>
              <w:t xml:space="preserve"> Reviewed</w:t>
            </w:r>
          </w:p>
        </w:tc>
        <w:tc>
          <w:tcPr>
            <w:tcW w:w="5612" w:type="dxa"/>
          </w:tcPr>
          <w:p w14:paraId="53B9DDD5" w14:textId="77777777" w:rsidR="00D65331" w:rsidRPr="00FE7CDC" w:rsidRDefault="00D65331" w:rsidP="00F41833">
            <w:pPr>
              <w:pStyle w:val="TableText"/>
              <w:keepNext/>
              <w:rPr>
                <w:b/>
                <w:bCs/>
              </w:rPr>
            </w:pPr>
            <w:r w:rsidRPr="00FE7CDC">
              <w:rPr>
                <w:b/>
                <w:bCs/>
              </w:rPr>
              <w:t>Name</w:t>
            </w:r>
            <w:r>
              <w:rPr>
                <w:b/>
                <w:bCs/>
              </w:rPr>
              <w:t>s of Reviewers</w:t>
            </w:r>
          </w:p>
        </w:tc>
        <w:tc>
          <w:tcPr>
            <w:tcW w:w="1842" w:type="dxa"/>
          </w:tcPr>
          <w:p w14:paraId="1C800946" w14:textId="77777777" w:rsidR="003C734F" w:rsidRDefault="00D65331" w:rsidP="00F41833">
            <w:pPr>
              <w:pStyle w:val="TableText"/>
              <w:keepNext/>
              <w:rPr>
                <w:b/>
                <w:bCs/>
              </w:rPr>
            </w:pPr>
            <w:r>
              <w:rPr>
                <w:b/>
                <w:bCs/>
              </w:rPr>
              <w:t xml:space="preserve">Review Completion </w:t>
            </w:r>
          </w:p>
          <w:p w14:paraId="76F0948C" w14:textId="77777777" w:rsidR="00D65331" w:rsidRPr="00FE7CDC" w:rsidRDefault="00D65331" w:rsidP="00F41833">
            <w:pPr>
              <w:pStyle w:val="TableText"/>
              <w:keepNext/>
              <w:rPr>
                <w:b/>
                <w:bCs/>
              </w:rPr>
            </w:pPr>
            <w:r>
              <w:rPr>
                <w:b/>
                <w:bCs/>
              </w:rPr>
              <w:t>Date</w:t>
            </w:r>
          </w:p>
        </w:tc>
      </w:tr>
      <w:tr w:rsidR="004E2FB9" w:rsidRPr="00D12001" w14:paraId="4AF27177" w14:textId="77777777" w:rsidTr="004205A0">
        <w:trPr>
          <w:cantSplit/>
        </w:trPr>
        <w:tc>
          <w:tcPr>
            <w:tcW w:w="1159" w:type="dxa"/>
          </w:tcPr>
          <w:p w14:paraId="6E449562" w14:textId="77777777" w:rsidR="004E2FB9" w:rsidRDefault="00C37F48" w:rsidP="00F41833">
            <w:pPr>
              <w:pStyle w:val="TableText"/>
            </w:pPr>
            <w:r>
              <w:t>0.</w:t>
            </w:r>
            <w:r w:rsidR="003A4EC2">
              <w:t>1</w:t>
            </w:r>
          </w:p>
        </w:tc>
        <w:tc>
          <w:tcPr>
            <w:tcW w:w="5612" w:type="dxa"/>
          </w:tcPr>
          <w:p w14:paraId="5823CBEF" w14:textId="77777777" w:rsidR="004E2FB9" w:rsidRPr="00FD5DEC" w:rsidRDefault="00000E09" w:rsidP="00F41E46">
            <w:pPr>
              <w:pStyle w:val="TableText"/>
            </w:pPr>
            <w:r>
              <w:t>Doru Procopiu, Jen Wiseman, Graeme Garrad</w:t>
            </w:r>
          </w:p>
        </w:tc>
        <w:tc>
          <w:tcPr>
            <w:tcW w:w="1842" w:type="dxa"/>
          </w:tcPr>
          <w:p w14:paraId="70536910" w14:textId="77777777" w:rsidR="004E2FB9" w:rsidRDefault="002A3D3A" w:rsidP="003A4EC2">
            <w:pPr>
              <w:pStyle w:val="TableText"/>
            </w:pPr>
            <w:r>
              <w:t>S</w:t>
            </w:r>
            <w:r w:rsidR="003A4EC2">
              <w:t>tage 1:</w:t>
            </w:r>
          </w:p>
        </w:tc>
      </w:tr>
    </w:tbl>
    <w:p w14:paraId="51F7B660" w14:textId="77777777" w:rsidR="002161D6" w:rsidRPr="00D12001" w:rsidRDefault="00C3425C" w:rsidP="00F81576">
      <w:pPr>
        <w:keepNext/>
        <w:rPr>
          <w:rFonts w:cs="Arial"/>
          <w:b/>
          <w:szCs w:val="20"/>
        </w:rPr>
      </w:pPr>
      <w:r>
        <w:rPr>
          <w:rFonts w:cs="Arial"/>
          <w:b/>
          <w:szCs w:val="20"/>
        </w:rPr>
        <w:t>Document Sign-Off</w:t>
      </w:r>
      <w:r w:rsidR="00EA4326">
        <w:rPr>
          <w:rFonts w:cs="Arial"/>
          <w:b/>
          <w:szCs w:val="20"/>
        </w:rPr>
        <w:t xml:space="preserve"> </w:t>
      </w:r>
    </w:p>
    <w:tbl>
      <w:tblPr>
        <w:tblStyle w:val="TableGrid"/>
        <w:tblW w:w="8613" w:type="dxa"/>
        <w:tblLayout w:type="fixed"/>
        <w:tblLook w:val="04A0" w:firstRow="1" w:lastRow="0" w:firstColumn="1" w:lastColumn="0" w:noHBand="0" w:noVBand="1"/>
      </w:tblPr>
      <w:tblGrid>
        <w:gridCol w:w="1101"/>
        <w:gridCol w:w="2835"/>
        <w:gridCol w:w="2962"/>
        <w:gridCol w:w="1715"/>
      </w:tblGrid>
      <w:tr w:rsidR="002D1E50" w:rsidRPr="004A1ED3" w14:paraId="15B26CC8" w14:textId="77777777" w:rsidTr="32549786">
        <w:trPr>
          <w:cantSplit/>
          <w:tblHeader/>
        </w:trPr>
        <w:tc>
          <w:tcPr>
            <w:tcW w:w="1101" w:type="dxa"/>
          </w:tcPr>
          <w:p w14:paraId="271C5A0B" w14:textId="77777777" w:rsidR="002D1E50" w:rsidRPr="004A1ED3" w:rsidRDefault="002D1E50" w:rsidP="00F41833">
            <w:pPr>
              <w:pStyle w:val="TableText"/>
              <w:keepNext/>
              <w:rPr>
                <w:b/>
                <w:bCs/>
              </w:rPr>
            </w:pPr>
            <w:r w:rsidRPr="004A1ED3">
              <w:rPr>
                <w:b/>
                <w:bCs/>
              </w:rPr>
              <w:t>Version</w:t>
            </w:r>
          </w:p>
        </w:tc>
        <w:tc>
          <w:tcPr>
            <w:tcW w:w="2835" w:type="dxa"/>
          </w:tcPr>
          <w:p w14:paraId="05B71152" w14:textId="77777777" w:rsidR="002D1E50" w:rsidRPr="004A1ED3" w:rsidRDefault="002D1E50" w:rsidP="00F41833">
            <w:pPr>
              <w:pStyle w:val="TableText"/>
              <w:keepNext/>
              <w:rPr>
                <w:b/>
                <w:bCs/>
              </w:rPr>
            </w:pPr>
            <w:r w:rsidRPr="004A1ED3">
              <w:rPr>
                <w:b/>
                <w:bCs/>
              </w:rPr>
              <w:t>Name and Signing Capacity</w:t>
            </w:r>
          </w:p>
        </w:tc>
        <w:tc>
          <w:tcPr>
            <w:tcW w:w="2962" w:type="dxa"/>
          </w:tcPr>
          <w:p w14:paraId="5B20288A" w14:textId="77777777" w:rsidR="002D1E50" w:rsidRPr="004A1ED3" w:rsidRDefault="002D1E50" w:rsidP="00F41833">
            <w:pPr>
              <w:pStyle w:val="TableText"/>
              <w:keepNext/>
              <w:rPr>
                <w:b/>
                <w:bCs/>
              </w:rPr>
            </w:pPr>
            <w:r w:rsidRPr="004A1ED3">
              <w:rPr>
                <w:b/>
                <w:bCs/>
              </w:rPr>
              <w:t>Signature</w:t>
            </w:r>
          </w:p>
        </w:tc>
        <w:tc>
          <w:tcPr>
            <w:tcW w:w="1715" w:type="dxa"/>
          </w:tcPr>
          <w:p w14:paraId="7BC02759" w14:textId="77777777" w:rsidR="002D1E50" w:rsidRPr="004A1ED3" w:rsidRDefault="002D1E50" w:rsidP="00F41833">
            <w:pPr>
              <w:pStyle w:val="TableText"/>
              <w:keepNext/>
              <w:rPr>
                <w:b/>
                <w:bCs/>
              </w:rPr>
            </w:pPr>
            <w:r>
              <w:rPr>
                <w:b/>
                <w:bCs/>
              </w:rPr>
              <w:t>Date</w:t>
            </w:r>
          </w:p>
        </w:tc>
      </w:tr>
      <w:tr w:rsidR="002D1E50" w14:paraId="359F3A0F" w14:textId="77777777" w:rsidTr="32549786">
        <w:trPr>
          <w:cantSplit/>
        </w:trPr>
        <w:tc>
          <w:tcPr>
            <w:tcW w:w="1101" w:type="dxa"/>
          </w:tcPr>
          <w:sdt>
            <w:sdtPr>
              <w:alias w:val="Version"/>
              <w:tag w:val="Version"/>
              <w:id w:val="28498677"/>
              <w:dataBinding w:prefixMappings="xmlns:ns0='http://purl.org/dc/elements/1.1/' xmlns:ns1='http://schemas.openxmlformats.org/package/2006/metadata/core-properties' " w:xpath="/ns1:coreProperties[1]/ns1:contentStatus[1]" w:storeItemID="{6C3C8BC8-F283-45AE-878A-BAB7291924A1}"/>
              <w:text/>
            </w:sdtPr>
            <w:sdtEndPr/>
            <w:sdtContent>
              <w:p w14:paraId="7903FA69" w14:textId="2A468E8C" w:rsidR="002D1E50" w:rsidRDefault="003A4EC2" w:rsidP="00C6352F">
                <w:pPr>
                  <w:pStyle w:val="TableText"/>
                  <w:spacing w:before="120" w:after="120"/>
                </w:pPr>
                <w:r>
                  <w:t>0.1</w:t>
                </w:r>
              </w:p>
            </w:sdtContent>
          </w:sdt>
          <w:p w14:paraId="1673B8FF" w14:textId="77777777" w:rsidR="0182368C" w:rsidRDefault="0182368C"/>
        </w:tc>
        <w:tc>
          <w:tcPr>
            <w:tcW w:w="2835" w:type="dxa"/>
          </w:tcPr>
          <w:sdt>
            <w:sdtPr>
              <w:alias w:val="Document Owner"/>
              <w:tag w:val="Manager"/>
              <w:id w:val="13965034"/>
              <w:dataBinding w:prefixMappings="xmlns:ns0='http://schemas.openxmlformats.org/officeDocument/2006/extended-properties' " w:xpath="/ns0:Properties[1]/ns0:Manager[1]" w:storeItemID="{6668398D-A668-4E3E-A5EB-62B293D839F1}"/>
              <w:text/>
            </w:sdtPr>
            <w:sdtEndPr/>
            <w:sdtContent>
              <w:p w14:paraId="28AA9278" w14:textId="0BFCB011" w:rsidR="002D1E50" w:rsidRPr="00742C4D" w:rsidRDefault="00000E09" w:rsidP="00F41833">
                <w:pPr>
                  <w:pStyle w:val="TableText"/>
                  <w:spacing w:before="120" w:after="120"/>
                </w:pPr>
                <w:r>
                  <w:t>Andy Hitchman</w:t>
                </w:r>
              </w:p>
            </w:sdtContent>
          </w:sdt>
          <w:p w14:paraId="32C1D70B" w14:textId="77777777" w:rsidR="002D1E50" w:rsidRDefault="002D1E50" w:rsidP="00F41833">
            <w:pPr>
              <w:pStyle w:val="TableText"/>
              <w:spacing w:before="120" w:after="120"/>
            </w:pPr>
            <w:r>
              <w:t>Document Owner</w:t>
            </w:r>
          </w:p>
        </w:tc>
        <w:tc>
          <w:tcPr>
            <w:tcW w:w="2962" w:type="dxa"/>
            <w:shd w:val="clear" w:color="auto" w:fill="auto"/>
          </w:tcPr>
          <w:p w14:paraId="5163857B" w14:textId="77777777" w:rsidR="002D1E50" w:rsidRPr="00814BB1" w:rsidRDefault="002D1E50" w:rsidP="00F41833">
            <w:pPr>
              <w:pStyle w:val="TableText"/>
              <w:spacing w:before="120" w:after="120"/>
              <w:rPr>
                <w:i/>
                <w:iCs/>
                <w:color w:val="BFBFBF"/>
              </w:rPr>
            </w:pPr>
            <w:r w:rsidRPr="00814BB1">
              <w:rPr>
                <w:i/>
                <w:iCs/>
                <w:color w:val="BFBFBF"/>
              </w:rPr>
              <w:t>Do not sign until major version issued (1.0, 2.0, etc.) Check Control Page for version</w:t>
            </w:r>
          </w:p>
        </w:tc>
        <w:tc>
          <w:tcPr>
            <w:tcW w:w="1715" w:type="dxa"/>
          </w:tcPr>
          <w:p w14:paraId="72049A45" w14:textId="77777777" w:rsidR="002D1E50" w:rsidRDefault="002D1E50" w:rsidP="00F41833">
            <w:pPr>
              <w:pStyle w:val="TableText"/>
              <w:spacing w:before="120" w:after="120"/>
            </w:pPr>
          </w:p>
        </w:tc>
      </w:tr>
      <w:tr w:rsidR="002D1E50" w14:paraId="474DE0B4" w14:textId="77777777" w:rsidTr="32549786">
        <w:trPr>
          <w:cantSplit/>
        </w:trPr>
        <w:tc>
          <w:tcPr>
            <w:tcW w:w="1101" w:type="dxa"/>
          </w:tcPr>
          <w:sdt>
            <w:sdtPr>
              <w:alias w:val="Version"/>
              <w:tag w:val="Version"/>
              <w:id w:val="28498678"/>
              <w:dataBinding w:prefixMappings="xmlns:ns0='http://purl.org/dc/elements/1.1/' xmlns:ns1='http://schemas.openxmlformats.org/package/2006/metadata/core-properties' " w:xpath="/ns1:coreProperties[1]/ns1:contentStatus[1]" w:storeItemID="{6C3C8BC8-F283-45AE-878A-BAB7291924A1}"/>
              <w:text/>
            </w:sdtPr>
            <w:sdtEndPr/>
            <w:sdtContent>
              <w:p w14:paraId="388327FE" w14:textId="632CFD21" w:rsidR="002D1E50" w:rsidRDefault="003A4EC2" w:rsidP="00F41833">
                <w:pPr>
                  <w:pStyle w:val="TableText"/>
                  <w:spacing w:before="120" w:after="120"/>
                </w:pPr>
                <w:r>
                  <w:t>0.1</w:t>
                </w:r>
              </w:p>
            </w:sdtContent>
          </w:sdt>
          <w:p w14:paraId="2362AE56" w14:textId="77777777" w:rsidR="0182368C" w:rsidRDefault="0182368C"/>
        </w:tc>
        <w:tc>
          <w:tcPr>
            <w:tcW w:w="2835" w:type="dxa"/>
          </w:tcPr>
          <w:sdt>
            <w:sdtPr>
              <w:alias w:val="Author"/>
              <w:id w:val="13964977"/>
              <w:dataBinding w:prefixMappings="xmlns:ns0='http://purl.org/dc/elements/1.1/' xmlns:ns1='http://schemas.openxmlformats.org/package/2006/metadata/core-properties' " w:xpath="/ns1:coreProperties[1]/ns0:creator[1]" w:storeItemID="{6C3C8BC8-F283-45AE-878A-BAB7291924A1}"/>
              <w:text/>
            </w:sdtPr>
            <w:sdtEndPr/>
            <w:sdtContent>
              <w:p w14:paraId="1AA20D3F" w14:textId="37BEAAF7" w:rsidR="002D1E50" w:rsidRPr="00742C4D" w:rsidRDefault="00000E09" w:rsidP="00F41833">
                <w:pPr>
                  <w:pStyle w:val="TableText"/>
                  <w:spacing w:before="120" w:after="120"/>
                </w:pPr>
                <w:r>
                  <w:t>Andy Hitchman</w:t>
                </w:r>
              </w:p>
            </w:sdtContent>
          </w:sdt>
          <w:p w14:paraId="55E2F8C9" w14:textId="77777777" w:rsidR="002D1E50" w:rsidRDefault="002D1E50" w:rsidP="00F41833">
            <w:pPr>
              <w:pStyle w:val="TableText"/>
              <w:spacing w:before="120" w:after="120"/>
            </w:pPr>
            <w:r>
              <w:t>Document Author</w:t>
            </w:r>
          </w:p>
        </w:tc>
        <w:tc>
          <w:tcPr>
            <w:tcW w:w="2962" w:type="dxa"/>
          </w:tcPr>
          <w:p w14:paraId="7F6F1B1F" w14:textId="77777777" w:rsidR="002D1E50" w:rsidRPr="00814BB1" w:rsidRDefault="002D1E50" w:rsidP="00F41833">
            <w:pPr>
              <w:pStyle w:val="TableText"/>
              <w:spacing w:before="120" w:after="120"/>
              <w:rPr>
                <w:i/>
                <w:iCs/>
                <w:color w:val="BFBFBF"/>
              </w:rPr>
            </w:pPr>
            <w:r w:rsidRPr="00814BB1">
              <w:rPr>
                <w:i/>
                <w:iCs/>
                <w:color w:val="BFBFBF"/>
              </w:rPr>
              <w:t>Do not sign until major version issued (1.0, 2.0, etc.) Check Control Page for version</w:t>
            </w:r>
          </w:p>
        </w:tc>
        <w:tc>
          <w:tcPr>
            <w:tcW w:w="1715" w:type="dxa"/>
          </w:tcPr>
          <w:p w14:paraId="647067E0" w14:textId="77777777" w:rsidR="002D1E50" w:rsidRDefault="002D1E50" w:rsidP="00F41833">
            <w:pPr>
              <w:pStyle w:val="TableText"/>
              <w:spacing w:before="120" w:after="120"/>
            </w:pPr>
          </w:p>
        </w:tc>
      </w:tr>
      <w:tr w:rsidR="002D1E50" w14:paraId="320A40E7" w14:textId="77777777" w:rsidTr="32549786">
        <w:trPr>
          <w:cantSplit/>
        </w:trPr>
        <w:tc>
          <w:tcPr>
            <w:tcW w:w="1101" w:type="dxa"/>
          </w:tcPr>
          <w:sdt>
            <w:sdtPr>
              <w:alias w:val="Version"/>
              <w:tag w:val="Version"/>
              <w:id w:val="28498680"/>
              <w:dataBinding w:prefixMappings="xmlns:ns0='http://purl.org/dc/elements/1.1/' xmlns:ns1='http://schemas.openxmlformats.org/package/2006/metadata/core-properties' " w:xpath="/ns1:coreProperties[1]/ns1:contentStatus[1]" w:storeItemID="{6C3C8BC8-F283-45AE-878A-BAB7291924A1}"/>
              <w:text/>
            </w:sdtPr>
            <w:sdtEndPr/>
            <w:sdtContent>
              <w:p w14:paraId="11B23B8D" w14:textId="11A3D47D" w:rsidR="002D1E50" w:rsidRDefault="003A4EC2" w:rsidP="00F41833">
                <w:pPr>
                  <w:pStyle w:val="TableText"/>
                  <w:spacing w:before="120" w:after="120"/>
                </w:pPr>
                <w:r>
                  <w:t>0.1</w:t>
                </w:r>
              </w:p>
            </w:sdtContent>
          </w:sdt>
          <w:p w14:paraId="5248CEDD" w14:textId="77777777" w:rsidR="0182368C" w:rsidRDefault="0182368C"/>
        </w:tc>
        <w:tc>
          <w:tcPr>
            <w:tcW w:w="2835" w:type="dxa"/>
          </w:tcPr>
          <w:p w14:paraId="5512D6BB" w14:textId="038E9233" w:rsidR="002D1E50" w:rsidRDefault="002D1E50" w:rsidP="00F93050">
            <w:pPr>
              <w:pStyle w:val="TableText"/>
              <w:spacing w:before="120" w:after="120"/>
            </w:pPr>
            <w:r>
              <w:t>Accountable Person</w:t>
            </w:r>
          </w:p>
          <w:p w14:paraId="7DA341BF" w14:textId="0AED9AEB" w:rsidR="002D1E50" w:rsidRDefault="0182368C" w:rsidP="00F93050">
            <w:pPr>
              <w:pStyle w:val="TableText"/>
              <w:spacing w:before="120" w:after="120"/>
            </w:pPr>
            <w:r>
              <w:t>John Whitlow</w:t>
            </w:r>
          </w:p>
        </w:tc>
        <w:tc>
          <w:tcPr>
            <w:tcW w:w="2962" w:type="dxa"/>
          </w:tcPr>
          <w:p w14:paraId="7B1E3F0F" w14:textId="77777777" w:rsidR="002D1E50" w:rsidRPr="00814BB1" w:rsidRDefault="002D1E50" w:rsidP="00F41833">
            <w:pPr>
              <w:pStyle w:val="TableText"/>
              <w:spacing w:before="120" w:after="120"/>
              <w:rPr>
                <w:i/>
                <w:iCs/>
                <w:color w:val="BFBFBF"/>
              </w:rPr>
            </w:pPr>
            <w:r w:rsidRPr="00814BB1">
              <w:rPr>
                <w:i/>
                <w:iCs/>
                <w:color w:val="BFBFBF"/>
              </w:rPr>
              <w:t>Do not sign until major version issued (1.0, 2.0, etc.) Check Control Page for version</w:t>
            </w:r>
          </w:p>
        </w:tc>
        <w:tc>
          <w:tcPr>
            <w:tcW w:w="1715" w:type="dxa"/>
          </w:tcPr>
          <w:p w14:paraId="52661A42" w14:textId="77777777" w:rsidR="002D1E50" w:rsidRDefault="002D1E50" w:rsidP="00F41833">
            <w:pPr>
              <w:pStyle w:val="TableText"/>
              <w:spacing w:before="120" w:after="120"/>
            </w:pPr>
          </w:p>
        </w:tc>
      </w:tr>
    </w:tbl>
    <w:p w14:paraId="6BDA9FC4" w14:textId="60BF8E13" w:rsidR="4CDB3443" w:rsidRDefault="4CDB3443"/>
    <w:p w14:paraId="57BE86D1" w14:textId="77777777" w:rsidR="00F11870" w:rsidRDefault="00F11870" w:rsidP="00AF6BF9">
      <w:pPr>
        <w:ind w:left="709"/>
      </w:pPr>
    </w:p>
    <w:p w14:paraId="4346E4C8" w14:textId="77777777" w:rsidR="00392B1A" w:rsidRDefault="00392B1A" w:rsidP="00392B1A">
      <w:r w:rsidRPr="00ED37BA">
        <w:rPr>
          <w:b/>
        </w:rPr>
        <w:t>Note</w:t>
      </w:r>
      <w:r>
        <w:rPr>
          <w:b/>
        </w:rPr>
        <w:t>s</w:t>
      </w:r>
    </w:p>
    <w:p w14:paraId="3825D30F" w14:textId="47061685" w:rsidR="32549786" w:rsidRDefault="00392B1A" w:rsidP="00DF64BF">
      <w:r>
        <w:lastRenderedPageBreak/>
        <w:t>This document is subject to regular reviews.</w:t>
      </w:r>
    </w:p>
    <w:p w14:paraId="120EAA3D" w14:textId="77777777" w:rsidR="00D85807" w:rsidRDefault="00D85807" w:rsidP="000767C1">
      <w:pPr>
        <w:pStyle w:val="TOCHeading"/>
      </w:pPr>
      <w:r w:rsidRPr="00B43F80">
        <w:lastRenderedPageBreak/>
        <w:t>Contents</w:t>
      </w:r>
    </w:p>
    <w:p w14:paraId="57A59EF4" w14:textId="77777777" w:rsidR="000767C1" w:rsidRDefault="00AB09CC">
      <w:pPr>
        <w:pStyle w:val="TOC1"/>
        <w:rPr>
          <w:rFonts w:asciiTheme="minorHAnsi" w:eastAsiaTheme="minorEastAsia" w:hAnsiTheme="minorHAnsi" w:cstheme="minorBidi"/>
          <w:b w:val="0"/>
          <w:noProof/>
          <w:sz w:val="22"/>
          <w:lang w:eastAsia="en-GB"/>
        </w:rPr>
      </w:pPr>
      <w:r>
        <w:rPr>
          <w:lang w:val="en-US"/>
        </w:rPr>
        <w:fldChar w:fldCharType="begin"/>
      </w:r>
      <w:r w:rsidR="00D85807">
        <w:rPr>
          <w:lang w:val="en-US"/>
        </w:rPr>
        <w:instrText xml:space="preserve"> TOC \o "1-3" \h \z \u </w:instrText>
      </w:r>
      <w:r>
        <w:rPr>
          <w:lang w:val="en-US"/>
        </w:rPr>
        <w:fldChar w:fldCharType="separate"/>
      </w:r>
      <w:hyperlink w:anchor="_Toc526882375" w:history="1">
        <w:r w:rsidR="000767C1" w:rsidRPr="00B063A9">
          <w:rPr>
            <w:rStyle w:val="Hyperlink"/>
            <w:noProof/>
          </w:rPr>
          <w:t>1.0</w:t>
        </w:r>
        <w:r w:rsidR="000767C1">
          <w:rPr>
            <w:rFonts w:asciiTheme="minorHAnsi" w:eastAsiaTheme="minorEastAsia" w:hAnsiTheme="minorHAnsi" w:cstheme="minorBidi"/>
            <w:b w:val="0"/>
            <w:noProof/>
            <w:sz w:val="22"/>
            <w:lang w:eastAsia="en-GB"/>
          </w:rPr>
          <w:tab/>
        </w:r>
        <w:r w:rsidR="000767C1" w:rsidRPr="00B063A9">
          <w:rPr>
            <w:rStyle w:val="Hyperlink"/>
            <w:noProof/>
          </w:rPr>
          <w:t>Purpose of the Document</w:t>
        </w:r>
        <w:r w:rsidR="000767C1">
          <w:rPr>
            <w:noProof/>
            <w:webHidden/>
          </w:rPr>
          <w:tab/>
        </w:r>
        <w:r w:rsidR="000767C1">
          <w:rPr>
            <w:noProof/>
            <w:webHidden/>
          </w:rPr>
          <w:fldChar w:fldCharType="begin"/>
        </w:r>
        <w:r w:rsidR="000767C1">
          <w:rPr>
            <w:noProof/>
            <w:webHidden/>
          </w:rPr>
          <w:instrText xml:space="preserve"> PAGEREF _Toc526882375 \h </w:instrText>
        </w:r>
        <w:r w:rsidR="000767C1">
          <w:rPr>
            <w:noProof/>
            <w:webHidden/>
          </w:rPr>
        </w:r>
        <w:r w:rsidR="000767C1">
          <w:rPr>
            <w:noProof/>
            <w:webHidden/>
          </w:rPr>
          <w:fldChar w:fldCharType="separate"/>
        </w:r>
        <w:r w:rsidR="000767C1">
          <w:rPr>
            <w:noProof/>
            <w:webHidden/>
          </w:rPr>
          <w:t>4</w:t>
        </w:r>
        <w:r w:rsidR="000767C1">
          <w:rPr>
            <w:noProof/>
            <w:webHidden/>
          </w:rPr>
          <w:fldChar w:fldCharType="end"/>
        </w:r>
      </w:hyperlink>
    </w:p>
    <w:p w14:paraId="07CFEAB5" w14:textId="77777777" w:rsidR="000767C1" w:rsidRDefault="0073314B">
      <w:pPr>
        <w:pStyle w:val="TOC1"/>
        <w:rPr>
          <w:rFonts w:asciiTheme="minorHAnsi" w:eastAsiaTheme="minorEastAsia" w:hAnsiTheme="minorHAnsi" w:cstheme="minorBidi"/>
          <w:b w:val="0"/>
          <w:noProof/>
          <w:sz w:val="22"/>
          <w:lang w:eastAsia="en-GB"/>
        </w:rPr>
      </w:pPr>
      <w:hyperlink w:anchor="_Toc526882376" w:history="1">
        <w:r w:rsidR="000767C1" w:rsidRPr="00B063A9">
          <w:rPr>
            <w:rStyle w:val="Hyperlink"/>
            <w:noProof/>
          </w:rPr>
          <w:t>2.0</w:t>
        </w:r>
        <w:r w:rsidR="000767C1">
          <w:rPr>
            <w:rFonts w:asciiTheme="minorHAnsi" w:eastAsiaTheme="minorEastAsia" w:hAnsiTheme="minorHAnsi" w:cstheme="minorBidi"/>
            <w:b w:val="0"/>
            <w:noProof/>
            <w:sz w:val="22"/>
            <w:lang w:eastAsia="en-GB"/>
          </w:rPr>
          <w:tab/>
        </w:r>
        <w:r w:rsidR="000767C1" w:rsidRPr="00B063A9">
          <w:rPr>
            <w:rStyle w:val="Hyperlink"/>
            <w:noProof/>
          </w:rPr>
          <w:t>New Supplier Requests</w:t>
        </w:r>
        <w:r w:rsidR="000767C1">
          <w:rPr>
            <w:noProof/>
            <w:webHidden/>
          </w:rPr>
          <w:tab/>
        </w:r>
        <w:r w:rsidR="000767C1">
          <w:rPr>
            <w:noProof/>
            <w:webHidden/>
          </w:rPr>
          <w:fldChar w:fldCharType="begin"/>
        </w:r>
        <w:r w:rsidR="000767C1">
          <w:rPr>
            <w:noProof/>
            <w:webHidden/>
          </w:rPr>
          <w:instrText xml:space="preserve"> PAGEREF _Toc526882376 \h </w:instrText>
        </w:r>
        <w:r w:rsidR="000767C1">
          <w:rPr>
            <w:noProof/>
            <w:webHidden/>
          </w:rPr>
        </w:r>
        <w:r w:rsidR="000767C1">
          <w:rPr>
            <w:noProof/>
            <w:webHidden/>
          </w:rPr>
          <w:fldChar w:fldCharType="separate"/>
        </w:r>
        <w:r w:rsidR="000767C1">
          <w:rPr>
            <w:noProof/>
            <w:webHidden/>
          </w:rPr>
          <w:t>4</w:t>
        </w:r>
        <w:r w:rsidR="000767C1">
          <w:rPr>
            <w:noProof/>
            <w:webHidden/>
          </w:rPr>
          <w:fldChar w:fldCharType="end"/>
        </w:r>
      </w:hyperlink>
    </w:p>
    <w:p w14:paraId="4E6BE317" w14:textId="77777777" w:rsidR="000767C1" w:rsidRDefault="0073314B">
      <w:pPr>
        <w:pStyle w:val="TOC2"/>
        <w:tabs>
          <w:tab w:val="left" w:pos="1304"/>
          <w:tab w:val="right" w:leader="dot" w:pos="8471"/>
        </w:tabs>
        <w:rPr>
          <w:rFonts w:asciiTheme="minorHAnsi" w:eastAsiaTheme="minorEastAsia" w:hAnsiTheme="minorHAnsi" w:cstheme="minorBidi"/>
          <w:noProof/>
          <w:sz w:val="22"/>
          <w:lang w:eastAsia="en-GB"/>
        </w:rPr>
      </w:pPr>
      <w:hyperlink w:anchor="_Toc526882377" w:history="1">
        <w:r w:rsidR="000767C1" w:rsidRPr="00B063A9">
          <w:rPr>
            <w:rStyle w:val="Hyperlink"/>
            <w:noProof/>
          </w:rPr>
          <w:t>2.1</w:t>
        </w:r>
        <w:r w:rsidR="000767C1">
          <w:rPr>
            <w:rFonts w:asciiTheme="minorHAnsi" w:eastAsiaTheme="minorEastAsia" w:hAnsiTheme="minorHAnsi" w:cstheme="minorBidi"/>
            <w:noProof/>
            <w:sz w:val="22"/>
            <w:lang w:eastAsia="en-GB"/>
          </w:rPr>
          <w:tab/>
        </w:r>
        <w:r w:rsidR="0033463C">
          <w:rPr>
            <w:rFonts w:asciiTheme="minorHAnsi" w:eastAsiaTheme="minorEastAsia" w:hAnsiTheme="minorHAnsi" w:cstheme="minorBidi"/>
            <w:noProof/>
            <w:sz w:val="22"/>
            <w:lang w:eastAsia="en-GB"/>
          </w:rPr>
          <w:t>Exceptions</w:t>
        </w:r>
        <w:r w:rsidR="000767C1">
          <w:rPr>
            <w:noProof/>
            <w:webHidden/>
          </w:rPr>
          <w:tab/>
        </w:r>
        <w:r w:rsidR="000767C1">
          <w:rPr>
            <w:noProof/>
            <w:webHidden/>
          </w:rPr>
          <w:fldChar w:fldCharType="begin"/>
        </w:r>
        <w:r w:rsidR="000767C1">
          <w:rPr>
            <w:noProof/>
            <w:webHidden/>
          </w:rPr>
          <w:instrText xml:space="preserve"> PAGEREF _Toc526882377 \h </w:instrText>
        </w:r>
        <w:r w:rsidR="000767C1">
          <w:rPr>
            <w:noProof/>
            <w:webHidden/>
          </w:rPr>
        </w:r>
        <w:r w:rsidR="000767C1">
          <w:rPr>
            <w:noProof/>
            <w:webHidden/>
          </w:rPr>
          <w:fldChar w:fldCharType="separate"/>
        </w:r>
        <w:r w:rsidR="000767C1">
          <w:rPr>
            <w:noProof/>
            <w:webHidden/>
          </w:rPr>
          <w:t>5</w:t>
        </w:r>
        <w:r w:rsidR="000767C1">
          <w:rPr>
            <w:noProof/>
            <w:webHidden/>
          </w:rPr>
          <w:fldChar w:fldCharType="end"/>
        </w:r>
      </w:hyperlink>
    </w:p>
    <w:p w14:paraId="1BF3D22F" w14:textId="77777777" w:rsidR="000767C1" w:rsidRDefault="0073314B">
      <w:pPr>
        <w:pStyle w:val="TOC2"/>
        <w:tabs>
          <w:tab w:val="left" w:pos="1304"/>
          <w:tab w:val="right" w:leader="dot" w:pos="8471"/>
        </w:tabs>
        <w:rPr>
          <w:noProof/>
        </w:rPr>
      </w:pPr>
      <w:hyperlink w:anchor="_Toc526882378" w:history="1">
        <w:r w:rsidR="000767C1" w:rsidRPr="00B063A9">
          <w:rPr>
            <w:rStyle w:val="Hyperlink"/>
            <w:noProof/>
          </w:rPr>
          <w:t>2.2</w:t>
        </w:r>
        <w:r w:rsidR="000767C1">
          <w:rPr>
            <w:rFonts w:asciiTheme="minorHAnsi" w:eastAsiaTheme="minorEastAsia" w:hAnsiTheme="minorHAnsi" w:cstheme="minorBidi"/>
            <w:noProof/>
            <w:sz w:val="22"/>
            <w:lang w:eastAsia="en-GB"/>
          </w:rPr>
          <w:tab/>
        </w:r>
        <w:r w:rsidR="0033463C">
          <w:rPr>
            <w:rFonts w:asciiTheme="minorHAnsi" w:eastAsiaTheme="minorEastAsia" w:hAnsiTheme="minorHAnsi" w:cstheme="minorBidi"/>
            <w:noProof/>
            <w:sz w:val="22"/>
            <w:lang w:eastAsia="en-GB"/>
          </w:rPr>
          <w:t>Service Level Agreement</w:t>
        </w:r>
        <w:r w:rsidR="000767C1">
          <w:rPr>
            <w:noProof/>
            <w:webHidden/>
          </w:rPr>
          <w:tab/>
        </w:r>
        <w:r w:rsidR="000767C1">
          <w:rPr>
            <w:noProof/>
            <w:webHidden/>
          </w:rPr>
          <w:fldChar w:fldCharType="begin"/>
        </w:r>
        <w:r w:rsidR="000767C1">
          <w:rPr>
            <w:noProof/>
            <w:webHidden/>
          </w:rPr>
          <w:instrText xml:space="preserve"> PAGEREF _Toc526882378 \h </w:instrText>
        </w:r>
        <w:r w:rsidR="000767C1">
          <w:rPr>
            <w:noProof/>
            <w:webHidden/>
          </w:rPr>
        </w:r>
        <w:r w:rsidR="000767C1">
          <w:rPr>
            <w:noProof/>
            <w:webHidden/>
          </w:rPr>
          <w:fldChar w:fldCharType="separate"/>
        </w:r>
        <w:r w:rsidR="000767C1">
          <w:rPr>
            <w:noProof/>
            <w:webHidden/>
          </w:rPr>
          <w:t>5</w:t>
        </w:r>
        <w:r w:rsidR="000767C1">
          <w:rPr>
            <w:noProof/>
            <w:webHidden/>
          </w:rPr>
          <w:fldChar w:fldCharType="end"/>
        </w:r>
      </w:hyperlink>
    </w:p>
    <w:p w14:paraId="73D30CF8" w14:textId="77777777" w:rsidR="0033463C" w:rsidRPr="0033463C" w:rsidRDefault="0033463C" w:rsidP="0033463C">
      <w:pPr>
        <w:tabs>
          <w:tab w:val="left" w:pos="709"/>
          <w:tab w:val="left" w:pos="1276"/>
        </w:tabs>
      </w:pPr>
      <w:r>
        <w:tab/>
        <w:t>2.3</w:t>
      </w:r>
      <w:r>
        <w:tab/>
        <w:t>Variations…………………………………………………………………………………5</w:t>
      </w:r>
    </w:p>
    <w:p w14:paraId="02A57345" w14:textId="77777777" w:rsidR="000767C1" w:rsidRDefault="0073314B">
      <w:pPr>
        <w:pStyle w:val="TOC1"/>
        <w:rPr>
          <w:rFonts w:asciiTheme="minorHAnsi" w:eastAsiaTheme="minorEastAsia" w:hAnsiTheme="minorHAnsi" w:cstheme="minorBidi"/>
          <w:b w:val="0"/>
          <w:noProof/>
          <w:sz w:val="22"/>
          <w:lang w:eastAsia="en-GB"/>
        </w:rPr>
      </w:pPr>
      <w:hyperlink w:anchor="_Toc526882380" w:history="1">
        <w:r w:rsidR="000767C1" w:rsidRPr="00B063A9">
          <w:rPr>
            <w:rStyle w:val="Hyperlink"/>
            <w:noProof/>
          </w:rPr>
          <w:t>Appendix A.</w:t>
        </w:r>
        <w:r w:rsidR="000767C1">
          <w:rPr>
            <w:noProof/>
            <w:webHidden/>
          </w:rPr>
          <w:tab/>
        </w:r>
        <w:r w:rsidR="000767C1">
          <w:rPr>
            <w:noProof/>
            <w:webHidden/>
          </w:rPr>
          <w:fldChar w:fldCharType="begin"/>
        </w:r>
        <w:r w:rsidR="000767C1">
          <w:rPr>
            <w:noProof/>
            <w:webHidden/>
          </w:rPr>
          <w:instrText xml:space="preserve"> PAGEREF _Toc526882380 \h </w:instrText>
        </w:r>
        <w:r w:rsidR="000767C1">
          <w:rPr>
            <w:noProof/>
            <w:webHidden/>
          </w:rPr>
        </w:r>
        <w:r w:rsidR="000767C1">
          <w:rPr>
            <w:noProof/>
            <w:webHidden/>
          </w:rPr>
          <w:fldChar w:fldCharType="separate"/>
        </w:r>
        <w:r w:rsidR="000767C1">
          <w:rPr>
            <w:noProof/>
            <w:webHidden/>
          </w:rPr>
          <w:t>6</w:t>
        </w:r>
        <w:r w:rsidR="000767C1">
          <w:rPr>
            <w:noProof/>
            <w:webHidden/>
          </w:rPr>
          <w:fldChar w:fldCharType="end"/>
        </w:r>
      </w:hyperlink>
    </w:p>
    <w:p w14:paraId="2043C435" w14:textId="77777777" w:rsidR="000767C1" w:rsidRDefault="0073314B">
      <w:pPr>
        <w:pStyle w:val="TOC2"/>
        <w:tabs>
          <w:tab w:val="left" w:pos="1304"/>
          <w:tab w:val="right" w:leader="dot" w:pos="8471"/>
        </w:tabs>
        <w:rPr>
          <w:rFonts w:asciiTheme="minorHAnsi" w:eastAsiaTheme="minorEastAsia" w:hAnsiTheme="minorHAnsi" w:cstheme="minorBidi"/>
          <w:noProof/>
          <w:sz w:val="22"/>
          <w:lang w:eastAsia="en-GB"/>
        </w:rPr>
      </w:pPr>
      <w:hyperlink w:anchor="_Toc526882381" w:history="1">
        <w:r w:rsidR="000767C1" w:rsidRPr="00B063A9">
          <w:rPr>
            <w:rStyle w:val="Hyperlink"/>
            <w:noProof/>
          </w:rPr>
          <w:t>A.1</w:t>
        </w:r>
        <w:r w:rsidR="000767C1">
          <w:rPr>
            <w:rFonts w:asciiTheme="minorHAnsi" w:eastAsiaTheme="minorEastAsia" w:hAnsiTheme="minorHAnsi" w:cstheme="minorBidi"/>
            <w:noProof/>
            <w:sz w:val="22"/>
            <w:lang w:eastAsia="en-GB"/>
          </w:rPr>
          <w:tab/>
        </w:r>
        <w:r w:rsidR="000767C1" w:rsidRPr="00B063A9">
          <w:rPr>
            <w:rStyle w:val="Hyperlink"/>
            <w:noProof/>
          </w:rPr>
          <w:t>Glossary</w:t>
        </w:r>
        <w:r w:rsidR="000767C1">
          <w:rPr>
            <w:noProof/>
            <w:webHidden/>
          </w:rPr>
          <w:tab/>
        </w:r>
        <w:r w:rsidR="000767C1">
          <w:rPr>
            <w:noProof/>
            <w:webHidden/>
          </w:rPr>
          <w:fldChar w:fldCharType="begin"/>
        </w:r>
        <w:r w:rsidR="000767C1">
          <w:rPr>
            <w:noProof/>
            <w:webHidden/>
          </w:rPr>
          <w:instrText xml:space="preserve"> PAGEREF _Toc526882381 \h </w:instrText>
        </w:r>
        <w:r w:rsidR="000767C1">
          <w:rPr>
            <w:noProof/>
            <w:webHidden/>
          </w:rPr>
        </w:r>
        <w:r w:rsidR="000767C1">
          <w:rPr>
            <w:noProof/>
            <w:webHidden/>
          </w:rPr>
          <w:fldChar w:fldCharType="separate"/>
        </w:r>
        <w:r w:rsidR="000767C1">
          <w:rPr>
            <w:noProof/>
            <w:webHidden/>
          </w:rPr>
          <w:t>6</w:t>
        </w:r>
        <w:r w:rsidR="000767C1">
          <w:rPr>
            <w:noProof/>
            <w:webHidden/>
          </w:rPr>
          <w:fldChar w:fldCharType="end"/>
        </w:r>
      </w:hyperlink>
    </w:p>
    <w:p w14:paraId="62CAEA30" w14:textId="77777777" w:rsidR="000767C1" w:rsidRDefault="00AB09CC" w:rsidP="00AF6BF9">
      <w:pPr>
        <w:ind w:left="709"/>
        <w:rPr>
          <w:lang w:val="en-US"/>
        </w:rPr>
      </w:pPr>
      <w:r>
        <w:rPr>
          <w:lang w:val="en-US"/>
        </w:rPr>
        <w:fldChar w:fldCharType="end"/>
      </w:r>
    </w:p>
    <w:p w14:paraId="1D87287A" w14:textId="77777777" w:rsidR="000767C1" w:rsidRDefault="000767C1">
      <w:pPr>
        <w:spacing w:before="0" w:after="0" w:line="240" w:lineRule="auto"/>
        <w:rPr>
          <w:lang w:val="en-US"/>
        </w:rPr>
      </w:pPr>
      <w:r>
        <w:rPr>
          <w:lang w:val="en-US"/>
        </w:rPr>
        <w:br w:type="page"/>
      </w:r>
    </w:p>
    <w:p w14:paraId="65289F84" w14:textId="77777777" w:rsidR="003D59C1" w:rsidRPr="009B3124" w:rsidRDefault="003D59C1" w:rsidP="00416C00">
      <w:pPr>
        <w:pStyle w:val="Heading1"/>
        <w:tabs>
          <w:tab w:val="left" w:pos="567"/>
          <w:tab w:val="num" w:pos="1418"/>
        </w:tabs>
        <w:spacing w:before="480" w:after="240"/>
        <w:ind w:left="1418" w:hanging="1560"/>
      </w:pPr>
      <w:bookmarkStart w:id="0" w:name="_Toc280873111"/>
      <w:bookmarkStart w:id="1" w:name="_Toc292786100"/>
      <w:bookmarkStart w:id="2" w:name="_Toc526882375"/>
      <w:r w:rsidRPr="009B3124">
        <w:lastRenderedPageBreak/>
        <w:t>Purpose of the Document</w:t>
      </w:r>
      <w:bookmarkEnd w:id="0"/>
      <w:bookmarkEnd w:id="1"/>
      <w:bookmarkEnd w:id="2"/>
    </w:p>
    <w:p w14:paraId="627C8AEE" w14:textId="59E975B0" w:rsidR="000767C1" w:rsidRDefault="0014718A" w:rsidP="00EC30BA">
      <w:pPr>
        <w:pStyle w:val="BodyText"/>
        <w:ind w:left="-142"/>
        <w:rPr>
          <w:lang w:val="en-US"/>
        </w:rPr>
      </w:pPr>
      <w:r w:rsidRPr="00F670C5">
        <w:rPr>
          <w:lang w:val="en-US"/>
        </w:rPr>
        <w:t xml:space="preserve">This </w:t>
      </w:r>
      <w:r w:rsidR="000466F2">
        <w:rPr>
          <w:lang w:val="en-US"/>
        </w:rPr>
        <w:t>New Supplier Policy</w:t>
      </w:r>
      <w:r w:rsidR="003770C4" w:rsidRPr="00F670C5">
        <w:rPr>
          <w:lang w:val="en-US"/>
        </w:rPr>
        <w:t xml:space="preserve"> describes the </w:t>
      </w:r>
      <w:r w:rsidR="00C202F3" w:rsidRPr="00D711DD">
        <w:rPr>
          <w:lang w:val="en-US"/>
        </w:rPr>
        <w:t xml:space="preserve">principles </w:t>
      </w:r>
      <w:r w:rsidR="003770C4" w:rsidRPr="00D711DD">
        <w:rPr>
          <w:lang w:val="en-US"/>
        </w:rPr>
        <w:t xml:space="preserve">and controls </w:t>
      </w:r>
      <w:r w:rsidR="7EF3DDA4" w:rsidRPr="00D711DD">
        <w:rPr>
          <w:lang w:val="en-US"/>
        </w:rPr>
        <w:t>i</w:t>
      </w:r>
      <w:r w:rsidR="32D965E2" w:rsidRPr="00D711DD">
        <w:rPr>
          <w:lang w:val="en-US"/>
        </w:rPr>
        <w:t xml:space="preserve">n place </w:t>
      </w:r>
      <w:r w:rsidR="000466F2">
        <w:rPr>
          <w:lang w:val="en-US"/>
        </w:rPr>
        <w:t xml:space="preserve">regarding requests </w:t>
      </w:r>
      <w:r w:rsidR="32D965E2">
        <w:rPr>
          <w:lang w:val="en-US"/>
        </w:rPr>
        <w:t xml:space="preserve">by departments </w:t>
      </w:r>
      <w:r w:rsidR="000466F2">
        <w:rPr>
          <w:lang w:val="en-US"/>
        </w:rPr>
        <w:t xml:space="preserve">for doing business with new </w:t>
      </w:r>
      <w:r w:rsidR="0059570E" w:rsidRPr="00D711DD">
        <w:rPr>
          <w:lang w:val="en-US"/>
        </w:rPr>
        <w:t>3rd party</w:t>
      </w:r>
      <w:r w:rsidR="003770C4" w:rsidRPr="00D711DD">
        <w:rPr>
          <w:lang w:val="en-US"/>
        </w:rPr>
        <w:t xml:space="preserve"> suppliers</w:t>
      </w:r>
      <w:r w:rsidR="00577E6E">
        <w:rPr>
          <w:lang w:val="en-US"/>
        </w:rPr>
        <w:t>,</w:t>
      </w:r>
      <w:r w:rsidR="000466F2">
        <w:rPr>
          <w:lang w:val="en-US"/>
        </w:rPr>
        <w:t xml:space="preserve"> and for these to be </w:t>
      </w:r>
      <w:r w:rsidR="48685403">
        <w:rPr>
          <w:lang w:val="en-US"/>
        </w:rPr>
        <w:t>set u</w:t>
      </w:r>
      <w:r w:rsidR="63F1F134">
        <w:rPr>
          <w:lang w:val="en-US"/>
        </w:rPr>
        <w:t>p</w:t>
      </w:r>
      <w:r w:rsidR="63F1F134" w:rsidRPr="63F1F134">
        <w:rPr>
          <w:lang w:val="en-US"/>
        </w:rPr>
        <w:t xml:space="preserve"> on</w:t>
      </w:r>
      <w:r w:rsidR="5FFE50DD" w:rsidRPr="63F1F134">
        <w:rPr>
          <w:lang w:val="en-US"/>
        </w:rPr>
        <w:t xml:space="preserve"> </w:t>
      </w:r>
      <w:r w:rsidR="00146C69">
        <w:rPr>
          <w:lang w:val="en-US"/>
        </w:rPr>
        <w:t>Co</w:t>
      </w:r>
      <w:r w:rsidR="000466F2">
        <w:rPr>
          <w:lang w:val="en-US"/>
        </w:rPr>
        <w:t xml:space="preserve">llege’s systems.   </w:t>
      </w:r>
    </w:p>
    <w:p w14:paraId="5EEAAF97" w14:textId="621223D4" w:rsidR="003770C4" w:rsidRPr="000767C1" w:rsidRDefault="003770C4" w:rsidP="00EB08CA">
      <w:pPr>
        <w:pStyle w:val="BodyText"/>
        <w:ind w:left="0"/>
        <w:rPr>
          <w:lang w:val="en-US"/>
        </w:rPr>
      </w:pPr>
      <w:r w:rsidRPr="00D711DD">
        <w:t xml:space="preserve">The purpose of this </w:t>
      </w:r>
      <w:r w:rsidR="00207D7E" w:rsidRPr="00D711DD">
        <w:t>Policy</w:t>
      </w:r>
      <w:r w:rsidRPr="00D711DD">
        <w:t xml:space="preserve"> is to </w:t>
      </w:r>
      <w:r w:rsidR="000466F2">
        <w:t xml:space="preserve">guide </w:t>
      </w:r>
      <w:r w:rsidR="69215C70">
        <w:t>staff requesting new suppliers</w:t>
      </w:r>
      <w:r w:rsidR="04BCA913">
        <w:t xml:space="preserve"> </w:t>
      </w:r>
      <w:r w:rsidR="000466F2">
        <w:t xml:space="preserve">to operate </w:t>
      </w:r>
      <w:r w:rsidRPr="00D711DD">
        <w:rPr>
          <w:lang w:val="en-US"/>
        </w:rPr>
        <w:t>a consistent</w:t>
      </w:r>
      <w:r w:rsidRPr="00F670C5">
        <w:rPr>
          <w:lang w:val="en-US"/>
        </w:rPr>
        <w:t xml:space="preserve"> and compliant </w:t>
      </w:r>
      <w:r w:rsidR="000466F2">
        <w:rPr>
          <w:lang w:val="en-US"/>
        </w:rPr>
        <w:t>approach</w:t>
      </w:r>
      <w:r w:rsidRPr="00F670C5">
        <w:rPr>
          <w:lang w:val="en-US"/>
        </w:rPr>
        <w:t xml:space="preserve"> </w:t>
      </w:r>
      <w:r w:rsidR="000466F2">
        <w:rPr>
          <w:lang w:val="en-US"/>
        </w:rPr>
        <w:t>to the policy.</w:t>
      </w:r>
      <w:r w:rsidRPr="00F670C5">
        <w:rPr>
          <w:lang w:val="en-US"/>
        </w:rPr>
        <w:t xml:space="preserve"> It </w:t>
      </w:r>
      <w:r w:rsidR="00EB08CA">
        <w:rPr>
          <w:lang w:val="en-US"/>
        </w:rPr>
        <w:t>also</w:t>
      </w:r>
      <w:r w:rsidRPr="00F670C5">
        <w:rPr>
          <w:lang w:val="en-US"/>
        </w:rPr>
        <w:t xml:space="preserve"> aims to ensure that </w:t>
      </w:r>
      <w:r w:rsidR="04BCA913" w:rsidRPr="00F670C5">
        <w:rPr>
          <w:lang w:val="en-US"/>
        </w:rPr>
        <w:t>staff</w:t>
      </w:r>
      <w:r w:rsidR="00A75C28">
        <w:rPr>
          <w:lang w:val="en-US"/>
        </w:rPr>
        <w:t xml:space="preserve"> </w:t>
      </w:r>
      <w:r w:rsidRPr="00F670C5">
        <w:rPr>
          <w:lang w:val="en-US"/>
        </w:rPr>
        <w:t xml:space="preserve">understand the following: </w:t>
      </w:r>
    </w:p>
    <w:p w14:paraId="6C5F199B" w14:textId="77777777" w:rsidR="003770C4" w:rsidRPr="00F670C5" w:rsidRDefault="00CE566F" w:rsidP="00EC30BA">
      <w:pPr>
        <w:pStyle w:val="BodyText"/>
        <w:numPr>
          <w:ilvl w:val="0"/>
          <w:numId w:val="10"/>
        </w:numPr>
        <w:rPr>
          <w:lang w:val="en-US"/>
        </w:rPr>
      </w:pPr>
      <w:r>
        <w:rPr>
          <w:lang w:val="en-US"/>
        </w:rPr>
        <w:t>t</w:t>
      </w:r>
      <w:r w:rsidR="003770C4" w:rsidRPr="00F670C5">
        <w:rPr>
          <w:lang w:val="en-US"/>
        </w:rPr>
        <w:t xml:space="preserve">he appropriate </w:t>
      </w:r>
      <w:r w:rsidR="00EA1A6B">
        <w:rPr>
          <w:lang w:val="en-US"/>
        </w:rPr>
        <w:t>route</w:t>
      </w:r>
      <w:r w:rsidR="00EA1A6B" w:rsidRPr="00F670C5">
        <w:rPr>
          <w:lang w:val="en-US"/>
        </w:rPr>
        <w:t xml:space="preserve"> </w:t>
      </w:r>
      <w:r w:rsidR="000466F2">
        <w:rPr>
          <w:lang w:val="en-US"/>
        </w:rPr>
        <w:t>for new supplier requests</w:t>
      </w:r>
    </w:p>
    <w:p w14:paraId="176642C7" w14:textId="77777777" w:rsidR="00DB390D" w:rsidRPr="000466F2" w:rsidRDefault="00CE566F" w:rsidP="00EC30BA">
      <w:pPr>
        <w:pStyle w:val="BodyText"/>
        <w:numPr>
          <w:ilvl w:val="0"/>
          <w:numId w:val="10"/>
        </w:numPr>
        <w:rPr>
          <w:lang w:val="en-US"/>
        </w:rPr>
      </w:pPr>
      <w:r>
        <w:rPr>
          <w:lang w:val="en-US"/>
        </w:rPr>
        <w:t>t</w:t>
      </w:r>
      <w:r w:rsidR="003770C4" w:rsidRPr="00F670C5">
        <w:rPr>
          <w:lang w:val="en-US"/>
        </w:rPr>
        <w:t>heir responsibilities</w:t>
      </w:r>
      <w:r w:rsidR="00F4077E">
        <w:rPr>
          <w:lang w:val="en-US"/>
        </w:rPr>
        <w:t xml:space="preserve"> </w:t>
      </w:r>
      <w:bookmarkStart w:id="3" w:name="_Toc280873117"/>
      <w:bookmarkStart w:id="4" w:name="_Toc292785124"/>
      <w:bookmarkStart w:id="5" w:name="_Toc292786106"/>
      <w:r w:rsidR="000466F2" w:rsidRPr="000466F2">
        <w:rPr>
          <w:lang w:val="en-US"/>
        </w:rPr>
        <w:t xml:space="preserve"> </w:t>
      </w:r>
    </w:p>
    <w:p w14:paraId="491C7C52" w14:textId="77777777" w:rsidR="00B34635" w:rsidRPr="00B34635" w:rsidRDefault="002A51C0" w:rsidP="000767C1">
      <w:pPr>
        <w:pStyle w:val="Heading1"/>
        <w:tabs>
          <w:tab w:val="left" w:pos="567"/>
          <w:tab w:val="num" w:pos="1418"/>
        </w:tabs>
        <w:spacing w:before="480" w:after="240"/>
        <w:ind w:left="1418" w:hanging="1560"/>
      </w:pPr>
      <w:bookmarkStart w:id="6" w:name="_Toc526882376"/>
      <w:bookmarkStart w:id="7" w:name="_Toc280873121"/>
      <w:bookmarkStart w:id="8" w:name="_Toc292785128"/>
      <w:bookmarkStart w:id="9" w:name="_Toc292786110"/>
      <w:bookmarkEnd w:id="3"/>
      <w:bookmarkEnd w:id="4"/>
      <w:bookmarkEnd w:id="5"/>
      <w:r w:rsidRPr="00C673D2">
        <w:t xml:space="preserve">New </w:t>
      </w:r>
      <w:r w:rsidR="00B17D66" w:rsidRPr="00C673D2">
        <w:t>Supplier</w:t>
      </w:r>
      <w:r w:rsidR="000466F2">
        <w:t xml:space="preserve"> Requests</w:t>
      </w:r>
      <w:bookmarkEnd w:id="6"/>
    </w:p>
    <w:p w14:paraId="64DA402F" w14:textId="27C955B9" w:rsidR="00115EE7" w:rsidRPr="001B2922" w:rsidRDefault="00917BEE" w:rsidP="44D58D0E">
      <w:pPr>
        <w:pStyle w:val="BodyText"/>
        <w:ind w:left="-142"/>
        <w:rPr>
          <w:bCs/>
        </w:rPr>
      </w:pPr>
      <w:r w:rsidRPr="2D3CE418">
        <w:t>There are two categories of supplier</w:t>
      </w:r>
      <w:r w:rsidR="00161A80">
        <w:t>s</w:t>
      </w:r>
      <w:r w:rsidRPr="2D3CE418">
        <w:t xml:space="preserve"> </w:t>
      </w:r>
      <w:r w:rsidR="2EB29197" w:rsidRPr="2D3CE418">
        <w:t xml:space="preserve">maintained </w:t>
      </w:r>
      <w:r w:rsidRPr="2D3CE418">
        <w:t xml:space="preserve">on ICIS, Preferred Suppliers and regular suppliers. </w:t>
      </w:r>
      <w:r w:rsidR="00115EE7" w:rsidRPr="2D3CE418">
        <w:t>A</w:t>
      </w:r>
      <w:r w:rsidR="00115EE7" w:rsidRPr="44D58D0E">
        <w:t xml:space="preserve"> </w:t>
      </w:r>
      <w:r w:rsidR="001B2922" w:rsidRPr="2D3CE418">
        <w:t>Preferred</w:t>
      </w:r>
      <w:r w:rsidR="00115EE7" w:rsidRPr="44D58D0E">
        <w:t xml:space="preserve"> </w:t>
      </w:r>
      <w:r w:rsidR="00115EE7" w:rsidRPr="2D3CE418">
        <w:t>Supplier is a 3</w:t>
      </w:r>
      <w:r w:rsidR="00115EE7" w:rsidRPr="2D3CE418">
        <w:rPr>
          <w:vertAlign w:val="superscript"/>
        </w:rPr>
        <w:t>rd</w:t>
      </w:r>
      <w:r w:rsidR="00115EE7" w:rsidRPr="2D3CE418">
        <w:t xml:space="preserve"> party company that has</w:t>
      </w:r>
      <w:r w:rsidR="00115EE7" w:rsidRPr="44D58D0E">
        <w:t xml:space="preserve"> </w:t>
      </w:r>
      <w:r w:rsidR="00115EE7" w:rsidRPr="2D3CE418">
        <w:t xml:space="preserve">qualified for ‘approved’ status by </w:t>
      </w:r>
      <w:r w:rsidR="2EB29197" w:rsidRPr="2D3CE418">
        <w:t xml:space="preserve">the </w:t>
      </w:r>
      <w:r w:rsidR="00115EE7" w:rsidRPr="2D3CE418">
        <w:t xml:space="preserve">Procurement </w:t>
      </w:r>
      <w:r w:rsidR="733822A3">
        <w:t xml:space="preserve">Department </w:t>
      </w:r>
      <w:r w:rsidR="004371EA" w:rsidRPr="2D3CE418">
        <w:t xml:space="preserve">for specific goods or services following a robust competitive procedure </w:t>
      </w:r>
      <w:r w:rsidR="00115EE7" w:rsidRPr="2D3CE418">
        <w:t>against set criteria including capability, quality and financial stability and</w:t>
      </w:r>
      <w:r w:rsidRPr="2D3CE418">
        <w:t xml:space="preserve"> as a result</w:t>
      </w:r>
      <w:r w:rsidR="00115EE7" w:rsidRPr="2D3CE418">
        <w:t xml:space="preserve">, there are agreed contractual and commercial terms in place with the College. These suppliers are expected to have no less than a </w:t>
      </w:r>
      <w:r w:rsidR="001E40A7" w:rsidRPr="2D3CE418">
        <w:t>12-month</w:t>
      </w:r>
      <w:r w:rsidR="00115EE7" w:rsidRPr="44D58D0E">
        <w:t xml:space="preserve"> </w:t>
      </w:r>
      <w:r w:rsidR="00115EE7" w:rsidRPr="2D3CE418">
        <w:t xml:space="preserve">relationship with </w:t>
      </w:r>
      <w:r w:rsidR="295F605B" w:rsidRPr="2D3CE418">
        <w:t>t</w:t>
      </w:r>
      <w:r w:rsidR="1CC3791C">
        <w:t xml:space="preserve">he </w:t>
      </w:r>
      <w:r w:rsidR="00115EE7" w:rsidRPr="2D3CE418">
        <w:t>College</w:t>
      </w:r>
      <w:r w:rsidR="00115EE7" w:rsidRPr="44D58D0E">
        <w:t>.</w:t>
      </w:r>
      <w:r w:rsidRPr="44D58D0E">
        <w:t xml:space="preserve"> </w:t>
      </w:r>
      <w:r w:rsidR="001E40A7" w:rsidRPr="2D3CE418">
        <w:t>The remaining regular suppliers</w:t>
      </w:r>
      <w:r w:rsidRPr="2D3CE418">
        <w:t xml:space="preserve"> are those providing goods or services generally not in competition with the Preferred Suppliers, but where no special relationship exists between them and the College. </w:t>
      </w:r>
    </w:p>
    <w:p w14:paraId="37543D60" w14:textId="14DC3BF0" w:rsidR="007438E4" w:rsidRDefault="000714EE" w:rsidP="00EC30BA">
      <w:pPr>
        <w:pStyle w:val="BodyText"/>
        <w:ind w:left="-142"/>
        <w:rPr>
          <w:lang w:val="en-US"/>
        </w:rPr>
      </w:pPr>
      <w:r w:rsidRPr="00917BEE">
        <w:rPr>
          <w:lang w:val="en-US"/>
        </w:rPr>
        <w:t>To</w:t>
      </w:r>
      <w:r w:rsidR="00420054" w:rsidRPr="00917BEE">
        <w:rPr>
          <w:lang w:val="en-US"/>
        </w:rPr>
        <w:t xml:space="preserve"> manage supply-side risks,</w:t>
      </w:r>
      <w:r w:rsidR="008A6299" w:rsidRPr="00917BEE">
        <w:rPr>
          <w:lang w:val="en-US"/>
        </w:rPr>
        <w:t xml:space="preserve"> as well as ensure we get best value for money</w:t>
      </w:r>
      <w:r w:rsidR="68F7C7B8" w:rsidRPr="00917BEE">
        <w:rPr>
          <w:lang w:val="en-US"/>
        </w:rPr>
        <w:t xml:space="preserve"> in all our purchase</w:t>
      </w:r>
      <w:r w:rsidR="74274033" w:rsidRPr="74274033">
        <w:rPr>
          <w:lang w:val="en-US"/>
        </w:rPr>
        <w:t xml:space="preserve">s, </w:t>
      </w:r>
      <w:r w:rsidR="00420054" w:rsidRPr="00917BEE">
        <w:rPr>
          <w:lang w:val="en-US"/>
        </w:rPr>
        <w:t xml:space="preserve">it is important that </w:t>
      </w:r>
      <w:r w:rsidR="2F395305" w:rsidRPr="00917BEE">
        <w:rPr>
          <w:lang w:val="en-US"/>
        </w:rPr>
        <w:t>the</w:t>
      </w:r>
      <w:r w:rsidR="000466F2" w:rsidRPr="00917BEE">
        <w:rPr>
          <w:lang w:val="en-US"/>
        </w:rPr>
        <w:t xml:space="preserve"> College</w:t>
      </w:r>
      <w:r w:rsidR="0030137D" w:rsidRPr="00917BEE">
        <w:rPr>
          <w:lang w:val="en-US"/>
        </w:rPr>
        <w:t xml:space="preserve"> </w:t>
      </w:r>
      <w:r w:rsidR="2F395305" w:rsidRPr="00917BEE">
        <w:rPr>
          <w:lang w:val="en-US"/>
        </w:rPr>
        <w:t>manages</w:t>
      </w:r>
      <w:r w:rsidR="00420054" w:rsidRPr="00917BEE">
        <w:rPr>
          <w:lang w:val="en-US"/>
        </w:rPr>
        <w:t xml:space="preserve"> </w:t>
      </w:r>
      <w:r w:rsidR="0030137D" w:rsidRPr="00917BEE">
        <w:rPr>
          <w:lang w:val="en-US"/>
        </w:rPr>
        <w:t xml:space="preserve">the number of </w:t>
      </w:r>
      <w:r w:rsidR="00420054" w:rsidRPr="00917BEE">
        <w:rPr>
          <w:lang w:val="en-US"/>
        </w:rPr>
        <w:t>supplier</w:t>
      </w:r>
      <w:r w:rsidR="00E97890" w:rsidRPr="00917BEE">
        <w:rPr>
          <w:lang w:val="en-US"/>
        </w:rPr>
        <w:t>s</w:t>
      </w:r>
      <w:r w:rsidR="00420054" w:rsidRPr="00917BEE">
        <w:rPr>
          <w:lang w:val="en-US"/>
        </w:rPr>
        <w:t xml:space="preserve"> </w:t>
      </w:r>
      <w:r w:rsidR="00E97890" w:rsidRPr="00917BEE">
        <w:rPr>
          <w:lang w:val="en-US"/>
        </w:rPr>
        <w:t xml:space="preserve">that </w:t>
      </w:r>
      <w:r w:rsidR="0030137D" w:rsidRPr="00917BEE">
        <w:rPr>
          <w:lang w:val="en-US"/>
        </w:rPr>
        <w:t xml:space="preserve">we </w:t>
      </w:r>
      <w:r w:rsidR="00E97890" w:rsidRPr="00917BEE">
        <w:rPr>
          <w:lang w:val="en-US"/>
        </w:rPr>
        <w:t>do business</w:t>
      </w:r>
      <w:r w:rsidR="0030137D" w:rsidRPr="00917BEE">
        <w:rPr>
          <w:lang w:val="en-US"/>
        </w:rPr>
        <w:t xml:space="preserve"> with</w:t>
      </w:r>
      <w:r w:rsidR="00420054" w:rsidRPr="00917BEE">
        <w:rPr>
          <w:lang w:val="en-US"/>
        </w:rPr>
        <w:t xml:space="preserve">. </w:t>
      </w:r>
      <w:r w:rsidR="2F395305" w:rsidRPr="00917BEE">
        <w:rPr>
          <w:lang w:val="en-US"/>
        </w:rPr>
        <w:t>The P</w:t>
      </w:r>
      <w:r w:rsidR="778EC4E8" w:rsidRPr="00917BEE">
        <w:rPr>
          <w:lang w:val="en-US"/>
        </w:rPr>
        <w:t>rocurement Department</w:t>
      </w:r>
      <w:r w:rsidR="00420054" w:rsidRPr="00917BEE">
        <w:rPr>
          <w:lang w:val="en-US"/>
        </w:rPr>
        <w:t xml:space="preserve"> ha</w:t>
      </w:r>
      <w:r w:rsidR="778EC4E8" w:rsidRPr="00917BEE">
        <w:rPr>
          <w:lang w:val="en-US"/>
        </w:rPr>
        <w:t>s</w:t>
      </w:r>
      <w:r w:rsidR="00420054" w:rsidRPr="00917BEE">
        <w:rPr>
          <w:lang w:val="en-US"/>
        </w:rPr>
        <w:t xml:space="preserve"> established </w:t>
      </w:r>
      <w:r w:rsidR="001B2922" w:rsidRPr="00917BEE">
        <w:rPr>
          <w:lang w:val="en-US"/>
        </w:rPr>
        <w:t>Preferred</w:t>
      </w:r>
      <w:r w:rsidR="00072F4D" w:rsidRPr="00917BEE">
        <w:rPr>
          <w:lang w:val="en-US"/>
        </w:rPr>
        <w:t xml:space="preserve"> </w:t>
      </w:r>
      <w:r w:rsidR="009E60EE" w:rsidRPr="00917BEE">
        <w:rPr>
          <w:lang w:val="en-US"/>
        </w:rPr>
        <w:t>S</w:t>
      </w:r>
      <w:r w:rsidR="00420054" w:rsidRPr="00917BEE">
        <w:rPr>
          <w:lang w:val="en-US"/>
        </w:rPr>
        <w:t>uppliers to provide a range of g</w:t>
      </w:r>
      <w:r w:rsidR="00072F4D" w:rsidRPr="00917BEE">
        <w:rPr>
          <w:lang w:val="en-US"/>
        </w:rPr>
        <w:t>oods and/or services</w:t>
      </w:r>
      <w:r w:rsidR="008A6299" w:rsidRPr="00917BEE">
        <w:rPr>
          <w:lang w:val="en-US"/>
        </w:rPr>
        <w:t xml:space="preserve"> where there is a regular demand of significant annual value</w:t>
      </w:r>
      <w:r w:rsidR="00072F4D" w:rsidRPr="00917BEE">
        <w:rPr>
          <w:lang w:val="en-US"/>
        </w:rPr>
        <w:t xml:space="preserve">. </w:t>
      </w:r>
      <w:r w:rsidR="001B2922" w:rsidRPr="00917BEE">
        <w:rPr>
          <w:lang w:val="en-US"/>
        </w:rPr>
        <w:t>Preferred</w:t>
      </w:r>
      <w:r w:rsidR="000466F2" w:rsidRPr="00917BEE">
        <w:rPr>
          <w:lang w:val="en-US"/>
        </w:rPr>
        <w:t xml:space="preserve"> </w:t>
      </w:r>
      <w:r w:rsidR="0030137D" w:rsidRPr="00917BEE">
        <w:rPr>
          <w:lang w:val="en-US"/>
        </w:rPr>
        <w:t xml:space="preserve">Suppliers </w:t>
      </w:r>
      <w:r w:rsidR="001B2922" w:rsidRPr="00917BEE">
        <w:rPr>
          <w:lang w:val="en-US"/>
        </w:rPr>
        <w:t>should be the first option</w:t>
      </w:r>
      <w:r w:rsidR="00420054" w:rsidRPr="00917BEE">
        <w:rPr>
          <w:lang w:val="en-US"/>
        </w:rPr>
        <w:t xml:space="preserve"> for </w:t>
      </w:r>
      <w:r w:rsidR="778EC4E8" w:rsidRPr="00917BEE">
        <w:rPr>
          <w:lang w:val="en-US"/>
        </w:rPr>
        <w:t>departments to use</w:t>
      </w:r>
      <w:r w:rsidR="00420054" w:rsidRPr="00917BEE">
        <w:rPr>
          <w:lang w:val="en-US"/>
        </w:rPr>
        <w:t xml:space="preserve"> where they are in place</w:t>
      </w:r>
      <w:r w:rsidR="008A6299" w:rsidRPr="00917BEE">
        <w:rPr>
          <w:lang w:val="en-US"/>
        </w:rPr>
        <w:t xml:space="preserve"> as continued use will allow </w:t>
      </w:r>
      <w:r w:rsidR="6166606A" w:rsidRPr="00917BEE">
        <w:rPr>
          <w:lang w:val="en-US"/>
        </w:rPr>
        <w:t>t</w:t>
      </w:r>
      <w:r w:rsidR="701C5C76" w:rsidRPr="00917BEE">
        <w:rPr>
          <w:lang w:val="en-US"/>
        </w:rPr>
        <w:t>he College</w:t>
      </w:r>
      <w:r w:rsidR="008A6299" w:rsidRPr="00917BEE">
        <w:rPr>
          <w:lang w:val="en-US"/>
        </w:rPr>
        <w:t xml:space="preserve"> to work with each supplier to ensure </w:t>
      </w:r>
      <w:r w:rsidR="701C5C76" w:rsidRPr="00917BEE">
        <w:rPr>
          <w:lang w:val="en-US"/>
        </w:rPr>
        <w:t>best value</w:t>
      </w:r>
      <w:r w:rsidR="008A6299" w:rsidRPr="00917BEE">
        <w:rPr>
          <w:lang w:val="en-US"/>
        </w:rPr>
        <w:t>.</w:t>
      </w:r>
      <w:r w:rsidR="001A47C5" w:rsidRPr="00917BEE">
        <w:rPr>
          <w:lang w:val="en-US"/>
        </w:rPr>
        <w:t xml:space="preserve"> </w:t>
      </w:r>
    </w:p>
    <w:p w14:paraId="456CD86C" w14:textId="5955C3A5" w:rsidR="00A43A1B" w:rsidRDefault="001A47C5" w:rsidP="32E98C86">
      <w:pPr>
        <w:pStyle w:val="BodyText"/>
        <w:ind w:left="-142"/>
        <w:rPr>
          <w:lang w:eastAsia="en-GB"/>
        </w:rPr>
      </w:pPr>
      <w:r w:rsidRPr="00917BEE">
        <w:rPr>
          <w:lang w:val="en-US"/>
        </w:rPr>
        <w:t xml:space="preserve">If the goods or services cannot be supplied by a Preferred </w:t>
      </w:r>
      <w:r w:rsidR="005622FC">
        <w:rPr>
          <w:lang w:val="en-US"/>
        </w:rPr>
        <w:t>S</w:t>
      </w:r>
      <w:r w:rsidRPr="00917BEE">
        <w:rPr>
          <w:lang w:val="en-US"/>
        </w:rPr>
        <w:t xml:space="preserve">upplier, nor any other supplier already </w:t>
      </w:r>
      <w:r w:rsidR="684559E1" w:rsidRPr="00917BEE">
        <w:rPr>
          <w:lang w:val="en-US"/>
        </w:rPr>
        <w:t xml:space="preserve">is </w:t>
      </w:r>
      <w:r w:rsidRPr="00917BEE">
        <w:rPr>
          <w:lang w:val="en-US"/>
        </w:rPr>
        <w:t>registered on ICIS, and the requirement is either for a single use or low value supplier</w:t>
      </w:r>
      <w:r w:rsidR="3A6FADFD" w:rsidRPr="00917BEE">
        <w:rPr>
          <w:lang w:val="en-US"/>
        </w:rPr>
        <w:t>, staff should us</w:t>
      </w:r>
      <w:r w:rsidR="75C9F017" w:rsidRPr="75C9F017">
        <w:rPr>
          <w:lang w:val="en-US"/>
        </w:rPr>
        <w:t>e</w:t>
      </w:r>
      <w:r w:rsidRPr="00917BEE">
        <w:rPr>
          <w:lang w:val="en-US"/>
        </w:rPr>
        <w:t xml:space="preserve"> the </w:t>
      </w:r>
      <w:r w:rsidR="75C9F017" w:rsidRPr="00917BEE">
        <w:rPr>
          <w:lang w:val="en-US"/>
        </w:rPr>
        <w:t xml:space="preserve">College’s </w:t>
      </w:r>
      <w:r w:rsidRPr="00917BEE">
        <w:rPr>
          <w:lang w:val="en-US"/>
        </w:rPr>
        <w:t>virtual credit card</w:t>
      </w:r>
      <w:r w:rsidR="008A6299" w:rsidRPr="00917BEE">
        <w:rPr>
          <w:lang w:val="en-US"/>
        </w:rPr>
        <w:t xml:space="preserve"> </w:t>
      </w:r>
      <w:r w:rsidR="75C9F017" w:rsidRPr="00917BEE">
        <w:rPr>
          <w:lang w:val="en-US"/>
        </w:rPr>
        <w:t>operated by a Departmental representa</w:t>
      </w:r>
      <w:r w:rsidR="217E47EB" w:rsidRPr="217E47EB">
        <w:rPr>
          <w:lang w:val="en-US"/>
        </w:rPr>
        <w:t xml:space="preserve">tive </w:t>
      </w:r>
      <w:r w:rsidR="008A6299" w:rsidRPr="00917BEE">
        <w:rPr>
          <w:lang w:val="en-US"/>
        </w:rPr>
        <w:t>(</w:t>
      </w:r>
      <w:r w:rsidR="00917BEE">
        <w:rPr>
          <w:lang w:val="en-US"/>
        </w:rPr>
        <w:t xml:space="preserve">further information and guidance on the Virtual </w:t>
      </w:r>
      <w:r w:rsidR="00F2786F">
        <w:rPr>
          <w:lang w:val="en-US"/>
        </w:rPr>
        <w:t>C</w:t>
      </w:r>
      <w:r w:rsidR="00917BEE">
        <w:rPr>
          <w:lang w:val="en-US"/>
        </w:rPr>
        <w:t xml:space="preserve">redit Card can be found </w:t>
      </w:r>
      <w:hyperlink r:id="rId15" w:history="1">
        <w:r w:rsidR="002C16CE" w:rsidRPr="000A3137">
          <w:rPr>
            <w:rStyle w:val="Hyperlink"/>
            <w:lang w:val="en-US"/>
          </w:rPr>
          <w:t>here</w:t>
        </w:r>
      </w:hyperlink>
      <w:r w:rsidR="00192812">
        <w:rPr>
          <w:lang w:val="en-US"/>
        </w:rPr>
        <w:t>)</w:t>
      </w:r>
      <w:r w:rsidR="217E47EB">
        <w:rPr>
          <w:lang w:val="en-US"/>
        </w:rPr>
        <w:t xml:space="preserve">. </w:t>
      </w:r>
    </w:p>
    <w:p w14:paraId="68BA187A" w14:textId="26FAFC24" w:rsidR="00420054" w:rsidRPr="000767C1" w:rsidRDefault="001A47C5" w:rsidP="021FAFB9">
      <w:pPr>
        <w:pStyle w:val="BodyText"/>
        <w:ind w:left="-142"/>
        <w:rPr>
          <w:lang w:val="en-US"/>
        </w:rPr>
      </w:pPr>
      <w:r w:rsidRPr="00917BEE">
        <w:rPr>
          <w:lang w:val="en-US"/>
        </w:rPr>
        <w:t xml:space="preserve">If none of these options are appropriate, a new supplier </w:t>
      </w:r>
      <w:r w:rsidR="00DE207E" w:rsidRPr="00917BEE">
        <w:rPr>
          <w:lang w:val="en-US"/>
        </w:rPr>
        <w:t xml:space="preserve">request </w:t>
      </w:r>
      <w:r w:rsidR="1E7F20C0" w:rsidRPr="00917BEE">
        <w:rPr>
          <w:lang w:val="en-US"/>
        </w:rPr>
        <w:t>should</w:t>
      </w:r>
      <w:r w:rsidR="00DE207E" w:rsidRPr="00917BEE">
        <w:rPr>
          <w:lang w:val="en-US"/>
        </w:rPr>
        <w:t xml:space="preserve"> be </w:t>
      </w:r>
      <w:r w:rsidR="00917BEE">
        <w:rPr>
          <w:lang w:val="en-US"/>
        </w:rPr>
        <w:t xml:space="preserve">submitted for </w:t>
      </w:r>
      <w:r w:rsidR="00DE207E" w:rsidRPr="00917BEE">
        <w:rPr>
          <w:lang w:val="en-US"/>
        </w:rPr>
        <w:t>consider</w:t>
      </w:r>
      <w:r w:rsidR="00917BEE">
        <w:rPr>
          <w:lang w:val="en-US"/>
        </w:rPr>
        <w:t>ation</w:t>
      </w:r>
      <w:r w:rsidR="00DE207E" w:rsidRPr="00917BEE">
        <w:rPr>
          <w:lang w:val="en-US"/>
        </w:rPr>
        <w:t xml:space="preserve">. </w:t>
      </w:r>
    </w:p>
    <w:p w14:paraId="23DD4895" w14:textId="69D1C4EF" w:rsidR="00420054" w:rsidRPr="000767C1" w:rsidRDefault="00420054" w:rsidP="00EC30BA">
      <w:pPr>
        <w:pStyle w:val="BodyText"/>
        <w:ind w:left="-142"/>
        <w:rPr>
          <w:lang w:val="en-US"/>
        </w:rPr>
      </w:pPr>
      <w:r w:rsidRPr="00917BEE">
        <w:rPr>
          <w:lang w:val="en-US"/>
        </w:rPr>
        <w:t xml:space="preserve">New suppliers will only be </w:t>
      </w:r>
      <w:r w:rsidR="001B2922" w:rsidRPr="00917BEE">
        <w:rPr>
          <w:lang w:val="en-US"/>
        </w:rPr>
        <w:t>considered</w:t>
      </w:r>
      <w:r w:rsidRPr="00917BEE">
        <w:rPr>
          <w:lang w:val="en-US"/>
        </w:rPr>
        <w:t xml:space="preserve"> </w:t>
      </w:r>
      <w:r w:rsidR="021FAFB9" w:rsidRPr="00917BEE">
        <w:rPr>
          <w:lang w:val="en-US"/>
        </w:rPr>
        <w:t>by the Procure</w:t>
      </w:r>
      <w:r w:rsidR="1304F5B9" w:rsidRPr="1304F5B9">
        <w:rPr>
          <w:lang w:val="en-US"/>
        </w:rPr>
        <w:t xml:space="preserve">ment Department </w:t>
      </w:r>
      <w:r w:rsidR="004428B6" w:rsidRPr="00917BEE">
        <w:rPr>
          <w:lang w:val="en-US"/>
        </w:rPr>
        <w:t xml:space="preserve">in the following </w:t>
      </w:r>
      <w:r w:rsidR="00191A42" w:rsidRPr="00917BEE">
        <w:rPr>
          <w:lang w:val="en-US"/>
        </w:rPr>
        <w:t>circumstances:</w:t>
      </w:r>
      <w:r w:rsidR="00191A42" w:rsidRPr="000767C1">
        <w:rPr>
          <w:lang w:val="en-US"/>
        </w:rPr>
        <w:t xml:space="preserve"> </w:t>
      </w:r>
    </w:p>
    <w:p w14:paraId="7B36391E" w14:textId="79ABD52B" w:rsidR="00420054" w:rsidRPr="000767C1" w:rsidRDefault="00147D13" w:rsidP="00EC30BA">
      <w:pPr>
        <w:pStyle w:val="BodyText"/>
        <w:numPr>
          <w:ilvl w:val="0"/>
          <w:numId w:val="10"/>
        </w:numPr>
        <w:rPr>
          <w:lang w:val="en-US"/>
        </w:rPr>
      </w:pPr>
      <w:r w:rsidRPr="000767C1">
        <w:rPr>
          <w:lang w:val="en-US"/>
        </w:rPr>
        <w:t xml:space="preserve">the </w:t>
      </w:r>
      <w:r w:rsidR="00420054" w:rsidRPr="000767C1">
        <w:rPr>
          <w:lang w:val="en-US"/>
        </w:rPr>
        <w:t>goods and/or services</w:t>
      </w:r>
      <w:r w:rsidR="0068588F" w:rsidRPr="000767C1">
        <w:rPr>
          <w:lang w:val="en-US"/>
        </w:rPr>
        <w:t xml:space="preserve"> are</w:t>
      </w:r>
      <w:r w:rsidR="00420054" w:rsidRPr="000767C1">
        <w:rPr>
          <w:lang w:val="en-US"/>
        </w:rPr>
        <w:t xml:space="preserve"> not available from an existing </w:t>
      </w:r>
      <w:r w:rsidR="1304F5B9" w:rsidRPr="000767C1">
        <w:rPr>
          <w:lang w:val="en-US"/>
        </w:rPr>
        <w:t xml:space="preserve">Preferred or regular </w:t>
      </w:r>
      <w:r w:rsidR="00420054" w:rsidRPr="000767C1">
        <w:rPr>
          <w:lang w:val="en-US"/>
        </w:rPr>
        <w:t>supplier</w:t>
      </w:r>
    </w:p>
    <w:p w14:paraId="6A3A2E8E" w14:textId="37198213" w:rsidR="00420054" w:rsidRPr="000767C1" w:rsidRDefault="00420054" w:rsidP="00EC30BA">
      <w:pPr>
        <w:pStyle w:val="BodyText"/>
        <w:numPr>
          <w:ilvl w:val="0"/>
          <w:numId w:val="10"/>
        </w:numPr>
        <w:rPr>
          <w:lang w:val="en-US"/>
        </w:rPr>
      </w:pPr>
      <w:r w:rsidRPr="000767C1">
        <w:rPr>
          <w:lang w:val="en-US"/>
        </w:rPr>
        <w:t xml:space="preserve">where it is difficult or impractical to utilise </w:t>
      </w:r>
      <w:r w:rsidR="0030137D" w:rsidRPr="000767C1">
        <w:rPr>
          <w:lang w:val="en-US"/>
        </w:rPr>
        <w:t xml:space="preserve">existing </w:t>
      </w:r>
      <w:r w:rsidR="001B2922">
        <w:rPr>
          <w:lang w:val="en-US"/>
        </w:rPr>
        <w:t>Preferred</w:t>
      </w:r>
      <w:r w:rsidR="00191A42" w:rsidRPr="000767C1">
        <w:rPr>
          <w:lang w:val="en-US"/>
        </w:rPr>
        <w:t xml:space="preserve"> </w:t>
      </w:r>
      <w:r w:rsidR="0030137D" w:rsidRPr="000767C1">
        <w:rPr>
          <w:lang w:val="en-US"/>
        </w:rPr>
        <w:t xml:space="preserve">Suppliers </w:t>
      </w:r>
      <w:r w:rsidRPr="000767C1">
        <w:rPr>
          <w:lang w:val="en-US"/>
        </w:rPr>
        <w:t>(e.g.</w:t>
      </w:r>
      <w:r w:rsidR="0030137D" w:rsidRPr="000767C1">
        <w:rPr>
          <w:lang w:val="en-US"/>
        </w:rPr>
        <w:t xml:space="preserve"> </w:t>
      </w:r>
      <w:r w:rsidR="00474C2D">
        <w:rPr>
          <w:lang w:val="en-US"/>
        </w:rPr>
        <w:t xml:space="preserve">when working off campus, possibly </w:t>
      </w:r>
      <w:r w:rsidR="0030137D" w:rsidRPr="000767C1">
        <w:rPr>
          <w:lang w:val="en-US"/>
        </w:rPr>
        <w:t>in</w:t>
      </w:r>
      <w:r w:rsidRPr="000767C1">
        <w:rPr>
          <w:lang w:val="en-US"/>
        </w:rPr>
        <w:t xml:space="preserve"> remote locations</w:t>
      </w:r>
      <w:r w:rsidR="00474C2D">
        <w:rPr>
          <w:lang w:val="en-US"/>
        </w:rPr>
        <w:t>, or where a specific requirement cannot be met by the existing suppliers</w:t>
      </w:r>
      <w:r w:rsidRPr="000767C1">
        <w:rPr>
          <w:lang w:val="en-US"/>
        </w:rPr>
        <w:t xml:space="preserve">) </w:t>
      </w:r>
    </w:p>
    <w:p w14:paraId="5518E4C3" w14:textId="47AF978D" w:rsidR="00420054" w:rsidRPr="00D0532F" w:rsidRDefault="004428B6" w:rsidP="00EC30BA">
      <w:pPr>
        <w:pStyle w:val="BodyText"/>
        <w:numPr>
          <w:ilvl w:val="0"/>
          <w:numId w:val="10"/>
        </w:numPr>
        <w:rPr>
          <w:lang w:val="en-US"/>
        </w:rPr>
      </w:pPr>
      <w:r w:rsidRPr="000767C1">
        <w:rPr>
          <w:lang w:val="en-US"/>
        </w:rPr>
        <w:t xml:space="preserve">there are </w:t>
      </w:r>
      <w:r w:rsidR="00420054" w:rsidRPr="000767C1">
        <w:rPr>
          <w:lang w:val="en-US"/>
        </w:rPr>
        <w:t>significant benefits over existing suppliers provided there are no contractual constraints and/or co</w:t>
      </w:r>
      <w:r w:rsidR="00E946E3" w:rsidRPr="000767C1">
        <w:rPr>
          <w:lang w:val="en-US"/>
        </w:rPr>
        <w:t xml:space="preserve">nflicts with existing </w:t>
      </w:r>
      <w:r w:rsidR="0FD4848B" w:rsidRPr="000767C1">
        <w:rPr>
          <w:lang w:val="en-US"/>
        </w:rPr>
        <w:t xml:space="preserve">approved </w:t>
      </w:r>
      <w:r w:rsidR="00E946E3" w:rsidRPr="000767C1">
        <w:rPr>
          <w:lang w:val="en-US"/>
        </w:rPr>
        <w:t>suppliers</w:t>
      </w:r>
    </w:p>
    <w:p w14:paraId="370CEB40" w14:textId="77777777" w:rsidR="00420054" w:rsidRPr="000767C1" w:rsidRDefault="004428B6" w:rsidP="00EC30BA">
      <w:pPr>
        <w:pStyle w:val="BodyText"/>
        <w:numPr>
          <w:ilvl w:val="0"/>
          <w:numId w:val="10"/>
        </w:numPr>
        <w:rPr>
          <w:lang w:val="en-US"/>
        </w:rPr>
      </w:pPr>
      <w:r w:rsidRPr="000767C1">
        <w:rPr>
          <w:lang w:val="en-US"/>
        </w:rPr>
        <w:t xml:space="preserve">it is </w:t>
      </w:r>
      <w:r w:rsidR="00072F4D" w:rsidRPr="000767C1">
        <w:rPr>
          <w:lang w:val="en-US"/>
        </w:rPr>
        <w:t>e</w:t>
      </w:r>
      <w:r w:rsidR="00420054" w:rsidRPr="000767C1">
        <w:rPr>
          <w:lang w:val="en-US"/>
        </w:rPr>
        <w:t>xpect</w:t>
      </w:r>
      <w:r w:rsidRPr="000767C1">
        <w:rPr>
          <w:lang w:val="en-US"/>
        </w:rPr>
        <w:t>ed</w:t>
      </w:r>
      <w:r w:rsidR="00420054" w:rsidRPr="000767C1">
        <w:rPr>
          <w:lang w:val="en-US"/>
        </w:rPr>
        <w:t xml:space="preserve"> </w:t>
      </w:r>
      <w:r w:rsidRPr="000767C1">
        <w:rPr>
          <w:lang w:val="en-US"/>
        </w:rPr>
        <w:t xml:space="preserve">that </w:t>
      </w:r>
      <w:r w:rsidR="00420054" w:rsidRPr="000767C1">
        <w:rPr>
          <w:lang w:val="en-US"/>
        </w:rPr>
        <w:t>several</w:t>
      </w:r>
      <w:r w:rsidR="009E1A83" w:rsidRPr="000767C1">
        <w:rPr>
          <w:lang w:val="en-US"/>
        </w:rPr>
        <w:t xml:space="preserve"> and/or</w:t>
      </w:r>
      <w:r w:rsidR="00147D13" w:rsidRPr="000767C1">
        <w:rPr>
          <w:lang w:val="en-US"/>
        </w:rPr>
        <w:t xml:space="preserve"> repeat</w:t>
      </w:r>
      <w:r w:rsidR="00420054" w:rsidRPr="000767C1">
        <w:rPr>
          <w:lang w:val="en-US"/>
        </w:rPr>
        <w:t xml:space="preserve"> purchases</w:t>
      </w:r>
      <w:r w:rsidRPr="000767C1">
        <w:rPr>
          <w:lang w:val="en-US"/>
        </w:rPr>
        <w:t xml:space="preserve"> will be made</w:t>
      </w:r>
      <w:r w:rsidR="00420054" w:rsidRPr="000767C1">
        <w:rPr>
          <w:lang w:val="en-US"/>
        </w:rPr>
        <w:t xml:space="preserve"> over the following 12 months</w:t>
      </w:r>
      <w:r w:rsidR="00EE11A5" w:rsidRPr="000767C1">
        <w:rPr>
          <w:lang w:val="en-US"/>
        </w:rPr>
        <w:t>.</w:t>
      </w:r>
    </w:p>
    <w:p w14:paraId="05A9CAFF" w14:textId="3372C18B" w:rsidR="002B0986" w:rsidRDefault="00420054" w:rsidP="00EC30BA">
      <w:pPr>
        <w:pStyle w:val="BodyText"/>
        <w:ind w:left="0"/>
        <w:rPr>
          <w:bCs/>
          <w:lang w:eastAsia="en-GB"/>
        </w:rPr>
      </w:pPr>
      <w:r w:rsidRPr="00891E03">
        <w:rPr>
          <w:bCs/>
          <w:lang w:eastAsia="en-GB"/>
        </w:rPr>
        <w:t xml:space="preserve">New supplier requests </w:t>
      </w:r>
      <w:r w:rsidRPr="003553FF">
        <w:rPr>
          <w:bCs/>
          <w:lang w:eastAsia="en-GB"/>
        </w:rPr>
        <w:t>may only</w:t>
      </w:r>
      <w:r w:rsidRPr="00891E03">
        <w:rPr>
          <w:bCs/>
          <w:lang w:eastAsia="en-GB"/>
        </w:rPr>
        <w:t xml:space="preserve"> </w:t>
      </w:r>
      <w:r w:rsidR="00917BEE">
        <w:rPr>
          <w:bCs/>
          <w:lang w:eastAsia="en-GB"/>
        </w:rPr>
        <w:t>be submitted by</w:t>
      </w:r>
      <w:r w:rsidR="00876965">
        <w:rPr>
          <w:bCs/>
          <w:lang w:eastAsia="en-GB"/>
        </w:rPr>
        <w:t xml:space="preserve"> Imperial</w:t>
      </w:r>
      <w:r w:rsidR="00917BEE">
        <w:rPr>
          <w:bCs/>
          <w:lang w:eastAsia="en-GB"/>
        </w:rPr>
        <w:t xml:space="preserve"> College staff</w:t>
      </w:r>
      <w:r w:rsidRPr="00891E03">
        <w:rPr>
          <w:bCs/>
          <w:lang w:eastAsia="en-GB"/>
        </w:rPr>
        <w:t xml:space="preserve"> via </w:t>
      </w:r>
      <w:r w:rsidR="002B0986">
        <w:rPr>
          <w:bCs/>
          <w:lang w:eastAsia="en-GB"/>
        </w:rPr>
        <w:t xml:space="preserve">the </w:t>
      </w:r>
      <w:r w:rsidR="000767C1">
        <w:rPr>
          <w:bCs/>
          <w:lang w:eastAsia="en-GB"/>
        </w:rPr>
        <w:t>ASK</w:t>
      </w:r>
      <w:r w:rsidR="002B0986">
        <w:rPr>
          <w:bCs/>
          <w:lang w:eastAsia="en-GB"/>
        </w:rPr>
        <w:t xml:space="preserve"> portal</w:t>
      </w:r>
      <w:r w:rsidR="0060702E">
        <w:rPr>
          <w:bCs/>
          <w:lang w:eastAsia="en-GB"/>
        </w:rPr>
        <w:t>, to visit the ASK portal click</w:t>
      </w:r>
      <w:r w:rsidR="006A28D5">
        <w:rPr>
          <w:bCs/>
          <w:lang w:eastAsia="en-GB"/>
        </w:rPr>
        <w:t xml:space="preserve"> </w:t>
      </w:r>
      <w:hyperlink r:id="rId16" w:history="1">
        <w:r w:rsidR="00192812">
          <w:rPr>
            <w:rStyle w:val="Hyperlink"/>
            <w:bCs/>
            <w:lang w:eastAsia="en-GB"/>
          </w:rPr>
          <w:t>here</w:t>
        </w:r>
      </w:hyperlink>
      <w:r w:rsidR="00F70790">
        <w:rPr>
          <w:bCs/>
          <w:lang w:eastAsia="en-GB"/>
        </w:rPr>
        <w:t xml:space="preserve"> .</w:t>
      </w:r>
      <w:r w:rsidR="006A28D5">
        <w:rPr>
          <w:bCs/>
          <w:lang w:eastAsia="en-GB"/>
        </w:rPr>
        <w:t xml:space="preserve"> </w:t>
      </w:r>
    </w:p>
    <w:p w14:paraId="5DDD5CD2" w14:textId="51EBCA18" w:rsidR="006A28D5" w:rsidRDefault="006A28D5" w:rsidP="00EC30BA">
      <w:pPr>
        <w:pStyle w:val="BodyText"/>
        <w:ind w:left="0"/>
        <w:rPr>
          <w:lang w:eastAsia="en-GB"/>
        </w:rPr>
      </w:pPr>
      <w:r w:rsidRPr="737C93E5">
        <w:rPr>
          <w:lang w:eastAsia="en-GB"/>
        </w:rPr>
        <w:t xml:space="preserve">Approval from the budget holder </w:t>
      </w:r>
      <w:r w:rsidR="001B2922" w:rsidRPr="737C93E5">
        <w:rPr>
          <w:lang w:eastAsia="en-GB"/>
        </w:rPr>
        <w:t>to both set up the new supplier, especially if an existing supplier is on ICIS who could provide the goods or services</w:t>
      </w:r>
      <w:r w:rsidR="00C968A1">
        <w:rPr>
          <w:lang w:eastAsia="en-GB"/>
        </w:rPr>
        <w:t>,</w:t>
      </w:r>
      <w:r w:rsidR="001B2922" w:rsidRPr="737C93E5">
        <w:rPr>
          <w:lang w:eastAsia="en-GB"/>
        </w:rPr>
        <w:t xml:space="preserve"> and to commit the expenditure </w:t>
      </w:r>
      <w:r w:rsidRPr="737C93E5">
        <w:rPr>
          <w:lang w:eastAsia="en-GB"/>
        </w:rPr>
        <w:t>must be obtained prior to the requesting a new supplier</w:t>
      </w:r>
      <w:r w:rsidR="00BB0009" w:rsidRPr="737C93E5">
        <w:rPr>
          <w:lang w:eastAsia="en-GB"/>
        </w:rPr>
        <w:t>.</w:t>
      </w:r>
      <w:r w:rsidR="00420054" w:rsidRPr="737C93E5">
        <w:rPr>
          <w:lang w:eastAsia="en-GB"/>
        </w:rPr>
        <w:t xml:space="preserve"> </w:t>
      </w:r>
    </w:p>
    <w:p w14:paraId="103EC95F" w14:textId="6C54D78C" w:rsidR="00420054" w:rsidRPr="00192C86" w:rsidRDefault="008E5B7D" w:rsidP="32695CB9">
      <w:pPr>
        <w:pStyle w:val="BodyText"/>
        <w:ind w:left="0"/>
        <w:rPr>
          <w:lang w:eastAsia="en-GB"/>
        </w:rPr>
      </w:pPr>
      <w:r w:rsidRPr="32695CB9">
        <w:rPr>
          <w:lang w:eastAsia="en-GB"/>
        </w:rPr>
        <w:t>In order to set up a new supplier, t</w:t>
      </w:r>
      <w:r w:rsidR="00092729" w:rsidRPr="32695CB9">
        <w:rPr>
          <w:lang w:eastAsia="en-GB"/>
        </w:rPr>
        <w:t>he following</w:t>
      </w:r>
      <w:r w:rsidR="001E07BE" w:rsidRPr="32695CB9">
        <w:rPr>
          <w:lang w:eastAsia="en-GB"/>
        </w:rPr>
        <w:t xml:space="preserve"> tasks</w:t>
      </w:r>
      <w:r w:rsidR="00092729" w:rsidRPr="32695CB9">
        <w:rPr>
          <w:lang w:eastAsia="en-GB"/>
        </w:rPr>
        <w:t xml:space="preserve"> </w:t>
      </w:r>
      <w:r w:rsidR="00092729" w:rsidRPr="00486453">
        <w:rPr>
          <w:b/>
          <w:bCs/>
          <w:lang w:eastAsia="en-GB"/>
        </w:rPr>
        <w:t>must</w:t>
      </w:r>
      <w:r w:rsidR="00092729" w:rsidRPr="32695CB9">
        <w:rPr>
          <w:lang w:eastAsia="en-GB"/>
        </w:rPr>
        <w:t xml:space="preserve"> be </w:t>
      </w:r>
      <w:r w:rsidR="001E07BE" w:rsidRPr="32695CB9">
        <w:rPr>
          <w:lang w:eastAsia="en-GB"/>
        </w:rPr>
        <w:t>completed</w:t>
      </w:r>
      <w:r w:rsidR="32695CB9" w:rsidRPr="32695CB9">
        <w:rPr>
          <w:lang w:eastAsia="en-GB"/>
        </w:rPr>
        <w:t xml:space="preserve"> </w:t>
      </w:r>
      <w:r w:rsidR="0D315A1A" w:rsidRPr="32695CB9">
        <w:rPr>
          <w:lang w:eastAsia="en-GB"/>
        </w:rPr>
        <w:t>in the ASK portal</w:t>
      </w:r>
      <w:r w:rsidR="00420054" w:rsidRPr="00192C86">
        <w:rPr>
          <w:lang w:eastAsia="en-GB"/>
        </w:rPr>
        <w:t>:</w:t>
      </w:r>
    </w:p>
    <w:p w14:paraId="53BFF643" w14:textId="77777777" w:rsidR="00420054" w:rsidRPr="000767C1" w:rsidRDefault="00092729" w:rsidP="00EC30BA">
      <w:pPr>
        <w:pStyle w:val="BodyText"/>
        <w:numPr>
          <w:ilvl w:val="0"/>
          <w:numId w:val="10"/>
        </w:numPr>
        <w:rPr>
          <w:lang w:val="en-US"/>
        </w:rPr>
      </w:pPr>
      <w:r w:rsidRPr="000767C1">
        <w:rPr>
          <w:lang w:val="en-US"/>
        </w:rPr>
        <w:lastRenderedPageBreak/>
        <w:t>complete</w:t>
      </w:r>
      <w:r w:rsidR="00420054" w:rsidRPr="000767C1">
        <w:rPr>
          <w:lang w:val="en-US"/>
        </w:rPr>
        <w:t xml:space="preserve"> all fields in the</w:t>
      </w:r>
      <w:r w:rsidRPr="000767C1">
        <w:rPr>
          <w:lang w:val="en-US"/>
        </w:rPr>
        <w:t xml:space="preserve"> </w:t>
      </w:r>
      <w:r w:rsidR="000767C1" w:rsidRPr="000767C1">
        <w:rPr>
          <w:lang w:val="en-US"/>
        </w:rPr>
        <w:t>ASK</w:t>
      </w:r>
      <w:r w:rsidR="00420054" w:rsidRPr="000767C1">
        <w:rPr>
          <w:lang w:val="en-US"/>
        </w:rPr>
        <w:t xml:space="preserve"> </w:t>
      </w:r>
      <w:r w:rsidR="006A311E" w:rsidRPr="000767C1">
        <w:rPr>
          <w:lang w:val="en-US"/>
        </w:rPr>
        <w:t xml:space="preserve">New Supplier request </w:t>
      </w:r>
      <w:r w:rsidR="00420054" w:rsidRPr="000767C1">
        <w:rPr>
          <w:lang w:val="en-US"/>
        </w:rPr>
        <w:t>form</w:t>
      </w:r>
    </w:p>
    <w:p w14:paraId="06573D63" w14:textId="09254CE0" w:rsidR="00420054" w:rsidRPr="000767C1" w:rsidRDefault="000767C1" w:rsidP="00EC30BA">
      <w:pPr>
        <w:pStyle w:val="BodyText"/>
        <w:numPr>
          <w:ilvl w:val="0"/>
          <w:numId w:val="10"/>
        </w:numPr>
        <w:rPr>
          <w:lang w:val="en-US"/>
        </w:rPr>
      </w:pPr>
      <w:r w:rsidRPr="000767C1">
        <w:rPr>
          <w:lang w:val="en-US"/>
        </w:rPr>
        <w:t>attach relevant paperwork</w:t>
      </w:r>
      <w:r w:rsidR="008A6299">
        <w:rPr>
          <w:lang w:val="en-US"/>
        </w:rPr>
        <w:t xml:space="preserve">, including the accepted quotation or any Imperial </w:t>
      </w:r>
      <w:r w:rsidR="00BA7B0B">
        <w:rPr>
          <w:lang w:val="en-US"/>
        </w:rPr>
        <w:t xml:space="preserve">College </w:t>
      </w:r>
      <w:r w:rsidR="008A6299">
        <w:rPr>
          <w:lang w:val="en-US"/>
        </w:rPr>
        <w:t>contract raised for the goods or services</w:t>
      </w:r>
    </w:p>
    <w:p w14:paraId="5BDAB8A9" w14:textId="77777777" w:rsidR="000767C1" w:rsidRPr="000767C1" w:rsidRDefault="000767C1" w:rsidP="00EC30BA">
      <w:pPr>
        <w:pStyle w:val="BodyText"/>
        <w:numPr>
          <w:ilvl w:val="0"/>
          <w:numId w:val="10"/>
        </w:numPr>
        <w:rPr>
          <w:lang w:val="en-US"/>
        </w:rPr>
      </w:pPr>
      <w:r w:rsidRPr="000767C1">
        <w:rPr>
          <w:lang w:val="en-US"/>
        </w:rPr>
        <w:t xml:space="preserve">provide </w:t>
      </w:r>
      <w:r w:rsidR="001B2922">
        <w:rPr>
          <w:lang w:val="en-US"/>
        </w:rPr>
        <w:t>a justification for consideration if the goods or services can be provided by an existing supplier</w:t>
      </w:r>
      <w:r w:rsidRPr="000767C1">
        <w:rPr>
          <w:lang w:val="en-US"/>
        </w:rPr>
        <w:t xml:space="preserve"> </w:t>
      </w:r>
    </w:p>
    <w:p w14:paraId="026B6987" w14:textId="364DB940" w:rsidR="00D02F98" w:rsidRDefault="00092729" w:rsidP="00EC30BA">
      <w:pPr>
        <w:pStyle w:val="BodyText"/>
        <w:spacing w:before="60" w:after="0"/>
        <w:ind w:left="0"/>
        <w:rPr>
          <w:lang w:eastAsia="en-GB"/>
        </w:rPr>
      </w:pPr>
      <w:r>
        <w:rPr>
          <w:lang w:eastAsia="en-GB"/>
        </w:rPr>
        <w:t xml:space="preserve">When </w:t>
      </w:r>
      <w:r w:rsidR="007B6EA7">
        <w:rPr>
          <w:lang w:eastAsia="en-GB"/>
        </w:rPr>
        <w:t>all</w:t>
      </w:r>
      <w:r>
        <w:rPr>
          <w:lang w:eastAsia="en-GB"/>
        </w:rPr>
        <w:t xml:space="preserve"> the above has been </w:t>
      </w:r>
      <w:r w:rsidR="00420054" w:rsidRPr="00192C86">
        <w:rPr>
          <w:lang w:eastAsia="en-GB"/>
        </w:rPr>
        <w:t>received</w:t>
      </w:r>
      <w:r w:rsidR="00917BEE">
        <w:rPr>
          <w:lang w:eastAsia="en-GB"/>
        </w:rPr>
        <w:t>, the P</w:t>
      </w:r>
      <w:r w:rsidR="2A7F5524">
        <w:rPr>
          <w:lang w:eastAsia="en-GB"/>
        </w:rPr>
        <w:t>r</w:t>
      </w:r>
      <w:r w:rsidR="77A937E0">
        <w:rPr>
          <w:lang w:eastAsia="en-GB"/>
        </w:rPr>
        <w:t xml:space="preserve">ocurement </w:t>
      </w:r>
      <w:r w:rsidR="00917BEE">
        <w:rPr>
          <w:lang w:eastAsia="en-GB"/>
        </w:rPr>
        <w:t xml:space="preserve">Department will consider the new supplier request details and carry out the necessary </w:t>
      </w:r>
      <w:r w:rsidR="00745DF9">
        <w:rPr>
          <w:lang w:eastAsia="en-GB"/>
        </w:rPr>
        <w:t xml:space="preserve">checks to see if there is an alternative existing supplier that could be used. </w:t>
      </w:r>
      <w:r w:rsidR="00BF3F63">
        <w:rPr>
          <w:lang w:eastAsia="en-GB"/>
        </w:rPr>
        <w:t>The SLA for this is for the P</w:t>
      </w:r>
      <w:r w:rsidR="005E0AED">
        <w:rPr>
          <w:lang w:eastAsia="en-GB"/>
        </w:rPr>
        <w:t>rocurement D</w:t>
      </w:r>
      <w:r w:rsidR="00BF3F63">
        <w:rPr>
          <w:lang w:eastAsia="en-GB"/>
        </w:rPr>
        <w:t xml:space="preserve">epartment to action a request within 48 hours of receipt. </w:t>
      </w:r>
      <w:r w:rsidR="00D02F98">
        <w:rPr>
          <w:lang w:eastAsia="en-GB"/>
        </w:rPr>
        <w:t>Where the new supplier request has arisen following a competitive tender led by the P</w:t>
      </w:r>
      <w:r w:rsidR="4ED05F30">
        <w:rPr>
          <w:lang w:eastAsia="en-GB"/>
        </w:rPr>
        <w:t>rocurement</w:t>
      </w:r>
      <w:r w:rsidR="00D02F98">
        <w:rPr>
          <w:lang w:eastAsia="en-GB"/>
        </w:rPr>
        <w:t xml:space="preserve"> Department, </w:t>
      </w:r>
      <w:r w:rsidR="003B0EF6">
        <w:rPr>
          <w:lang w:eastAsia="en-GB"/>
        </w:rPr>
        <w:t>t</w:t>
      </w:r>
      <w:r w:rsidR="00D02F98">
        <w:rPr>
          <w:lang w:eastAsia="en-GB"/>
        </w:rPr>
        <w:t>he P</w:t>
      </w:r>
      <w:r w:rsidR="4ED05F30">
        <w:rPr>
          <w:lang w:eastAsia="en-GB"/>
        </w:rPr>
        <w:t>rocur</w:t>
      </w:r>
      <w:r w:rsidR="2A7F5524">
        <w:rPr>
          <w:lang w:eastAsia="en-GB"/>
        </w:rPr>
        <w:t>e</w:t>
      </w:r>
      <w:r w:rsidR="6FF3D1B8">
        <w:rPr>
          <w:lang w:eastAsia="en-GB"/>
        </w:rPr>
        <w:t>ment</w:t>
      </w:r>
      <w:r w:rsidR="00D02F98">
        <w:rPr>
          <w:lang w:eastAsia="en-GB"/>
        </w:rPr>
        <w:t xml:space="preserve"> Department will have carried out a full due diligence check on the supplier including a financial credit check. No such checks will be carried out automatically for any other new supplier request and it is the responsibility of the Requestor to satisfy themselves that the new supplier will be able to fulfil their requirements </w:t>
      </w:r>
      <w:r w:rsidR="00DE211B">
        <w:rPr>
          <w:lang w:eastAsia="en-GB"/>
        </w:rPr>
        <w:t xml:space="preserve">and uphold Imperial’s standards. </w:t>
      </w:r>
      <w:r w:rsidR="1805F9E5">
        <w:rPr>
          <w:lang w:eastAsia="en-GB"/>
        </w:rPr>
        <w:t>T</w:t>
      </w:r>
      <w:r w:rsidR="4C41AABB">
        <w:rPr>
          <w:lang w:eastAsia="en-GB"/>
        </w:rPr>
        <w:t>he P</w:t>
      </w:r>
      <w:r w:rsidR="1723F2A9">
        <w:rPr>
          <w:lang w:eastAsia="en-GB"/>
        </w:rPr>
        <w:t>rocurement</w:t>
      </w:r>
      <w:r w:rsidR="4C41AABB">
        <w:rPr>
          <w:lang w:eastAsia="en-GB"/>
        </w:rPr>
        <w:t xml:space="preserve"> </w:t>
      </w:r>
      <w:r w:rsidR="1723F2A9">
        <w:rPr>
          <w:lang w:eastAsia="en-GB"/>
        </w:rPr>
        <w:t>Depa</w:t>
      </w:r>
      <w:r w:rsidR="4C41AABB">
        <w:rPr>
          <w:lang w:eastAsia="en-GB"/>
        </w:rPr>
        <w:t xml:space="preserve">rtment can advise on the best way to </w:t>
      </w:r>
      <w:r w:rsidR="35EB7476">
        <w:rPr>
          <w:lang w:eastAsia="en-GB"/>
        </w:rPr>
        <w:t xml:space="preserve">carry out such checks. </w:t>
      </w:r>
      <w:r w:rsidR="00745DF9">
        <w:rPr>
          <w:lang w:eastAsia="en-GB"/>
        </w:rPr>
        <w:t>Once th</w:t>
      </w:r>
      <w:r w:rsidR="37CCE345">
        <w:rPr>
          <w:lang w:eastAsia="en-GB"/>
        </w:rPr>
        <w:t>e</w:t>
      </w:r>
      <w:r w:rsidR="31A9316E">
        <w:rPr>
          <w:lang w:eastAsia="en-GB"/>
        </w:rPr>
        <w:t xml:space="preserve"> P</w:t>
      </w:r>
      <w:r w:rsidR="1723F2A9">
        <w:rPr>
          <w:lang w:eastAsia="en-GB"/>
        </w:rPr>
        <w:t>rocurement</w:t>
      </w:r>
      <w:r w:rsidR="00745DF9">
        <w:rPr>
          <w:lang w:eastAsia="en-GB"/>
        </w:rPr>
        <w:t xml:space="preserve"> Depa</w:t>
      </w:r>
      <w:r w:rsidR="063E51D6">
        <w:rPr>
          <w:lang w:eastAsia="en-GB"/>
        </w:rPr>
        <w:t>rtment is</w:t>
      </w:r>
      <w:r w:rsidR="00745DF9">
        <w:rPr>
          <w:lang w:eastAsia="en-GB"/>
        </w:rPr>
        <w:t xml:space="preserve"> content for the supplier to be added to ICIS</w:t>
      </w:r>
      <w:r w:rsidR="00745DF9" w:rsidRPr="00192C86">
        <w:rPr>
          <w:lang w:eastAsia="en-GB"/>
        </w:rPr>
        <w:t xml:space="preserve">, </w:t>
      </w:r>
      <w:r w:rsidR="00745DF9">
        <w:rPr>
          <w:lang w:eastAsia="en-GB"/>
        </w:rPr>
        <w:t>the supplier</w:t>
      </w:r>
      <w:r w:rsidR="00745DF9" w:rsidRPr="00192C86">
        <w:rPr>
          <w:lang w:eastAsia="en-GB"/>
        </w:rPr>
        <w:t xml:space="preserve"> form </w:t>
      </w:r>
      <w:r w:rsidR="00745DF9">
        <w:rPr>
          <w:lang w:eastAsia="en-GB"/>
        </w:rPr>
        <w:t>including</w:t>
      </w:r>
      <w:r w:rsidR="00745DF9" w:rsidRPr="00192C86">
        <w:rPr>
          <w:lang w:eastAsia="en-GB"/>
        </w:rPr>
        <w:t xml:space="preserve"> </w:t>
      </w:r>
      <w:r w:rsidR="00745DF9">
        <w:rPr>
          <w:lang w:eastAsia="en-GB"/>
        </w:rPr>
        <w:t>supporting</w:t>
      </w:r>
      <w:r w:rsidR="00745DF9" w:rsidRPr="00192C86">
        <w:rPr>
          <w:lang w:eastAsia="en-GB"/>
        </w:rPr>
        <w:t xml:space="preserve"> documentation will be </w:t>
      </w:r>
      <w:r w:rsidR="00745DF9">
        <w:rPr>
          <w:lang w:eastAsia="en-GB"/>
        </w:rPr>
        <w:t xml:space="preserve">approved and passed to the </w:t>
      </w:r>
      <w:r w:rsidR="3221B134">
        <w:rPr>
          <w:lang w:eastAsia="en-GB"/>
        </w:rPr>
        <w:t>Finance</w:t>
      </w:r>
      <w:r w:rsidR="00745DF9">
        <w:rPr>
          <w:lang w:eastAsia="en-GB"/>
        </w:rPr>
        <w:t xml:space="preserve"> H</w:t>
      </w:r>
      <w:r w:rsidR="00AC628F">
        <w:rPr>
          <w:lang w:eastAsia="en-GB"/>
        </w:rPr>
        <w:t>ub</w:t>
      </w:r>
      <w:r w:rsidR="00745DF9">
        <w:rPr>
          <w:lang w:eastAsia="en-GB"/>
        </w:rPr>
        <w:t xml:space="preserve"> who will contact the supplier to commence the set</w:t>
      </w:r>
      <w:r w:rsidR="082638E0">
        <w:rPr>
          <w:lang w:eastAsia="en-GB"/>
        </w:rPr>
        <w:t>-</w:t>
      </w:r>
      <w:r w:rsidR="00745DF9">
        <w:rPr>
          <w:lang w:eastAsia="en-GB"/>
        </w:rPr>
        <w:t>up process.</w:t>
      </w:r>
    </w:p>
    <w:p w14:paraId="6DBC00A2" w14:textId="77777777" w:rsidR="00D02F98" w:rsidRDefault="00D02F98" w:rsidP="00EC30BA">
      <w:pPr>
        <w:pStyle w:val="BodyText"/>
        <w:spacing w:before="60" w:after="0"/>
        <w:ind w:left="0"/>
        <w:rPr>
          <w:lang w:eastAsia="en-GB"/>
        </w:rPr>
      </w:pPr>
    </w:p>
    <w:p w14:paraId="60714794" w14:textId="7B35FFB6" w:rsidR="006F1CF3" w:rsidRPr="00876965" w:rsidRDefault="00790BD8" w:rsidP="1E3B7AE7">
      <w:pPr>
        <w:pStyle w:val="BodyText"/>
        <w:spacing w:before="60" w:after="0"/>
        <w:ind w:left="0"/>
        <w:rPr>
          <w:lang w:eastAsia="en-GB"/>
        </w:rPr>
      </w:pPr>
      <w:r>
        <w:rPr>
          <w:lang w:eastAsia="en-GB"/>
        </w:rPr>
        <w:t>The set</w:t>
      </w:r>
      <w:r w:rsidR="4A5AED89">
        <w:rPr>
          <w:lang w:eastAsia="en-GB"/>
        </w:rPr>
        <w:t>-</w:t>
      </w:r>
      <w:r>
        <w:rPr>
          <w:lang w:eastAsia="en-GB"/>
        </w:rPr>
        <w:t xml:space="preserve">up process will involve the </w:t>
      </w:r>
      <w:r w:rsidR="1E3B7AE7">
        <w:rPr>
          <w:lang w:eastAsia="en-GB"/>
        </w:rPr>
        <w:t>F</w:t>
      </w:r>
      <w:r w:rsidR="33D6238D" w:rsidRPr="33D6238D">
        <w:rPr>
          <w:lang w:eastAsia="en-GB"/>
        </w:rPr>
        <w:t>inance</w:t>
      </w:r>
      <w:r>
        <w:rPr>
          <w:lang w:eastAsia="en-GB"/>
        </w:rPr>
        <w:t xml:space="preserve"> H</w:t>
      </w:r>
      <w:r w:rsidR="00AC628F">
        <w:rPr>
          <w:lang w:eastAsia="en-GB"/>
        </w:rPr>
        <w:t>ub</w:t>
      </w:r>
      <w:r>
        <w:rPr>
          <w:lang w:eastAsia="en-GB"/>
        </w:rPr>
        <w:t xml:space="preserve"> contacting the supplier to </w:t>
      </w:r>
      <w:r w:rsidR="00DE211B">
        <w:rPr>
          <w:lang w:eastAsia="en-GB"/>
        </w:rPr>
        <w:t xml:space="preserve">invite them to enter their full details including address, contact emails and bank details for payment onto the Oracle i-Supplier database. Once completed, this information </w:t>
      </w:r>
      <w:r>
        <w:rPr>
          <w:lang w:eastAsia="en-GB"/>
        </w:rPr>
        <w:t xml:space="preserve">will then be separately </w:t>
      </w:r>
      <w:r w:rsidR="00376023">
        <w:rPr>
          <w:lang w:eastAsia="en-GB"/>
        </w:rPr>
        <w:t xml:space="preserve">and </w:t>
      </w:r>
      <w:r>
        <w:rPr>
          <w:lang w:eastAsia="en-GB"/>
        </w:rPr>
        <w:t xml:space="preserve">independently verified as a protection against </w:t>
      </w:r>
      <w:r w:rsidR="33D6238D">
        <w:rPr>
          <w:lang w:eastAsia="en-GB"/>
        </w:rPr>
        <w:t xml:space="preserve">potential </w:t>
      </w:r>
      <w:r>
        <w:rPr>
          <w:lang w:eastAsia="en-GB"/>
        </w:rPr>
        <w:t xml:space="preserve">fraud. The supplier will not be </w:t>
      </w:r>
      <w:r w:rsidR="008138BB">
        <w:rPr>
          <w:lang w:eastAsia="en-GB"/>
        </w:rPr>
        <w:t>live on ICIS</w:t>
      </w:r>
      <w:r>
        <w:rPr>
          <w:lang w:eastAsia="en-GB"/>
        </w:rPr>
        <w:t xml:space="preserve"> until </w:t>
      </w:r>
      <w:r w:rsidR="33D6238D">
        <w:rPr>
          <w:lang w:eastAsia="en-GB"/>
        </w:rPr>
        <w:t xml:space="preserve">all </w:t>
      </w:r>
      <w:r>
        <w:rPr>
          <w:lang w:eastAsia="en-GB"/>
        </w:rPr>
        <w:t xml:space="preserve">the details have been received and </w:t>
      </w:r>
      <w:r w:rsidR="6BF43C95" w:rsidRPr="6BF43C95">
        <w:rPr>
          <w:lang w:eastAsia="en-GB"/>
        </w:rPr>
        <w:t xml:space="preserve">independently </w:t>
      </w:r>
      <w:r>
        <w:rPr>
          <w:lang w:eastAsia="en-GB"/>
        </w:rPr>
        <w:t xml:space="preserve">verified. </w:t>
      </w:r>
      <w:r w:rsidR="00984510">
        <w:rPr>
          <w:lang w:eastAsia="en-GB"/>
        </w:rPr>
        <w:t xml:space="preserve">It is important that all correspondence and requests for these details are carried out by the </w:t>
      </w:r>
      <w:r w:rsidR="23E6F587">
        <w:rPr>
          <w:lang w:eastAsia="en-GB"/>
        </w:rPr>
        <w:t>F</w:t>
      </w:r>
      <w:r w:rsidR="4A5A04F4">
        <w:rPr>
          <w:lang w:eastAsia="en-GB"/>
        </w:rPr>
        <w:t xml:space="preserve">inance </w:t>
      </w:r>
      <w:r w:rsidR="00984510">
        <w:rPr>
          <w:lang w:eastAsia="en-GB"/>
        </w:rPr>
        <w:t>H</w:t>
      </w:r>
      <w:r w:rsidR="00AC628F">
        <w:rPr>
          <w:lang w:eastAsia="en-GB"/>
        </w:rPr>
        <w:t>ub</w:t>
      </w:r>
      <w:r w:rsidR="00984510">
        <w:rPr>
          <w:lang w:eastAsia="en-GB"/>
        </w:rPr>
        <w:t xml:space="preserve"> </w:t>
      </w:r>
      <w:r w:rsidR="00876965">
        <w:rPr>
          <w:lang w:eastAsia="en-GB"/>
        </w:rPr>
        <w:t>to</w:t>
      </w:r>
      <w:r w:rsidR="00984510">
        <w:rPr>
          <w:lang w:eastAsia="en-GB"/>
        </w:rPr>
        <w:t xml:space="preserve"> avoid risk </w:t>
      </w:r>
      <w:r w:rsidR="4A5A04F4">
        <w:rPr>
          <w:lang w:eastAsia="en-GB"/>
        </w:rPr>
        <w:t>of</w:t>
      </w:r>
      <w:r w:rsidR="00984510">
        <w:rPr>
          <w:lang w:eastAsia="en-GB"/>
        </w:rPr>
        <w:t xml:space="preserve"> potential fraud in the s</w:t>
      </w:r>
      <w:r w:rsidR="66AEBAFA" w:rsidRPr="66AEBAFA">
        <w:rPr>
          <w:lang w:eastAsia="en-GB"/>
        </w:rPr>
        <w:t xml:space="preserve">upplier set up process. The </w:t>
      </w:r>
      <w:r w:rsidR="00984510">
        <w:rPr>
          <w:lang w:eastAsia="en-GB"/>
        </w:rPr>
        <w:t xml:space="preserve">College’s standard terms and conditions of business </w:t>
      </w:r>
      <w:r w:rsidR="7D7CBDF0" w:rsidRPr="1E3B7AE7">
        <w:rPr>
          <w:lang w:eastAsia="en-GB"/>
        </w:rPr>
        <w:t>must</w:t>
      </w:r>
      <w:r w:rsidR="6A70ED69" w:rsidRPr="1E3B7AE7">
        <w:rPr>
          <w:lang w:eastAsia="en-GB"/>
        </w:rPr>
        <w:t xml:space="preserve"> </w:t>
      </w:r>
      <w:r w:rsidR="164903B6" w:rsidRPr="1E3B7AE7">
        <w:rPr>
          <w:rFonts w:eastAsia="Arial" w:cs="Arial"/>
        </w:rPr>
        <w:t xml:space="preserve">also </w:t>
      </w:r>
      <w:r w:rsidR="115045F7" w:rsidRPr="115045F7">
        <w:rPr>
          <w:rFonts w:eastAsia="Arial" w:cs="Arial"/>
          <w:b/>
          <w:bCs/>
        </w:rPr>
        <w:t>not</w:t>
      </w:r>
      <w:r w:rsidR="164903B6" w:rsidRPr="1E3B7AE7">
        <w:rPr>
          <w:rFonts w:eastAsia="Arial" w:cs="Arial"/>
        </w:rPr>
        <w:t xml:space="preserve"> be sent out to potential new suppliers by anyone other t</w:t>
      </w:r>
      <w:r w:rsidR="00917BEE" w:rsidRPr="1E3B7AE7">
        <w:rPr>
          <w:lang w:eastAsia="en-GB"/>
        </w:rPr>
        <w:t>han the P</w:t>
      </w:r>
      <w:r w:rsidR="115045F7" w:rsidRPr="1E3B7AE7">
        <w:rPr>
          <w:lang w:eastAsia="en-GB"/>
        </w:rPr>
        <w:t>rocurement</w:t>
      </w:r>
      <w:r w:rsidR="00917BEE" w:rsidRPr="1E3B7AE7">
        <w:rPr>
          <w:lang w:eastAsia="en-GB"/>
        </w:rPr>
        <w:t xml:space="preserve"> Department or</w:t>
      </w:r>
      <w:r w:rsidR="00984510" w:rsidRPr="1E3B7AE7">
        <w:rPr>
          <w:lang w:eastAsia="en-GB"/>
        </w:rPr>
        <w:t xml:space="preserve"> the </w:t>
      </w:r>
      <w:r w:rsidR="115045F7" w:rsidRPr="1E3B7AE7">
        <w:rPr>
          <w:lang w:eastAsia="en-GB"/>
        </w:rPr>
        <w:t>Finance</w:t>
      </w:r>
      <w:r w:rsidR="00984510" w:rsidRPr="1E3B7AE7">
        <w:rPr>
          <w:lang w:eastAsia="en-GB"/>
        </w:rPr>
        <w:t xml:space="preserve"> Helpdesk. </w:t>
      </w:r>
    </w:p>
    <w:p w14:paraId="74D3EBED" w14:textId="77777777" w:rsidR="00D02F98" w:rsidRDefault="00D02F98" w:rsidP="00EC30BA">
      <w:pPr>
        <w:pStyle w:val="BodyText"/>
        <w:spacing w:before="60" w:after="0"/>
        <w:ind w:left="0"/>
        <w:rPr>
          <w:lang w:eastAsia="en-GB"/>
        </w:rPr>
      </w:pPr>
    </w:p>
    <w:p w14:paraId="010EEA46" w14:textId="38664166" w:rsidR="00D02F98" w:rsidRDefault="00D02F98" w:rsidP="00EC30BA">
      <w:pPr>
        <w:pStyle w:val="BodyText"/>
        <w:spacing w:before="60" w:after="0"/>
        <w:ind w:left="0"/>
        <w:rPr>
          <w:lang w:eastAsia="en-GB"/>
        </w:rPr>
      </w:pPr>
      <w:r>
        <w:rPr>
          <w:lang w:eastAsia="en-GB"/>
        </w:rPr>
        <w:t xml:space="preserve">All suppliers set up on the system following this process will be </w:t>
      </w:r>
      <w:r w:rsidR="00D0532F">
        <w:rPr>
          <w:lang w:eastAsia="en-GB"/>
        </w:rPr>
        <w:t xml:space="preserve">available to use by all College </w:t>
      </w:r>
      <w:r w:rsidR="00BC0519">
        <w:rPr>
          <w:lang w:eastAsia="en-GB"/>
        </w:rPr>
        <w:t>B</w:t>
      </w:r>
      <w:r w:rsidR="00D0532F">
        <w:rPr>
          <w:lang w:eastAsia="en-GB"/>
        </w:rPr>
        <w:t>uyers</w:t>
      </w:r>
      <w:r w:rsidR="00C218EC">
        <w:rPr>
          <w:lang w:eastAsia="en-GB"/>
        </w:rPr>
        <w:t xml:space="preserve"> unless the P</w:t>
      </w:r>
      <w:r w:rsidR="005E0AED">
        <w:rPr>
          <w:lang w:eastAsia="en-GB"/>
        </w:rPr>
        <w:t xml:space="preserve">rocurement </w:t>
      </w:r>
      <w:r w:rsidR="00C218EC">
        <w:rPr>
          <w:lang w:eastAsia="en-GB"/>
        </w:rPr>
        <w:t xml:space="preserve">Department </w:t>
      </w:r>
      <w:r w:rsidR="00D0532F">
        <w:rPr>
          <w:lang w:eastAsia="en-GB"/>
        </w:rPr>
        <w:t>decide</w:t>
      </w:r>
      <w:r w:rsidR="00C218EC">
        <w:rPr>
          <w:lang w:eastAsia="en-GB"/>
        </w:rPr>
        <w:t xml:space="preserve"> that the supplier is set up for single use </w:t>
      </w:r>
      <w:r w:rsidR="00D0532F">
        <w:rPr>
          <w:lang w:eastAsia="en-GB"/>
        </w:rPr>
        <w:t xml:space="preserve">by the original requestor </w:t>
      </w:r>
      <w:r w:rsidR="00C218EC">
        <w:rPr>
          <w:lang w:eastAsia="en-GB"/>
        </w:rPr>
        <w:t>only. Reasons for the P</w:t>
      </w:r>
      <w:r w:rsidR="1782975F">
        <w:rPr>
          <w:lang w:eastAsia="en-GB"/>
        </w:rPr>
        <w:t>rocurement</w:t>
      </w:r>
      <w:r w:rsidR="00C218EC">
        <w:rPr>
          <w:lang w:eastAsia="en-GB"/>
        </w:rPr>
        <w:t xml:space="preserve"> Department to make this decision include </w:t>
      </w:r>
      <w:r w:rsidR="009A4627">
        <w:rPr>
          <w:lang w:eastAsia="en-GB"/>
        </w:rPr>
        <w:t xml:space="preserve">exceptional reasons to make a one-off purchase from the supplier despite the supplier being in </w:t>
      </w:r>
      <w:r w:rsidR="00D0532F">
        <w:rPr>
          <w:lang w:eastAsia="en-GB"/>
        </w:rPr>
        <w:t xml:space="preserve">direct </w:t>
      </w:r>
      <w:r w:rsidR="009A4627">
        <w:rPr>
          <w:lang w:eastAsia="en-GB"/>
        </w:rPr>
        <w:t xml:space="preserve">competition with a Preferred Supplier, or where </w:t>
      </w:r>
      <w:r w:rsidR="5DCA7C97" w:rsidRPr="5DCA7C97">
        <w:rPr>
          <w:lang w:eastAsia="en-GB"/>
        </w:rPr>
        <w:t xml:space="preserve">if there are agreed </w:t>
      </w:r>
      <w:r w:rsidR="009A4627">
        <w:rPr>
          <w:lang w:eastAsia="en-GB"/>
        </w:rPr>
        <w:t>changes to the</w:t>
      </w:r>
      <w:r w:rsidR="003A0003">
        <w:rPr>
          <w:lang w:eastAsia="en-GB"/>
        </w:rPr>
        <w:t xml:space="preserve"> </w:t>
      </w:r>
      <w:r w:rsidR="009A4627">
        <w:rPr>
          <w:lang w:eastAsia="en-GB"/>
        </w:rPr>
        <w:t xml:space="preserve">College’s standard terms of business which are acceptable for the purchase but would not be acceptable for long-term business with the College. </w:t>
      </w:r>
    </w:p>
    <w:p w14:paraId="343E269E" w14:textId="77777777" w:rsidR="00B71F4C" w:rsidRDefault="00B71F4C" w:rsidP="00EC30BA">
      <w:pPr>
        <w:pStyle w:val="BodyText"/>
        <w:spacing w:before="60" w:after="0"/>
        <w:ind w:left="0"/>
        <w:rPr>
          <w:lang w:eastAsia="en-GB"/>
        </w:rPr>
      </w:pPr>
    </w:p>
    <w:p w14:paraId="243C0277" w14:textId="0C6809E1" w:rsidR="00B71F4C" w:rsidRDefault="00B71F4C" w:rsidP="00EC30BA">
      <w:pPr>
        <w:pStyle w:val="BodyText"/>
        <w:spacing w:before="60" w:after="0"/>
        <w:ind w:left="0"/>
        <w:rPr>
          <w:lang w:eastAsia="en-GB"/>
        </w:rPr>
      </w:pPr>
      <w:r>
        <w:rPr>
          <w:lang w:eastAsia="en-GB"/>
        </w:rPr>
        <w:t>Staff are also reminded of Purchase Regulations 2.4 and 22.3 which state that n</w:t>
      </w:r>
      <w:r w:rsidRPr="00B71F4C">
        <w:rPr>
          <w:lang w:eastAsia="en-GB"/>
        </w:rPr>
        <w:t xml:space="preserve">o authorisation may be given to a </w:t>
      </w:r>
      <w:r w:rsidR="5582F7C6" w:rsidRPr="00B71F4C">
        <w:rPr>
          <w:lang w:eastAsia="en-GB"/>
        </w:rPr>
        <w:t>Supplier</w:t>
      </w:r>
      <w:r w:rsidRPr="00B71F4C">
        <w:rPr>
          <w:lang w:eastAsia="en-GB"/>
        </w:rPr>
        <w:t xml:space="preserve"> to proceed in supplying Goods or Services to the College without a purchase order number</w:t>
      </w:r>
      <w:r w:rsidR="008B4C5D">
        <w:rPr>
          <w:lang w:eastAsia="en-GB"/>
        </w:rPr>
        <w:t xml:space="preserve">. </w:t>
      </w:r>
      <w:r w:rsidR="2F4A7CF3">
        <w:rPr>
          <w:lang w:eastAsia="en-GB"/>
        </w:rPr>
        <w:t>The College’s policy is</w:t>
      </w:r>
      <w:r w:rsidR="160A8683">
        <w:rPr>
          <w:lang w:eastAsia="en-GB"/>
        </w:rPr>
        <w:t xml:space="preserve"> No Purchase </w:t>
      </w:r>
      <w:r w:rsidR="25D8B78B">
        <w:rPr>
          <w:lang w:eastAsia="en-GB"/>
        </w:rPr>
        <w:t>O</w:t>
      </w:r>
      <w:r w:rsidR="160A8683">
        <w:rPr>
          <w:lang w:eastAsia="en-GB"/>
        </w:rPr>
        <w:t>rder, No Pay.</w:t>
      </w:r>
      <w:r w:rsidR="2F4A7CF3">
        <w:rPr>
          <w:lang w:eastAsia="en-GB"/>
        </w:rPr>
        <w:t xml:space="preserve"> </w:t>
      </w:r>
      <w:r w:rsidR="25D8B78B" w:rsidRPr="28FDBA52">
        <w:rPr>
          <w:b/>
          <w:bCs/>
          <w:lang w:eastAsia="en-GB"/>
        </w:rPr>
        <w:t>A new s</w:t>
      </w:r>
      <w:r w:rsidR="6DE1F014" w:rsidRPr="28FDBA52">
        <w:rPr>
          <w:b/>
          <w:bCs/>
          <w:lang w:eastAsia="en-GB"/>
        </w:rPr>
        <w:t xml:space="preserve">upplier request </w:t>
      </w:r>
      <w:r w:rsidR="5D6B79B5" w:rsidRPr="28FDBA52">
        <w:rPr>
          <w:b/>
          <w:bCs/>
          <w:lang w:eastAsia="en-GB"/>
        </w:rPr>
        <w:t xml:space="preserve">submitted with an invoice as </w:t>
      </w:r>
      <w:r w:rsidR="008B4C5D" w:rsidRPr="28FDBA52">
        <w:rPr>
          <w:b/>
          <w:bCs/>
          <w:lang w:eastAsia="en-GB"/>
        </w:rPr>
        <w:t xml:space="preserve">supporting </w:t>
      </w:r>
      <w:r w:rsidR="00A1282B" w:rsidRPr="28FDBA52">
        <w:rPr>
          <w:b/>
          <w:bCs/>
          <w:lang w:eastAsia="en-GB"/>
        </w:rPr>
        <w:t>information will be considered a breach of these Regulations</w:t>
      </w:r>
      <w:r w:rsidR="00A1282B">
        <w:rPr>
          <w:lang w:eastAsia="en-GB"/>
        </w:rPr>
        <w:t xml:space="preserve">. </w:t>
      </w:r>
    </w:p>
    <w:p w14:paraId="2F725A16" w14:textId="1168EDD4" w:rsidR="00B71F4C" w:rsidRDefault="00B71F4C" w:rsidP="00EC30BA">
      <w:pPr>
        <w:pStyle w:val="BodyText"/>
        <w:spacing w:before="60" w:after="0"/>
        <w:rPr>
          <w:lang w:eastAsia="en-GB"/>
        </w:rPr>
      </w:pPr>
    </w:p>
    <w:p w14:paraId="107570CD" w14:textId="1002BCFC" w:rsidR="7A13AA63" w:rsidRDefault="7A13AA63" w:rsidP="00EC30BA">
      <w:pPr>
        <w:pStyle w:val="BodyText"/>
        <w:spacing w:before="60" w:after="0"/>
        <w:ind w:left="0"/>
        <w:rPr>
          <w:b/>
          <w:bCs/>
          <w:lang w:eastAsia="en-GB"/>
        </w:rPr>
      </w:pPr>
      <w:r w:rsidRPr="666836C5">
        <w:rPr>
          <w:b/>
          <w:bCs/>
          <w:sz w:val="24"/>
          <w:szCs w:val="24"/>
          <w:lang w:eastAsia="en-GB"/>
        </w:rPr>
        <w:t xml:space="preserve">2.1 Conflict of </w:t>
      </w:r>
      <w:r w:rsidR="666836C5" w:rsidRPr="666836C5">
        <w:rPr>
          <w:b/>
          <w:bCs/>
          <w:sz w:val="24"/>
          <w:szCs w:val="24"/>
          <w:lang w:eastAsia="en-GB"/>
        </w:rPr>
        <w:t>Interests</w:t>
      </w:r>
    </w:p>
    <w:p w14:paraId="28039013" w14:textId="2C2240C6" w:rsidR="666836C5" w:rsidRDefault="40A771DF" w:rsidP="00EC30BA">
      <w:pPr>
        <w:pStyle w:val="BodyText"/>
        <w:spacing w:before="60" w:after="0"/>
        <w:ind w:left="0"/>
        <w:rPr>
          <w:lang w:eastAsia="en-GB"/>
        </w:rPr>
      </w:pPr>
      <w:r w:rsidRPr="40A771DF">
        <w:rPr>
          <w:lang w:eastAsia="en-GB"/>
        </w:rPr>
        <w:t>T</w:t>
      </w:r>
      <w:r w:rsidR="0AA04A93" w:rsidRPr="40A771DF">
        <w:rPr>
          <w:lang w:eastAsia="en-GB"/>
        </w:rPr>
        <w:t xml:space="preserve">he New Supplier request form requires confirmation that any member of staff involved in the selection of </w:t>
      </w:r>
      <w:r w:rsidR="362CBEB7" w:rsidRPr="40A771DF">
        <w:rPr>
          <w:lang w:eastAsia="en-GB"/>
        </w:rPr>
        <w:t>a</w:t>
      </w:r>
      <w:r w:rsidR="1986072E" w:rsidRPr="1986072E">
        <w:rPr>
          <w:lang w:eastAsia="en-GB"/>
        </w:rPr>
        <w:t xml:space="preserve"> new</w:t>
      </w:r>
      <w:r w:rsidR="0AA04A93" w:rsidRPr="40A771DF">
        <w:rPr>
          <w:lang w:eastAsia="en-GB"/>
        </w:rPr>
        <w:t xml:space="preserve"> su</w:t>
      </w:r>
      <w:r w:rsidR="494DE569" w:rsidRPr="40A771DF">
        <w:rPr>
          <w:lang w:eastAsia="en-GB"/>
        </w:rPr>
        <w:t>pplier s</w:t>
      </w:r>
      <w:r w:rsidR="494DE569" w:rsidRPr="494DE569">
        <w:rPr>
          <w:lang w:eastAsia="en-GB"/>
        </w:rPr>
        <w:t xml:space="preserve">hould </w:t>
      </w:r>
      <w:r w:rsidR="1986072E" w:rsidRPr="494DE569">
        <w:rPr>
          <w:lang w:eastAsia="en-GB"/>
        </w:rPr>
        <w:t xml:space="preserve">first </w:t>
      </w:r>
      <w:r w:rsidR="494DE569" w:rsidRPr="494DE569">
        <w:rPr>
          <w:lang w:eastAsia="en-GB"/>
        </w:rPr>
        <w:t xml:space="preserve">declare if they have any direct or indirect relationship with the supplier which could </w:t>
      </w:r>
      <w:r w:rsidR="5AB75270" w:rsidRPr="494DE569">
        <w:rPr>
          <w:lang w:eastAsia="en-GB"/>
        </w:rPr>
        <w:t>be considered a</w:t>
      </w:r>
      <w:r w:rsidR="1986072E" w:rsidRPr="494DE569">
        <w:rPr>
          <w:lang w:eastAsia="en-GB"/>
        </w:rPr>
        <w:t>s a</w:t>
      </w:r>
      <w:r w:rsidR="5AB75270" w:rsidRPr="494DE569">
        <w:rPr>
          <w:lang w:eastAsia="en-GB"/>
        </w:rPr>
        <w:t xml:space="preserve"> conflict of interest. </w:t>
      </w:r>
      <w:r w:rsidR="07C64933" w:rsidRPr="494DE569">
        <w:rPr>
          <w:lang w:eastAsia="en-GB"/>
        </w:rPr>
        <w:t>P</w:t>
      </w:r>
      <w:r w:rsidR="0BF12B9B" w:rsidRPr="494DE569">
        <w:rPr>
          <w:lang w:eastAsia="en-GB"/>
        </w:rPr>
        <w:t xml:space="preserve">urchasing Regulation 7.5 </w:t>
      </w:r>
      <w:r w:rsidR="395FC0D4" w:rsidRPr="494DE569">
        <w:rPr>
          <w:lang w:eastAsia="en-GB"/>
        </w:rPr>
        <w:t xml:space="preserve">states that </w:t>
      </w:r>
      <w:r w:rsidR="0BF12B9B" w:rsidRPr="494DE569">
        <w:rPr>
          <w:lang w:eastAsia="en-GB"/>
        </w:rPr>
        <w:t>if there is a potential conflict of interest, the relevant Head o</w:t>
      </w:r>
      <w:r w:rsidR="273A04DA" w:rsidRPr="494DE569">
        <w:rPr>
          <w:lang w:eastAsia="en-GB"/>
        </w:rPr>
        <w:t>f Department and the Director of Financial Services and Procurement must be informed</w:t>
      </w:r>
      <w:r w:rsidR="718703CE" w:rsidRPr="718703CE">
        <w:rPr>
          <w:lang w:eastAsia="en-GB"/>
        </w:rPr>
        <w:t xml:space="preserve"> in advance</w:t>
      </w:r>
      <w:r w:rsidR="395FC0D4" w:rsidRPr="494DE569">
        <w:rPr>
          <w:lang w:eastAsia="en-GB"/>
        </w:rPr>
        <w:t>,</w:t>
      </w:r>
      <w:r w:rsidR="273A04DA" w:rsidRPr="494DE569">
        <w:rPr>
          <w:lang w:eastAsia="en-GB"/>
        </w:rPr>
        <w:t xml:space="preserve"> and </w:t>
      </w:r>
      <w:r w:rsidR="2729D318" w:rsidRPr="494DE569">
        <w:rPr>
          <w:lang w:eastAsia="en-GB"/>
        </w:rPr>
        <w:t xml:space="preserve">an independent </w:t>
      </w:r>
      <w:r w:rsidR="1E1A7BA4" w:rsidRPr="494DE569">
        <w:rPr>
          <w:lang w:eastAsia="en-GB"/>
        </w:rPr>
        <w:t>assess</w:t>
      </w:r>
      <w:r w:rsidR="2FAA336D" w:rsidRPr="494DE569">
        <w:rPr>
          <w:lang w:eastAsia="en-GB"/>
        </w:rPr>
        <w:t>m</w:t>
      </w:r>
      <w:r w:rsidR="1E1A7BA4" w:rsidRPr="494DE569">
        <w:rPr>
          <w:lang w:eastAsia="en-GB"/>
        </w:rPr>
        <w:t xml:space="preserve">ent will be </w:t>
      </w:r>
      <w:r w:rsidR="2FAA336D" w:rsidRPr="494DE569">
        <w:rPr>
          <w:lang w:eastAsia="en-GB"/>
        </w:rPr>
        <w:t xml:space="preserve">required by the Department to confirm the </w:t>
      </w:r>
      <w:r w:rsidR="631F2021" w:rsidRPr="494DE569">
        <w:rPr>
          <w:lang w:eastAsia="en-GB"/>
        </w:rPr>
        <w:t xml:space="preserve">need and the suitability of the requested new supplier before the request will be </w:t>
      </w:r>
      <w:r w:rsidR="718703CE" w:rsidRPr="494DE569">
        <w:rPr>
          <w:lang w:eastAsia="en-GB"/>
        </w:rPr>
        <w:t>approved</w:t>
      </w:r>
      <w:r w:rsidR="631F2021" w:rsidRPr="494DE569">
        <w:rPr>
          <w:lang w:eastAsia="en-GB"/>
        </w:rPr>
        <w:t xml:space="preserve">. </w:t>
      </w:r>
    </w:p>
    <w:p w14:paraId="6DF4976B" w14:textId="7481CEC1" w:rsidR="35F20D8D" w:rsidRDefault="35F20D8D" w:rsidP="35F20D8D">
      <w:pPr>
        <w:pStyle w:val="BodyText"/>
        <w:ind w:left="0"/>
        <w:rPr>
          <w:b/>
          <w:bCs/>
          <w:sz w:val="24"/>
          <w:szCs w:val="24"/>
        </w:rPr>
      </w:pPr>
    </w:p>
    <w:p w14:paraId="3EC72BBE" w14:textId="250C07AD" w:rsidR="00304365" w:rsidRPr="008B4C5D" w:rsidRDefault="008B4C5D" w:rsidP="00EC30BA">
      <w:pPr>
        <w:pStyle w:val="BodyText"/>
        <w:ind w:left="0"/>
        <w:rPr>
          <w:b/>
          <w:bCs/>
          <w:sz w:val="24"/>
          <w:szCs w:val="24"/>
        </w:rPr>
      </w:pPr>
      <w:r w:rsidRPr="1C6BAA60">
        <w:rPr>
          <w:b/>
          <w:bCs/>
          <w:sz w:val="24"/>
          <w:szCs w:val="24"/>
        </w:rPr>
        <w:t>2.</w:t>
      </w:r>
      <w:r w:rsidR="1C6BAA60" w:rsidRPr="1C6BAA60">
        <w:rPr>
          <w:b/>
          <w:bCs/>
          <w:sz w:val="24"/>
          <w:szCs w:val="24"/>
        </w:rPr>
        <w:t xml:space="preserve">2 </w:t>
      </w:r>
      <w:r w:rsidRPr="008B4C5D">
        <w:rPr>
          <w:b/>
          <w:sz w:val="24"/>
          <w:szCs w:val="24"/>
        </w:rPr>
        <w:tab/>
      </w:r>
      <w:r w:rsidR="00304365" w:rsidRPr="1C6BAA60">
        <w:rPr>
          <w:b/>
          <w:bCs/>
          <w:sz w:val="24"/>
          <w:szCs w:val="24"/>
        </w:rPr>
        <w:t>Ex</w:t>
      </w:r>
      <w:r w:rsidR="0033463C" w:rsidRPr="1C6BAA60">
        <w:rPr>
          <w:b/>
          <w:bCs/>
          <w:sz w:val="24"/>
          <w:szCs w:val="24"/>
        </w:rPr>
        <w:t>c</w:t>
      </w:r>
      <w:r w:rsidR="00304365" w:rsidRPr="1C6BAA60">
        <w:rPr>
          <w:b/>
          <w:bCs/>
          <w:sz w:val="24"/>
          <w:szCs w:val="24"/>
        </w:rPr>
        <w:t xml:space="preserve">eptions </w:t>
      </w:r>
    </w:p>
    <w:p w14:paraId="79E5E532" w14:textId="53987702" w:rsidR="00923FF3" w:rsidRDefault="00984510" w:rsidP="00EC30BA">
      <w:pPr>
        <w:pStyle w:val="BodyText"/>
        <w:spacing w:before="60" w:after="0"/>
        <w:ind w:left="0"/>
        <w:rPr>
          <w:lang w:eastAsia="en-GB"/>
        </w:rPr>
      </w:pPr>
      <w:r>
        <w:rPr>
          <w:lang w:eastAsia="en-GB"/>
        </w:rPr>
        <w:t>The P</w:t>
      </w:r>
      <w:r w:rsidR="7083999B">
        <w:rPr>
          <w:lang w:eastAsia="en-GB"/>
        </w:rPr>
        <w:t>rocurement</w:t>
      </w:r>
      <w:r>
        <w:rPr>
          <w:lang w:eastAsia="en-GB"/>
        </w:rPr>
        <w:t xml:space="preserve"> Department will </w:t>
      </w:r>
      <w:r w:rsidR="718703CE">
        <w:rPr>
          <w:lang w:eastAsia="en-GB"/>
        </w:rPr>
        <w:t>review</w:t>
      </w:r>
      <w:r>
        <w:rPr>
          <w:lang w:eastAsia="en-GB"/>
        </w:rPr>
        <w:t xml:space="preserve"> every request for a new supplier to be set up on ICIS. If the new supplier is </w:t>
      </w:r>
      <w:r w:rsidR="7083999B">
        <w:rPr>
          <w:lang w:eastAsia="en-GB"/>
        </w:rPr>
        <w:t xml:space="preserve">directly </w:t>
      </w:r>
      <w:r>
        <w:rPr>
          <w:lang w:eastAsia="en-GB"/>
        </w:rPr>
        <w:t xml:space="preserve">in competition with a Preferred </w:t>
      </w:r>
      <w:r w:rsidR="000A3137">
        <w:rPr>
          <w:lang w:eastAsia="en-GB"/>
        </w:rPr>
        <w:t>S</w:t>
      </w:r>
      <w:r>
        <w:rPr>
          <w:lang w:eastAsia="en-GB"/>
        </w:rPr>
        <w:t>upplier and the reason for the request is based s</w:t>
      </w:r>
      <w:r w:rsidR="00917BEE">
        <w:rPr>
          <w:lang w:eastAsia="en-GB"/>
        </w:rPr>
        <w:t>olely on price, the P</w:t>
      </w:r>
      <w:r w:rsidR="7A110FA0" w:rsidRPr="7A110FA0">
        <w:rPr>
          <w:lang w:eastAsia="en-GB"/>
        </w:rPr>
        <w:t>rocurement</w:t>
      </w:r>
      <w:r w:rsidR="00917BEE">
        <w:rPr>
          <w:lang w:eastAsia="en-GB"/>
        </w:rPr>
        <w:t xml:space="preserve"> D</w:t>
      </w:r>
      <w:r>
        <w:rPr>
          <w:lang w:eastAsia="en-GB"/>
        </w:rPr>
        <w:t xml:space="preserve">epartment will approach the </w:t>
      </w:r>
      <w:r w:rsidR="7A110FA0">
        <w:rPr>
          <w:lang w:eastAsia="en-GB"/>
        </w:rPr>
        <w:t>Pr</w:t>
      </w:r>
      <w:r>
        <w:rPr>
          <w:lang w:eastAsia="en-GB"/>
        </w:rPr>
        <w:t>e</w:t>
      </w:r>
      <w:r w:rsidR="7A110FA0">
        <w:rPr>
          <w:lang w:eastAsia="en-GB"/>
        </w:rPr>
        <w:t>ferred</w:t>
      </w:r>
      <w:r>
        <w:rPr>
          <w:lang w:eastAsia="en-GB"/>
        </w:rPr>
        <w:t xml:space="preserve"> </w:t>
      </w:r>
      <w:r w:rsidR="7A110FA0">
        <w:rPr>
          <w:lang w:eastAsia="en-GB"/>
        </w:rPr>
        <w:t>S</w:t>
      </w:r>
      <w:r>
        <w:rPr>
          <w:lang w:eastAsia="en-GB"/>
        </w:rPr>
        <w:t xml:space="preserve">upplier </w:t>
      </w:r>
      <w:r w:rsidR="00DD55B8">
        <w:rPr>
          <w:lang w:eastAsia="en-GB"/>
        </w:rPr>
        <w:t>to</w:t>
      </w:r>
      <w:r w:rsidR="00917BEE">
        <w:rPr>
          <w:lang w:eastAsia="en-GB"/>
        </w:rPr>
        <w:t xml:space="preserve"> </w:t>
      </w:r>
      <w:r w:rsidR="00DD55B8">
        <w:rPr>
          <w:lang w:eastAsia="en-GB"/>
        </w:rPr>
        <w:t>negotiate</w:t>
      </w:r>
      <w:r>
        <w:rPr>
          <w:lang w:eastAsia="en-GB"/>
        </w:rPr>
        <w:t xml:space="preserve"> </w:t>
      </w:r>
      <w:r w:rsidR="1A1C2A63">
        <w:rPr>
          <w:lang w:eastAsia="en-GB"/>
        </w:rPr>
        <w:t xml:space="preserve">a </w:t>
      </w:r>
      <w:r>
        <w:rPr>
          <w:lang w:eastAsia="en-GB"/>
        </w:rPr>
        <w:t xml:space="preserve">price match. Additionally, an alternative existing supplier may be </w:t>
      </w:r>
      <w:r w:rsidR="00FC2D7C">
        <w:rPr>
          <w:lang w:eastAsia="en-GB"/>
        </w:rPr>
        <w:t>recommended</w:t>
      </w:r>
      <w:r w:rsidR="00A66870">
        <w:rPr>
          <w:lang w:eastAsia="en-GB"/>
        </w:rPr>
        <w:t xml:space="preserve"> </w:t>
      </w:r>
      <w:r>
        <w:rPr>
          <w:lang w:eastAsia="en-GB"/>
        </w:rPr>
        <w:t xml:space="preserve">or an alternative </w:t>
      </w:r>
      <w:r w:rsidR="00F70790">
        <w:rPr>
          <w:lang w:eastAsia="en-GB"/>
        </w:rPr>
        <w:t>procurement</w:t>
      </w:r>
      <w:r w:rsidR="00E663A7">
        <w:rPr>
          <w:lang w:eastAsia="en-GB"/>
        </w:rPr>
        <w:t xml:space="preserve"> </w:t>
      </w:r>
      <w:r w:rsidR="00F70790">
        <w:rPr>
          <w:lang w:eastAsia="en-GB"/>
        </w:rPr>
        <w:t>method</w:t>
      </w:r>
      <w:r w:rsidR="008C1C98">
        <w:rPr>
          <w:lang w:eastAsia="en-GB"/>
        </w:rPr>
        <w:t xml:space="preserve"> proposed</w:t>
      </w:r>
      <w:r w:rsidR="00F70790">
        <w:rPr>
          <w:lang w:eastAsia="en-GB"/>
        </w:rPr>
        <w:t xml:space="preserve"> such as </w:t>
      </w:r>
      <w:r w:rsidR="1A1C2A63">
        <w:rPr>
          <w:lang w:eastAsia="en-GB"/>
        </w:rPr>
        <w:t xml:space="preserve">using </w:t>
      </w:r>
      <w:r w:rsidR="00F70790">
        <w:rPr>
          <w:lang w:eastAsia="en-GB"/>
        </w:rPr>
        <w:t>the virtual credit card. The decision of the P</w:t>
      </w:r>
      <w:r w:rsidR="005E0AED">
        <w:rPr>
          <w:lang w:eastAsia="en-GB"/>
        </w:rPr>
        <w:t>rocurement</w:t>
      </w:r>
      <w:r w:rsidR="00F70790">
        <w:rPr>
          <w:lang w:eastAsia="en-GB"/>
        </w:rPr>
        <w:t xml:space="preserve"> Department on whether the new </w:t>
      </w:r>
      <w:r w:rsidR="0033463C">
        <w:rPr>
          <w:lang w:eastAsia="en-GB"/>
        </w:rPr>
        <w:t>supplier should be set up on IC</w:t>
      </w:r>
      <w:r w:rsidR="008C1C98">
        <w:rPr>
          <w:lang w:eastAsia="en-GB"/>
        </w:rPr>
        <w:t>IS or rejected</w:t>
      </w:r>
      <w:r w:rsidR="00F70790">
        <w:rPr>
          <w:lang w:eastAsia="en-GB"/>
        </w:rPr>
        <w:t xml:space="preserve"> shall be final. </w:t>
      </w:r>
    </w:p>
    <w:p w14:paraId="0396B2D1" w14:textId="77777777" w:rsidR="00745DF9" w:rsidRDefault="00745DF9" w:rsidP="00EC30BA">
      <w:pPr>
        <w:pStyle w:val="BodyText"/>
        <w:spacing w:before="60" w:after="0"/>
        <w:ind w:left="0"/>
        <w:rPr>
          <w:lang w:eastAsia="en-GB"/>
        </w:rPr>
      </w:pPr>
    </w:p>
    <w:p w14:paraId="4756B4F2" w14:textId="77777777" w:rsidR="00304365" w:rsidRDefault="00304365" w:rsidP="00EC30BA">
      <w:pPr>
        <w:pStyle w:val="BodyText"/>
        <w:spacing w:before="60" w:after="0"/>
        <w:ind w:left="0"/>
        <w:rPr>
          <w:lang w:eastAsia="en-GB"/>
        </w:rPr>
      </w:pPr>
      <w:r w:rsidRPr="00F86903">
        <w:rPr>
          <w:lang w:eastAsia="en-GB"/>
        </w:rPr>
        <w:t xml:space="preserve">Any exceptions to this </w:t>
      </w:r>
      <w:r>
        <w:rPr>
          <w:lang w:eastAsia="en-GB"/>
        </w:rPr>
        <w:t>Policy</w:t>
      </w:r>
      <w:r w:rsidRPr="00F86903">
        <w:rPr>
          <w:lang w:eastAsia="en-GB"/>
        </w:rPr>
        <w:t xml:space="preserve"> </w:t>
      </w:r>
      <w:r w:rsidRPr="00F94AFC">
        <w:rPr>
          <w:lang w:eastAsia="en-GB"/>
        </w:rPr>
        <w:t>must</w:t>
      </w:r>
      <w:r w:rsidRPr="00F86903">
        <w:rPr>
          <w:lang w:eastAsia="en-GB"/>
        </w:rPr>
        <w:t xml:space="preserve"> be approved by </w:t>
      </w:r>
      <w:r w:rsidR="006F1CF3">
        <w:rPr>
          <w:lang w:eastAsia="en-GB"/>
        </w:rPr>
        <w:t>the Deputy Head of Purchasing</w:t>
      </w:r>
      <w:r>
        <w:rPr>
          <w:lang w:eastAsia="en-GB"/>
        </w:rPr>
        <w:t>.</w:t>
      </w:r>
    </w:p>
    <w:p w14:paraId="64688A85" w14:textId="13654281" w:rsidR="000767C1" w:rsidRDefault="008B4C5D" w:rsidP="00EC30BA">
      <w:pPr>
        <w:pStyle w:val="Heading2"/>
        <w:numPr>
          <w:ilvl w:val="1"/>
          <w:numId w:val="0"/>
        </w:numPr>
        <w:spacing w:before="480"/>
      </w:pPr>
      <w:bookmarkStart w:id="10" w:name="_Toc526882377"/>
      <w:bookmarkEnd w:id="7"/>
      <w:bookmarkEnd w:id="8"/>
      <w:bookmarkEnd w:id="9"/>
      <w:r>
        <w:t>2.</w:t>
      </w:r>
      <w:r w:rsidR="1C6BAA60">
        <w:t xml:space="preserve">3 </w:t>
      </w:r>
      <w:r>
        <w:tab/>
      </w:r>
      <w:r w:rsidR="000767C1">
        <w:t>Service Level Agreement</w:t>
      </w:r>
      <w:bookmarkEnd w:id="10"/>
    </w:p>
    <w:p w14:paraId="04ADA191" w14:textId="6FA3A063" w:rsidR="00EB35A8" w:rsidRDefault="000767C1" w:rsidP="00EC30BA">
      <w:pPr>
        <w:pStyle w:val="BodyText"/>
        <w:spacing w:before="60" w:after="0"/>
        <w:ind w:left="0"/>
        <w:rPr>
          <w:lang w:eastAsia="en-GB"/>
        </w:rPr>
      </w:pPr>
      <w:r>
        <w:rPr>
          <w:lang w:eastAsia="en-GB"/>
        </w:rPr>
        <w:t xml:space="preserve">The SLA for setting up a new non-catalogue supplier on iProc is </w:t>
      </w:r>
      <w:r w:rsidR="006F1CF3">
        <w:rPr>
          <w:lang w:eastAsia="en-GB"/>
        </w:rPr>
        <w:t>1</w:t>
      </w:r>
      <w:r w:rsidR="00EB35A8">
        <w:rPr>
          <w:lang w:eastAsia="en-GB"/>
        </w:rPr>
        <w:t>0 working</w:t>
      </w:r>
      <w:r>
        <w:rPr>
          <w:lang w:eastAsia="en-GB"/>
        </w:rPr>
        <w:t xml:space="preserve"> </w:t>
      </w:r>
      <w:r w:rsidR="3F6AD4BA" w:rsidRPr="3F6AD4BA">
        <w:rPr>
          <w:lang w:eastAsia="en-GB"/>
        </w:rPr>
        <w:t>days</w:t>
      </w:r>
      <w:r w:rsidR="006F1CF3">
        <w:rPr>
          <w:lang w:eastAsia="en-GB"/>
        </w:rPr>
        <w:t xml:space="preserve">, </w:t>
      </w:r>
      <w:r w:rsidR="00EB35A8">
        <w:rPr>
          <w:lang w:eastAsia="en-GB"/>
        </w:rPr>
        <w:t>which is broken down as follows:</w:t>
      </w:r>
    </w:p>
    <w:p w14:paraId="26DFF60A" w14:textId="442D5A12" w:rsidR="00EB35A8" w:rsidRDefault="00EB35A8" w:rsidP="00EB35A8">
      <w:pPr>
        <w:pStyle w:val="BodyText"/>
        <w:numPr>
          <w:ilvl w:val="0"/>
          <w:numId w:val="14"/>
        </w:numPr>
        <w:spacing w:before="60" w:after="0"/>
        <w:rPr>
          <w:lang w:eastAsia="en-GB"/>
        </w:rPr>
      </w:pPr>
      <w:r>
        <w:rPr>
          <w:lang w:eastAsia="en-GB"/>
        </w:rPr>
        <w:t>Procurement authorisation to proceed – 2 days</w:t>
      </w:r>
    </w:p>
    <w:p w14:paraId="1AE52E45" w14:textId="382E8191" w:rsidR="00EB35A8" w:rsidRDefault="00EB35A8" w:rsidP="00EB35A8">
      <w:pPr>
        <w:pStyle w:val="BodyText"/>
        <w:numPr>
          <w:ilvl w:val="0"/>
          <w:numId w:val="14"/>
        </w:numPr>
        <w:spacing w:before="60" w:after="0"/>
        <w:rPr>
          <w:lang w:eastAsia="en-GB"/>
        </w:rPr>
      </w:pPr>
      <w:r>
        <w:rPr>
          <w:lang w:eastAsia="en-GB"/>
        </w:rPr>
        <w:t xml:space="preserve">Create account and issue invitation to supplier to register and for supplier to respond – </w:t>
      </w:r>
      <w:r w:rsidR="00D966B5">
        <w:rPr>
          <w:lang w:eastAsia="en-GB"/>
        </w:rPr>
        <w:t>4</w:t>
      </w:r>
      <w:r>
        <w:rPr>
          <w:lang w:eastAsia="en-GB"/>
        </w:rPr>
        <w:t xml:space="preserve"> days</w:t>
      </w:r>
    </w:p>
    <w:p w14:paraId="4BC93B8B" w14:textId="47C7D961" w:rsidR="00EB35A8" w:rsidRDefault="00EB35A8" w:rsidP="00EB35A8">
      <w:pPr>
        <w:pStyle w:val="BodyText"/>
        <w:numPr>
          <w:ilvl w:val="0"/>
          <w:numId w:val="14"/>
        </w:numPr>
        <w:spacing w:before="60" w:after="0"/>
        <w:rPr>
          <w:lang w:eastAsia="en-GB"/>
        </w:rPr>
      </w:pPr>
      <w:r>
        <w:rPr>
          <w:lang w:eastAsia="en-GB"/>
        </w:rPr>
        <w:t xml:space="preserve">Check details and contact senior figure at company to verify bank details – </w:t>
      </w:r>
      <w:r w:rsidR="00D966B5">
        <w:rPr>
          <w:lang w:eastAsia="en-GB"/>
        </w:rPr>
        <w:t>4</w:t>
      </w:r>
      <w:r>
        <w:rPr>
          <w:lang w:eastAsia="en-GB"/>
        </w:rPr>
        <w:t xml:space="preserve"> days</w:t>
      </w:r>
    </w:p>
    <w:p w14:paraId="46963236" w14:textId="414059A1" w:rsidR="00EB35A8" w:rsidRDefault="00EB35A8" w:rsidP="00EB35A8">
      <w:pPr>
        <w:pStyle w:val="BodyText"/>
        <w:spacing w:before="60" w:after="0"/>
        <w:ind w:left="0"/>
        <w:rPr>
          <w:lang w:eastAsia="en-GB"/>
        </w:rPr>
      </w:pPr>
      <w:r>
        <w:rPr>
          <w:lang w:eastAsia="en-GB"/>
        </w:rPr>
        <w:t xml:space="preserve">These times will shorten if there is a prompt response from the external parties. </w:t>
      </w:r>
    </w:p>
    <w:p w14:paraId="0A9B5F95" w14:textId="297E4804" w:rsidR="00EB35A8" w:rsidRDefault="00EB35A8" w:rsidP="00EC30BA">
      <w:pPr>
        <w:pStyle w:val="BodyText"/>
        <w:spacing w:before="60" w:after="0"/>
        <w:ind w:left="0"/>
        <w:rPr>
          <w:lang w:eastAsia="en-GB"/>
        </w:rPr>
      </w:pPr>
    </w:p>
    <w:p w14:paraId="1D035D39" w14:textId="77777777" w:rsidR="0065192D" w:rsidRDefault="00AA3134" w:rsidP="00EC30BA">
      <w:pPr>
        <w:pStyle w:val="BodyText"/>
        <w:spacing w:before="60" w:after="0"/>
        <w:ind w:left="0"/>
        <w:rPr>
          <w:lang w:eastAsia="en-GB"/>
        </w:rPr>
      </w:pPr>
      <w:r>
        <w:rPr>
          <w:lang w:eastAsia="en-GB"/>
        </w:rPr>
        <w:t xml:space="preserve">The originator of the request for the New Supplier will be notified that the set up process has started and will be contacted </w:t>
      </w:r>
      <w:r w:rsidR="009B693F">
        <w:rPr>
          <w:lang w:eastAsia="en-GB"/>
        </w:rPr>
        <w:t>to provide help with contacting the supplier</w:t>
      </w:r>
      <w:r w:rsidR="0065192D">
        <w:rPr>
          <w:lang w:eastAsia="en-GB"/>
        </w:rPr>
        <w:t xml:space="preserve"> in the following circumstances:</w:t>
      </w:r>
    </w:p>
    <w:p w14:paraId="585BF91D" w14:textId="77777777" w:rsidR="0065192D" w:rsidRDefault="00AA3134" w:rsidP="0065192D">
      <w:pPr>
        <w:pStyle w:val="BodyText"/>
        <w:numPr>
          <w:ilvl w:val="0"/>
          <w:numId w:val="15"/>
        </w:numPr>
        <w:spacing w:before="60" w:after="0"/>
        <w:rPr>
          <w:lang w:eastAsia="en-GB"/>
        </w:rPr>
      </w:pPr>
      <w:r>
        <w:rPr>
          <w:lang w:eastAsia="en-GB"/>
        </w:rPr>
        <w:t xml:space="preserve">if there is no reply from the supplier </w:t>
      </w:r>
      <w:r w:rsidR="009B693F">
        <w:rPr>
          <w:lang w:eastAsia="en-GB"/>
        </w:rPr>
        <w:t xml:space="preserve">either </w:t>
      </w:r>
      <w:r>
        <w:rPr>
          <w:lang w:eastAsia="en-GB"/>
        </w:rPr>
        <w:t xml:space="preserve">after </w:t>
      </w:r>
      <w:r w:rsidR="009B693F">
        <w:rPr>
          <w:lang w:eastAsia="en-GB"/>
        </w:rPr>
        <w:t>5 days from</w:t>
      </w:r>
      <w:r w:rsidR="00EC4826">
        <w:rPr>
          <w:lang w:eastAsia="en-GB"/>
        </w:rPr>
        <w:t xml:space="preserve"> the initial invitation</w:t>
      </w:r>
      <w:r w:rsidR="0065192D">
        <w:rPr>
          <w:lang w:eastAsia="en-GB"/>
        </w:rPr>
        <w:t>,</w:t>
      </w:r>
      <w:r w:rsidR="00EC4826">
        <w:rPr>
          <w:lang w:eastAsia="en-GB"/>
        </w:rPr>
        <w:t xml:space="preserve"> </w:t>
      </w:r>
      <w:r w:rsidR="009B693F">
        <w:rPr>
          <w:lang w:eastAsia="en-GB"/>
        </w:rPr>
        <w:t>or</w:t>
      </w:r>
      <w:r w:rsidR="00EC4826">
        <w:rPr>
          <w:lang w:eastAsia="en-GB"/>
        </w:rPr>
        <w:t xml:space="preserve"> </w:t>
      </w:r>
    </w:p>
    <w:p w14:paraId="0EE57C1D" w14:textId="77777777" w:rsidR="0065192D" w:rsidRDefault="009B693F" w:rsidP="0065192D">
      <w:pPr>
        <w:pStyle w:val="BodyText"/>
        <w:numPr>
          <w:ilvl w:val="0"/>
          <w:numId w:val="15"/>
        </w:numPr>
        <w:spacing w:before="60" w:after="0"/>
        <w:rPr>
          <w:lang w:eastAsia="en-GB"/>
        </w:rPr>
      </w:pPr>
      <w:r>
        <w:rPr>
          <w:lang w:eastAsia="en-GB"/>
        </w:rPr>
        <w:t>if there has been no response from the supplier after 3 attempts to contact them for t</w:t>
      </w:r>
      <w:r w:rsidR="00EC4826">
        <w:rPr>
          <w:lang w:eastAsia="en-GB"/>
        </w:rPr>
        <w:t>he bank detail verification process</w:t>
      </w:r>
      <w:r w:rsidR="006C5C59">
        <w:rPr>
          <w:lang w:eastAsia="en-GB"/>
        </w:rPr>
        <w:t>.</w:t>
      </w:r>
    </w:p>
    <w:p w14:paraId="1996EBA8" w14:textId="14D72D4B" w:rsidR="000767C1" w:rsidRDefault="006C5C59" w:rsidP="0065192D">
      <w:pPr>
        <w:pStyle w:val="BodyText"/>
        <w:spacing w:before="60" w:after="0"/>
        <w:ind w:left="0"/>
        <w:rPr>
          <w:lang w:eastAsia="en-GB"/>
        </w:rPr>
      </w:pPr>
      <w:r>
        <w:rPr>
          <w:lang w:eastAsia="en-GB"/>
        </w:rPr>
        <w:t xml:space="preserve"> </w:t>
      </w:r>
      <w:r w:rsidR="00AA3134">
        <w:rPr>
          <w:lang w:eastAsia="en-GB"/>
        </w:rPr>
        <w:t>The flowchart at Appendix A sets out the various stages and SLAs for each stage, as well as the escalation process where prospective suppliers do not respond to our request.</w:t>
      </w:r>
    </w:p>
    <w:p w14:paraId="718A3417" w14:textId="785C417B" w:rsidR="00050A01" w:rsidRPr="005A6DE8" w:rsidRDefault="008B4C5D" w:rsidP="00EC30BA">
      <w:pPr>
        <w:pStyle w:val="Heading2"/>
        <w:numPr>
          <w:ilvl w:val="1"/>
          <w:numId w:val="0"/>
        </w:numPr>
        <w:spacing w:before="480"/>
      </w:pPr>
      <w:bookmarkStart w:id="11" w:name="_Toc526882378"/>
      <w:r>
        <w:t>2.</w:t>
      </w:r>
      <w:r w:rsidR="1C6BAA60">
        <w:t xml:space="preserve">4 </w:t>
      </w:r>
      <w:r>
        <w:tab/>
      </w:r>
      <w:r w:rsidR="00376681">
        <w:t>V</w:t>
      </w:r>
      <w:r w:rsidR="00050A01" w:rsidRPr="009B4919">
        <w:t>ariations</w:t>
      </w:r>
      <w:bookmarkEnd w:id="11"/>
    </w:p>
    <w:p w14:paraId="5DFD526F" w14:textId="77777777" w:rsidR="00050A01" w:rsidRDefault="00F70790" w:rsidP="00EC30BA">
      <w:pPr>
        <w:pStyle w:val="BodyText"/>
        <w:spacing w:before="60" w:after="0"/>
        <w:ind w:left="0"/>
        <w:rPr>
          <w:lang w:eastAsia="en-GB"/>
        </w:rPr>
      </w:pPr>
      <w:r>
        <w:rPr>
          <w:lang w:eastAsia="en-GB"/>
        </w:rPr>
        <w:t>The following new supplier requests are subject to variations to this process:</w:t>
      </w:r>
    </w:p>
    <w:p w14:paraId="5A5064BC" w14:textId="766CC3F6" w:rsidR="00F70790" w:rsidRDefault="00F70790" w:rsidP="00EC30BA">
      <w:pPr>
        <w:pStyle w:val="BodyText"/>
        <w:numPr>
          <w:ilvl w:val="0"/>
          <w:numId w:val="13"/>
        </w:numPr>
        <w:spacing w:before="60" w:after="0"/>
        <w:rPr>
          <w:lang w:eastAsia="en-GB"/>
        </w:rPr>
      </w:pPr>
      <w:r>
        <w:rPr>
          <w:lang w:eastAsia="en-GB"/>
        </w:rPr>
        <w:t>Research Partner agreements</w:t>
      </w:r>
      <w:r w:rsidR="15BC97A7">
        <w:rPr>
          <w:lang w:eastAsia="en-GB"/>
        </w:rPr>
        <w:t xml:space="preserve"> </w:t>
      </w:r>
      <w:r w:rsidR="1F923B4F">
        <w:rPr>
          <w:lang w:eastAsia="en-GB"/>
        </w:rPr>
        <w:t xml:space="preserve">- </w:t>
      </w:r>
      <w:r w:rsidR="1F923B4F" w:rsidRPr="1F923B4F">
        <w:rPr>
          <w:lang w:eastAsia="en-GB"/>
        </w:rPr>
        <w:t xml:space="preserve">internal forms are completed by Research Services staff and emailed to the P2P helpdesk </w:t>
      </w:r>
      <w:r w:rsidR="5A281EF4" w:rsidRPr="1F923B4F">
        <w:rPr>
          <w:lang w:eastAsia="en-GB"/>
        </w:rPr>
        <w:t xml:space="preserve">for verification and processing </w:t>
      </w:r>
    </w:p>
    <w:p w14:paraId="6E37693D" w14:textId="34DBFEB1" w:rsidR="00F70790" w:rsidRDefault="00F70790" w:rsidP="00EC30BA">
      <w:pPr>
        <w:pStyle w:val="BodyText"/>
        <w:numPr>
          <w:ilvl w:val="0"/>
          <w:numId w:val="13"/>
        </w:numPr>
        <w:spacing w:before="60" w:after="0"/>
        <w:rPr>
          <w:lang w:eastAsia="en-GB"/>
        </w:rPr>
      </w:pPr>
      <w:r>
        <w:rPr>
          <w:lang w:eastAsia="en-GB"/>
        </w:rPr>
        <w:t>Clinical trials participants</w:t>
      </w:r>
      <w:r w:rsidR="3C7678D2">
        <w:rPr>
          <w:lang w:eastAsia="en-GB"/>
        </w:rPr>
        <w:t xml:space="preserve"> </w:t>
      </w:r>
      <w:r w:rsidR="165B716D">
        <w:rPr>
          <w:lang w:eastAsia="en-GB"/>
        </w:rPr>
        <w:t>–</w:t>
      </w:r>
      <w:r w:rsidR="3C7678D2">
        <w:rPr>
          <w:lang w:eastAsia="en-GB"/>
        </w:rPr>
        <w:t xml:space="preserve"> </w:t>
      </w:r>
      <w:r w:rsidR="12EF8A86">
        <w:rPr>
          <w:lang w:eastAsia="en-GB"/>
        </w:rPr>
        <w:t>i</w:t>
      </w:r>
      <w:r w:rsidR="165B716D" w:rsidRPr="165B716D">
        <w:rPr>
          <w:lang w:eastAsia="en-GB"/>
        </w:rPr>
        <w:t>nternal forms specially designed to remove personal information for anon</w:t>
      </w:r>
      <w:r w:rsidR="58D786CF" w:rsidRPr="165B716D">
        <w:rPr>
          <w:lang w:eastAsia="en-GB"/>
        </w:rPr>
        <w:t>y</w:t>
      </w:r>
      <w:r w:rsidR="165B716D" w:rsidRPr="165B716D">
        <w:rPr>
          <w:lang w:eastAsia="en-GB"/>
        </w:rPr>
        <w:t>mity purpos</w:t>
      </w:r>
      <w:r w:rsidR="58D786CF" w:rsidRPr="58D786CF">
        <w:rPr>
          <w:lang w:eastAsia="en-GB"/>
        </w:rPr>
        <w:t>es are completed by the clinical trials managers and emailed to the P2P Help</w:t>
      </w:r>
      <w:r w:rsidR="3EC2F7E9" w:rsidRPr="3EC2F7E9">
        <w:rPr>
          <w:lang w:eastAsia="en-GB"/>
        </w:rPr>
        <w:t>desk for immediate processing</w:t>
      </w:r>
    </w:p>
    <w:p w14:paraId="75B6E422" w14:textId="72D616F6" w:rsidR="7EB55D31" w:rsidRDefault="7EB55D31" w:rsidP="00EC30BA">
      <w:pPr>
        <w:pStyle w:val="BodyText"/>
        <w:numPr>
          <w:ilvl w:val="0"/>
          <w:numId w:val="13"/>
        </w:numPr>
        <w:spacing w:before="60" w:after="0"/>
        <w:rPr>
          <w:lang w:eastAsia="en-GB"/>
        </w:rPr>
      </w:pPr>
      <w:r w:rsidRPr="7EB55D31">
        <w:rPr>
          <w:lang w:eastAsia="en-GB"/>
        </w:rPr>
        <w:t>Non-employee</w:t>
      </w:r>
      <w:r w:rsidR="7CF2E842" w:rsidRPr="7EB55D31">
        <w:rPr>
          <w:lang w:eastAsia="en-GB"/>
        </w:rPr>
        <w:t>s being paid expenses incurred fr</w:t>
      </w:r>
      <w:r w:rsidR="3EC2F7E9" w:rsidRPr="7EB55D31">
        <w:rPr>
          <w:lang w:eastAsia="en-GB"/>
        </w:rPr>
        <w:t>o</w:t>
      </w:r>
      <w:r w:rsidR="7CF2E842" w:rsidRPr="7EB55D31">
        <w:rPr>
          <w:lang w:eastAsia="en-GB"/>
        </w:rPr>
        <w:t>m collaborat</w:t>
      </w:r>
      <w:r w:rsidR="03C62EE6" w:rsidRPr="7EB55D31">
        <w:rPr>
          <w:lang w:eastAsia="en-GB"/>
        </w:rPr>
        <w:t>ive</w:t>
      </w:r>
      <w:r w:rsidR="7CF2E842" w:rsidRPr="7EB55D31">
        <w:rPr>
          <w:lang w:eastAsia="en-GB"/>
        </w:rPr>
        <w:t xml:space="preserve"> work </w:t>
      </w:r>
      <w:r w:rsidR="70F653F0" w:rsidRPr="7EB55D31">
        <w:rPr>
          <w:lang w:eastAsia="en-GB"/>
        </w:rPr>
        <w:t xml:space="preserve">carried out together </w:t>
      </w:r>
      <w:r w:rsidR="7CF2E842" w:rsidRPr="7EB55D31">
        <w:rPr>
          <w:lang w:eastAsia="en-GB"/>
        </w:rPr>
        <w:t xml:space="preserve">with </w:t>
      </w:r>
      <w:r w:rsidR="70F653F0" w:rsidRPr="7EB55D31">
        <w:rPr>
          <w:lang w:eastAsia="en-GB"/>
        </w:rPr>
        <w:t xml:space="preserve">or for, </w:t>
      </w:r>
      <w:r w:rsidR="7CF2E842" w:rsidRPr="7EB55D31">
        <w:rPr>
          <w:lang w:eastAsia="en-GB"/>
        </w:rPr>
        <w:t>Imperi</w:t>
      </w:r>
      <w:r w:rsidR="03C62EE6" w:rsidRPr="7EB55D31">
        <w:rPr>
          <w:lang w:eastAsia="en-GB"/>
        </w:rPr>
        <w:t>al</w:t>
      </w:r>
      <w:r w:rsidR="7CF2E842" w:rsidRPr="7EB55D31">
        <w:rPr>
          <w:lang w:eastAsia="en-GB"/>
        </w:rPr>
        <w:t xml:space="preserve"> College staff</w:t>
      </w:r>
      <w:r w:rsidR="3EC2F7E9" w:rsidRPr="7EB55D31">
        <w:rPr>
          <w:lang w:eastAsia="en-GB"/>
        </w:rPr>
        <w:t xml:space="preserve"> - </w:t>
      </w:r>
      <w:r w:rsidR="44664E71" w:rsidRPr="44664E71">
        <w:rPr>
          <w:lang w:eastAsia="en-GB"/>
        </w:rPr>
        <w:t>Claims are sent directly to the Expenses team for processing and payment</w:t>
      </w:r>
    </w:p>
    <w:p w14:paraId="39F1A31F" w14:textId="1B1A71E7" w:rsidR="70F653F0" w:rsidRDefault="7D7AF89A" w:rsidP="00EC30BA">
      <w:pPr>
        <w:pStyle w:val="BodyText"/>
        <w:numPr>
          <w:ilvl w:val="0"/>
          <w:numId w:val="13"/>
        </w:numPr>
        <w:spacing w:before="60" w:after="0"/>
        <w:rPr>
          <w:lang w:eastAsia="en-GB"/>
        </w:rPr>
      </w:pPr>
      <w:r w:rsidRPr="7D7AF89A">
        <w:rPr>
          <w:lang w:eastAsia="en-GB"/>
        </w:rPr>
        <w:t>Non-pay</w:t>
      </w:r>
      <w:r w:rsidR="226C4248" w:rsidRPr="226C4248">
        <w:rPr>
          <w:lang w:eastAsia="en-GB"/>
        </w:rPr>
        <w:t>roll fee claimants</w:t>
      </w:r>
      <w:r w:rsidR="44664E71" w:rsidRPr="226C4248">
        <w:rPr>
          <w:lang w:eastAsia="en-GB"/>
        </w:rPr>
        <w:t xml:space="preserve"> - forms</w:t>
      </w:r>
      <w:r w:rsidR="44664E71" w:rsidRPr="44664E71">
        <w:rPr>
          <w:lang w:eastAsia="en-GB"/>
        </w:rPr>
        <w:t xml:space="preserve"> are sent directly to the </w:t>
      </w:r>
      <w:r w:rsidR="00EB35A8">
        <w:rPr>
          <w:lang w:eastAsia="en-GB"/>
        </w:rPr>
        <w:t>Transactions</w:t>
      </w:r>
      <w:r w:rsidR="44664E71" w:rsidRPr="44664E71">
        <w:rPr>
          <w:lang w:eastAsia="en-GB"/>
        </w:rPr>
        <w:t xml:space="preserve"> team for processing and payment</w:t>
      </w:r>
    </w:p>
    <w:p w14:paraId="5DF9D6BC" w14:textId="77777777" w:rsidR="44664E71" w:rsidRDefault="44664E71" w:rsidP="09C98CA9">
      <w:pPr>
        <w:pStyle w:val="BodyText"/>
        <w:spacing w:before="60" w:after="0"/>
        <w:ind w:left="360"/>
        <w:rPr>
          <w:lang w:eastAsia="en-GB"/>
        </w:rPr>
      </w:pPr>
    </w:p>
    <w:p w14:paraId="608EFED2" w14:textId="373DF263" w:rsidR="226C4248" w:rsidRDefault="226C4248" w:rsidP="00EC30BA">
      <w:pPr>
        <w:pStyle w:val="BodyText"/>
        <w:spacing w:before="60" w:after="0"/>
        <w:ind w:left="360"/>
        <w:rPr>
          <w:lang w:eastAsia="en-GB"/>
        </w:rPr>
      </w:pPr>
    </w:p>
    <w:p w14:paraId="2BD8E6DC" w14:textId="0657AECF" w:rsidR="00F70790" w:rsidRPr="00093F3A" w:rsidRDefault="006C75AF" w:rsidP="00EC30BA">
      <w:pPr>
        <w:pStyle w:val="BodyText"/>
        <w:spacing w:before="60" w:after="0"/>
        <w:ind w:left="0"/>
        <w:rPr>
          <w:szCs w:val="20"/>
          <w:lang w:eastAsia="en-GB"/>
        </w:rPr>
      </w:pPr>
      <w:r w:rsidRPr="00093F3A">
        <w:rPr>
          <w:szCs w:val="20"/>
          <w:lang w:eastAsia="en-GB"/>
        </w:rPr>
        <w:t xml:space="preserve">For New Supplier requests for Research Partners submitted by the Research office, the process </w:t>
      </w:r>
      <w:r w:rsidR="462D0E5B" w:rsidRPr="00093F3A">
        <w:rPr>
          <w:szCs w:val="20"/>
          <w:lang w:eastAsia="en-GB"/>
        </w:rPr>
        <w:t>follows a different path to the non-research supplier set up requests and it is tail</w:t>
      </w:r>
      <w:r w:rsidR="676D39FB" w:rsidRPr="00093F3A">
        <w:rPr>
          <w:szCs w:val="20"/>
          <w:lang w:eastAsia="en-GB"/>
        </w:rPr>
        <w:t xml:space="preserve">ored to meet the specific </w:t>
      </w:r>
      <w:r w:rsidR="1482841C" w:rsidRPr="00093F3A">
        <w:rPr>
          <w:szCs w:val="20"/>
          <w:lang w:eastAsia="en-GB"/>
        </w:rPr>
        <w:t>Research Services contra</w:t>
      </w:r>
      <w:r w:rsidR="34CEA413" w:rsidRPr="00093F3A">
        <w:rPr>
          <w:szCs w:val="20"/>
          <w:lang w:eastAsia="en-GB"/>
        </w:rPr>
        <w:t>ctual</w:t>
      </w:r>
      <w:r w:rsidR="1482841C" w:rsidRPr="00093F3A">
        <w:rPr>
          <w:szCs w:val="20"/>
          <w:lang w:eastAsia="en-GB"/>
        </w:rPr>
        <w:t xml:space="preserve"> </w:t>
      </w:r>
      <w:r w:rsidR="676D39FB" w:rsidRPr="00093F3A">
        <w:rPr>
          <w:szCs w:val="20"/>
          <w:lang w:eastAsia="en-GB"/>
        </w:rPr>
        <w:t>requirements</w:t>
      </w:r>
      <w:r w:rsidR="5F769A54" w:rsidRPr="00093F3A">
        <w:rPr>
          <w:szCs w:val="20"/>
          <w:lang w:eastAsia="en-GB"/>
        </w:rPr>
        <w:t xml:space="preserve">. </w:t>
      </w:r>
      <w:r w:rsidR="7AAB3C1D" w:rsidRPr="00093F3A">
        <w:rPr>
          <w:szCs w:val="20"/>
          <w:lang w:eastAsia="en-GB"/>
        </w:rPr>
        <w:t xml:space="preserve"> </w:t>
      </w:r>
    </w:p>
    <w:p w14:paraId="2DC6575A" w14:textId="6DBDC122" w:rsidR="00F70790" w:rsidRPr="00093F3A" w:rsidRDefault="00F70790" w:rsidP="00EC30BA">
      <w:pPr>
        <w:pStyle w:val="BodyText"/>
        <w:spacing w:before="60" w:after="0"/>
        <w:ind w:left="0"/>
        <w:rPr>
          <w:szCs w:val="20"/>
          <w:lang w:eastAsia="en-GB"/>
        </w:rPr>
      </w:pPr>
    </w:p>
    <w:p w14:paraId="06DDB97B" w14:textId="6CC2ACE5" w:rsidR="34CEA413" w:rsidRPr="00093F3A" w:rsidDel="168A4F5C" w:rsidRDefault="11BC7229" w:rsidP="00EC30BA">
      <w:pPr>
        <w:spacing w:before="60" w:after="0"/>
        <w:rPr>
          <w:szCs w:val="20"/>
          <w:lang w:eastAsia="en-GB"/>
        </w:rPr>
      </w:pPr>
      <w:r w:rsidRPr="00093F3A">
        <w:rPr>
          <w:szCs w:val="20"/>
          <w:lang w:eastAsia="en-GB"/>
        </w:rPr>
        <w:lastRenderedPageBreak/>
        <w:t xml:space="preserve">The </w:t>
      </w:r>
      <w:r w:rsidR="3DA371B4" w:rsidRPr="00093F3A">
        <w:rPr>
          <w:szCs w:val="20"/>
          <w:lang w:eastAsia="en-GB"/>
        </w:rPr>
        <w:t>set</w:t>
      </w:r>
      <w:r w:rsidR="556AD4D3" w:rsidRPr="00093F3A">
        <w:rPr>
          <w:szCs w:val="20"/>
          <w:lang w:eastAsia="en-GB"/>
        </w:rPr>
        <w:t>-</w:t>
      </w:r>
      <w:r w:rsidR="3DA371B4" w:rsidRPr="00093F3A">
        <w:rPr>
          <w:szCs w:val="20"/>
          <w:lang w:eastAsia="en-GB"/>
        </w:rPr>
        <w:t xml:space="preserve">up of </w:t>
      </w:r>
      <w:r w:rsidR="03CF2C85" w:rsidRPr="00093F3A">
        <w:rPr>
          <w:szCs w:val="20"/>
          <w:lang w:eastAsia="en-GB"/>
        </w:rPr>
        <w:t xml:space="preserve">records for </w:t>
      </w:r>
      <w:r w:rsidR="3DA371B4" w:rsidRPr="00093F3A">
        <w:rPr>
          <w:szCs w:val="20"/>
          <w:lang w:eastAsia="en-GB"/>
        </w:rPr>
        <w:t>t</w:t>
      </w:r>
      <w:r w:rsidR="34CEA413" w:rsidRPr="00093F3A">
        <w:rPr>
          <w:szCs w:val="20"/>
          <w:lang w:eastAsia="en-GB"/>
        </w:rPr>
        <w:t>he clinical trials</w:t>
      </w:r>
      <w:r w:rsidR="064567A8" w:rsidRPr="00093F3A">
        <w:rPr>
          <w:szCs w:val="20"/>
          <w:lang w:eastAsia="en-GB"/>
        </w:rPr>
        <w:t xml:space="preserve"> participants </w:t>
      </w:r>
      <w:r w:rsidR="03CF2C85" w:rsidRPr="00093F3A">
        <w:rPr>
          <w:szCs w:val="20"/>
          <w:lang w:eastAsia="en-GB"/>
        </w:rPr>
        <w:t>is carried ou</w:t>
      </w:r>
      <w:r w:rsidR="556AD4D3" w:rsidRPr="00093F3A">
        <w:rPr>
          <w:szCs w:val="20"/>
          <w:lang w:eastAsia="en-GB"/>
        </w:rPr>
        <w:t>t</w:t>
      </w:r>
      <w:r w:rsidR="168A4F5C" w:rsidRPr="00093F3A">
        <w:rPr>
          <w:szCs w:val="20"/>
          <w:lang w:eastAsia="en-GB"/>
        </w:rPr>
        <w:t xml:space="preserve"> subject to stringent </w:t>
      </w:r>
      <w:r w:rsidR="305655F6" w:rsidRPr="00093F3A">
        <w:rPr>
          <w:rFonts w:eastAsia="Arial" w:cs="Arial"/>
          <w:szCs w:val="20"/>
        </w:rPr>
        <w:t>confidentiality</w:t>
      </w:r>
      <w:r w:rsidR="305655F6" w:rsidRPr="00093F3A">
        <w:rPr>
          <w:rFonts w:eastAsia="Arial" w:cs="Arial"/>
          <w:szCs w:val="20"/>
          <w:lang w:val="en-US"/>
        </w:rPr>
        <w:t xml:space="preserve"> requirements</w:t>
      </w:r>
      <w:r w:rsidR="00176DD5">
        <w:rPr>
          <w:rFonts w:eastAsia="Arial" w:cs="Arial"/>
          <w:szCs w:val="20"/>
          <w:lang w:val="en-US"/>
        </w:rPr>
        <w:t>.</w:t>
      </w:r>
    </w:p>
    <w:p w14:paraId="6604BC8B" w14:textId="6EA74BE4" w:rsidR="34CEA413" w:rsidRPr="00093F3A" w:rsidDel="168A4F5C" w:rsidRDefault="305655F6" w:rsidP="00EC30BA">
      <w:pPr>
        <w:spacing w:before="60" w:after="0"/>
        <w:rPr>
          <w:szCs w:val="20"/>
        </w:rPr>
      </w:pPr>
      <w:r w:rsidRPr="00093F3A">
        <w:rPr>
          <w:rFonts w:eastAsia="Arial" w:cs="Arial"/>
          <w:szCs w:val="20"/>
          <w:lang w:val="en-US"/>
        </w:rPr>
        <w:t xml:space="preserve"> </w:t>
      </w:r>
    </w:p>
    <w:p w14:paraId="2AD925FF" w14:textId="301BF277" w:rsidR="305655F6" w:rsidRPr="00093F3A" w:rsidRDefault="305655F6" w:rsidP="00EC30BA">
      <w:pPr>
        <w:pStyle w:val="BodyText"/>
        <w:spacing w:before="60" w:after="0"/>
        <w:ind w:left="0"/>
        <w:rPr>
          <w:szCs w:val="20"/>
        </w:rPr>
      </w:pPr>
      <w:r w:rsidRPr="00093F3A">
        <w:rPr>
          <w:rFonts w:eastAsia="Arial" w:cs="Arial"/>
          <w:szCs w:val="20"/>
          <w:lang w:val="en-US"/>
        </w:rPr>
        <w:t xml:space="preserve">All other cases involving the set-up of records in our supplier database where external collaborators are involved in various collaborative projects with </w:t>
      </w:r>
      <w:r w:rsidR="00176DD5">
        <w:rPr>
          <w:rFonts w:eastAsia="Arial" w:cs="Arial"/>
          <w:szCs w:val="20"/>
          <w:lang w:val="en-US"/>
        </w:rPr>
        <w:t xml:space="preserve">Imperial </w:t>
      </w:r>
      <w:r w:rsidRPr="00093F3A">
        <w:rPr>
          <w:rFonts w:eastAsia="Arial" w:cs="Arial"/>
          <w:szCs w:val="20"/>
          <w:lang w:val="en-US"/>
        </w:rPr>
        <w:t>College staff, will follow a substantially different process which will not require using the new supplier set up process described a</w:t>
      </w:r>
      <w:r w:rsidR="70A7FC69" w:rsidRPr="00093F3A">
        <w:rPr>
          <w:rFonts w:eastAsia="Arial" w:cs="Arial"/>
          <w:szCs w:val="20"/>
          <w:lang w:val="en-US"/>
        </w:rPr>
        <w:t>bove.</w:t>
      </w:r>
      <w:r w:rsidRPr="00093F3A">
        <w:rPr>
          <w:rFonts w:eastAsia="Arial" w:cs="Arial"/>
          <w:b/>
          <w:bCs/>
          <w:szCs w:val="20"/>
          <w:lang w:val="en-US"/>
        </w:rPr>
        <w:t xml:space="preserve"> </w:t>
      </w:r>
    </w:p>
    <w:p w14:paraId="28DFD97C" w14:textId="6C8647D0" w:rsidR="24613687" w:rsidRPr="00093F3A" w:rsidRDefault="24613687" w:rsidP="00EC30BA">
      <w:pPr>
        <w:pStyle w:val="BodyText"/>
        <w:spacing w:before="60" w:after="0"/>
        <w:ind w:left="0"/>
        <w:rPr>
          <w:rFonts w:eastAsia="Arial" w:cs="Arial"/>
          <w:b/>
          <w:bCs/>
          <w:szCs w:val="20"/>
          <w:lang w:val="en-US"/>
        </w:rPr>
      </w:pPr>
    </w:p>
    <w:p w14:paraId="455DAC41" w14:textId="10576599" w:rsidR="330C9077" w:rsidRDefault="330C9077" w:rsidP="00EC30BA">
      <w:pPr>
        <w:pStyle w:val="Heading1"/>
        <w:ind w:left="1276"/>
      </w:pPr>
      <w:r>
        <w:t>Associated Documents</w:t>
      </w:r>
    </w:p>
    <w:p w14:paraId="180A5E19" w14:textId="3B319313" w:rsidR="330C9077" w:rsidRDefault="330C9077" w:rsidP="262D8D47">
      <w:r w:rsidRPr="330C9077">
        <w:rPr>
          <w:lang w:val="en-US"/>
        </w:rPr>
        <w:t xml:space="preserve">Successful application of this Policy shall require all </w:t>
      </w:r>
      <w:r w:rsidR="6040E315" w:rsidRPr="330C9077">
        <w:rPr>
          <w:lang w:val="en-US"/>
        </w:rPr>
        <w:t>s</w:t>
      </w:r>
      <w:r w:rsidR="262D8D47" w:rsidRPr="262D8D47">
        <w:rPr>
          <w:lang w:val="en-US"/>
        </w:rPr>
        <w:t>taff</w:t>
      </w:r>
      <w:r w:rsidRPr="330C9077">
        <w:rPr>
          <w:lang w:val="en-US"/>
        </w:rPr>
        <w:t xml:space="preserve"> to have a good knowledge and understanding of the related reference documents below.</w:t>
      </w:r>
    </w:p>
    <w:p w14:paraId="02DDE0A4" w14:textId="37DB611D" w:rsidR="330C9077" w:rsidRDefault="330C9077" w:rsidP="00EC30BA">
      <w:r w:rsidRPr="330C9077">
        <w:rPr>
          <w:lang w:val="en-US"/>
        </w:rPr>
        <w:t>The following table lists the documents associated with this Policy</w:t>
      </w:r>
    </w:p>
    <w:p w14:paraId="5D772029" w14:textId="37DB611D" w:rsidR="330C9077" w:rsidRDefault="330C9077" w:rsidP="00EC30BA">
      <w:r w:rsidRPr="330C9077">
        <w:rPr>
          <w:lang w:val="en-US"/>
        </w:rPr>
        <w:t xml:space="preserve"> </w:t>
      </w:r>
    </w:p>
    <w:tbl>
      <w:tblPr>
        <w:tblStyle w:val="TableGrid"/>
        <w:tblW w:w="0" w:type="auto"/>
        <w:tblLayout w:type="fixed"/>
        <w:tblLook w:val="04A0" w:firstRow="1" w:lastRow="0" w:firstColumn="1" w:lastColumn="0" w:noHBand="0" w:noVBand="1"/>
      </w:tblPr>
      <w:tblGrid>
        <w:gridCol w:w="3118"/>
        <w:gridCol w:w="3118"/>
        <w:gridCol w:w="3118"/>
      </w:tblGrid>
      <w:tr w:rsidR="330C9077" w:rsidRPr="00093F3A" w14:paraId="02F109E8" w14:textId="77777777" w:rsidTr="0FF12C34">
        <w:tc>
          <w:tcPr>
            <w:tcW w:w="3118" w:type="dxa"/>
          </w:tcPr>
          <w:p w14:paraId="1909B101" w14:textId="4E537FA9" w:rsidR="330C9077" w:rsidRPr="00093F3A" w:rsidRDefault="330C9077" w:rsidP="00EC30BA">
            <w:pPr>
              <w:rPr>
                <w:szCs w:val="20"/>
              </w:rPr>
            </w:pPr>
            <w:r w:rsidRPr="00093F3A">
              <w:rPr>
                <w:b/>
                <w:bCs/>
                <w:szCs w:val="20"/>
              </w:rPr>
              <w:t>Title/Type</w:t>
            </w:r>
          </w:p>
        </w:tc>
        <w:tc>
          <w:tcPr>
            <w:tcW w:w="3118" w:type="dxa"/>
          </w:tcPr>
          <w:p w14:paraId="6A5180A3" w14:textId="77E4238E" w:rsidR="330C9077" w:rsidRPr="00093F3A" w:rsidRDefault="330C9077" w:rsidP="00EC30BA">
            <w:pPr>
              <w:rPr>
                <w:szCs w:val="20"/>
              </w:rPr>
            </w:pPr>
            <w:r w:rsidRPr="00093F3A">
              <w:rPr>
                <w:b/>
                <w:bCs/>
                <w:szCs w:val="20"/>
              </w:rPr>
              <w:t xml:space="preserve">Version </w:t>
            </w:r>
            <w:r w:rsidR="00093F3A" w:rsidRPr="00093F3A">
              <w:rPr>
                <w:b/>
                <w:bCs/>
                <w:szCs w:val="20"/>
              </w:rPr>
              <w:t>/ Date</w:t>
            </w:r>
          </w:p>
        </w:tc>
        <w:tc>
          <w:tcPr>
            <w:tcW w:w="3118" w:type="dxa"/>
          </w:tcPr>
          <w:p w14:paraId="2170EA50" w14:textId="32547AF6" w:rsidR="330C9077" w:rsidRPr="00093F3A" w:rsidRDefault="330C9077" w:rsidP="00EC30BA">
            <w:pPr>
              <w:rPr>
                <w:szCs w:val="20"/>
              </w:rPr>
            </w:pPr>
            <w:r w:rsidRPr="00093F3A">
              <w:rPr>
                <w:b/>
                <w:bCs/>
                <w:szCs w:val="20"/>
              </w:rPr>
              <w:t>Location</w:t>
            </w:r>
          </w:p>
        </w:tc>
      </w:tr>
      <w:tr w:rsidR="6D156F1C" w:rsidRPr="00093F3A" w14:paraId="4F96EC33" w14:textId="77777777" w:rsidTr="0FF12C34">
        <w:tc>
          <w:tcPr>
            <w:tcW w:w="3118" w:type="dxa"/>
          </w:tcPr>
          <w:p w14:paraId="00D75B1A" w14:textId="71AAFCFC" w:rsidR="6D156F1C" w:rsidRPr="00093F3A" w:rsidRDefault="6D156F1C" w:rsidP="00EC30BA">
            <w:pPr>
              <w:rPr>
                <w:szCs w:val="20"/>
              </w:rPr>
            </w:pPr>
            <w:r w:rsidRPr="00093F3A">
              <w:rPr>
                <w:szCs w:val="20"/>
              </w:rPr>
              <w:t>Purchasing Policy</w:t>
            </w:r>
          </w:p>
        </w:tc>
        <w:tc>
          <w:tcPr>
            <w:tcW w:w="3118" w:type="dxa"/>
          </w:tcPr>
          <w:p w14:paraId="7BB7DDAF" w14:textId="6B73A957" w:rsidR="6D156F1C" w:rsidRPr="00093F3A" w:rsidRDefault="244316F7" w:rsidP="00EC30BA">
            <w:pPr>
              <w:rPr>
                <w:szCs w:val="20"/>
              </w:rPr>
            </w:pPr>
            <w:r w:rsidRPr="00093F3A">
              <w:rPr>
                <w:szCs w:val="20"/>
              </w:rPr>
              <w:t>March 2012</w:t>
            </w:r>
          </w:p>
        </w:tc>
        <w:tc>
          <w:tcPr>
            <w:tcW w:w="3118" w:type="dxa"/>
          </w:tcPr>
          <w:p w14:paraId="68CD5E0B" w14:textId="6B078DA4" w:rsidR="6D156F1C" w:rsidRPr="00093F3A" w:rsidRDefault="244316F7" w:rsidP="00EC30BA">
            <w:pPr>
              <w:rPr>
                <w:i/>
                <w:iCs/>
                <w:szCs w:val="20"/>
              </w:rPr>
            </w:pPr>
            <w:r w:rsidRPr="00093F3A">
              <w:rPr>
                <w:rFonts w:eastAsia="Arial" w:cs="Arial"/>
                <w:szCs w:val="20"/>
              </w:rPr>
              <w:t>https://www.imperial.ac.uk/finance/purchasing/regulations/purchasing-policy/</w:t>
            </w:r>
          </w:p>
        </w:tc>
      </w:tr>
      <w:tr w:rsidR="330C9077" w:rsidRPr="00093F3A" w14:paraId="476A976F" w14:textId="77777777" w:rsidTr="0FF12C34">
        <w:tc>
          <w:tcPr>
            <w:tcW w:w="3118" w:type="dxa"/>
          </w:tcPr>
          <w:p w14:paraId="35B41077" w14:textId="181AE2EF" w:rsidR="330C9077" w:rsidRPr="00093F3A" w:rsidRDefault="330C9077" w:rsidP="00EC30BA">
            <w:pPr>
              <w:rPr>
                <w:szCs w:val="20"/>
              </w:rPr>
            </w:pPr>
            <w:r w:rsidRPr="00093F3A">
              <w:rPr>
                <w:szCs w:val="20"/>
              </w:rPr>
              <w:t>P</w:t>
            </w:r>
            <w:r w:rsidR="6D156F1C" w:rsidRPr="00093F3A">
              <w:rPr>
                <w:szCs w:val="20"/>
              </w:rPr>
              <w:t>u</w:t>
            </w:r>
            <w:r w:rsidRPr="00093F3A">
              <w:rPr>
                <w:szCs w:val="20"/>
              </w:rPr>
              <w:t>r</w:t>
            </w:r>
            <w:r w:rsidR="6D156F1C" w:rsidRPr="00093F3A">
              <w:rPr>
                <w:szCs w:val="20"/>
              </w:rPr>
              <w:t>chasing</w:t>
            </w:r>
            <w:r w:rsidRPr="00093F3A">
              <w:rPr>
                <w:szCs w:val="20"/>
              </w:rPr>
              <w:t xml:space="preserve"> </w:t>
            </w:r>
            <w:r w:rsidR="29818707" w:rsidRPr="00093F3A">
              <w:rPr>
                <w:szCs w:val="20"/>
              </w:rPr>
              <w:t>Regulations</w:t>
            </w:r>
            <w:r w:rsidRPr="00093F3A">
              <w:rPr>
                <w:szCs w:val="20"/>
              </w:rPr>
              <w:t xml:space="preserve"> </w:t>
            </w:r>
          </w:p>
        </w:tc>
        <w:tc>
          <w:tcPr>
            <w:tcW w:w="3118" w:type="dxa"/>
          </w:tcPr>
          <w:p w14:paraId="4EC024A4" w14:textId="67076396" w:rsidR="330C9077" w:rsidRPr="00093F3A" w:rsidRDefault="330C9077" w:rsidP="1D2A1F0C">
            <w:pPr>
              <w:rPr>
                <w:szCs w:val="20"/>
              </w:rPr>
            </w:pPr>
            <w:r w:rsidRPr="1D2A1F0C">
              <w:t xml:space="preserve"> </w:t>
            </w:r>
            <w:r w:rsidR="2EDBCD7B" w:rsidRPr="2EDBCD7B">
              <w:t>F</w:t>
            </w:r>
            <w:r w:rsidR="1D2A1F0C" w:rsidRPr="1D2A1F0C">
              <w:t>ebruary 2011</w:t>
            </w:r>
          </w:p>
        </w:tc>
        <w:tc>
          <w:tcPr>
            <w:tcW w:w="3118" w:type="dxa"/>
          </w:tcPr>
          <w:p w14:paraId="252DCB08" w14:textId="0E6129D2" w:rsidR="330C9077" w:rsidRPr="00093F3A" w:rsidRDefault="330C9077" w:rsidP="00EC30BA">
            <w:pPr>
              <w:rPr>
                <w:szCs w:val="20"/>
              </w:rPr>
            </w:pPr>
            <w:r w:rsidRPr="00093F3A">
              <w:rPr>
                <w:i/>
                <w:iCs/>
                <w:szCs w:val="20"/>
              </w:rPr>
              <w:t xml:space="preserve"> </w:t>
            </w:r>
            <w:r w:rsidR="1CAE29C6" w:rsidRPr="00093F3A">
              <w:rPr>
                <w:rFonts w:eastAsia="Arial" w:cs="Arial"/>
                <w:szCs w:val="20"/>
              </w:rPr>
              <w:t>https://www.imperial.ac.uk/finance/purchasing/regulations/purchasing-regulations/the-purchasing-regulations-/</w:t>
            </w:r>
          </w:p>
        </w:tc>
      </w:tr>
      <w:tr w:rsidR="330C9077" w:rsidRPr="00093F3A" w14:paraId="5BC2743C" w14:textId="77777777" w:rsidTr="0FF12C34">
        <w:tc>
          <w:tcPr>
            <w:tcW w:w="3118" w:type="dxa"/>
          </w:tcPr>
          <w:p w14:paraId="0370A54C" w14:textId="68CCC3CD" w:rsidR="330C9077" w:rsidRPr="00093F3A" w:rsidRDefault="330C9077" w:rsidP="00EC30BA">
            <w:pPr>
              <w:rPr>
                <w:szCs w:val="20"/>
              </w:rPr>
            </w:pPr>
            <w:r w:rsidRPr="00093F3A">
              <w:rPr>
                <w:szCs w:val="20"/>
              </w:rPr>
              <w:t>Finance Regulations</w:t>
            </w:r>
          </w:p>
        </w:tc>
        <w:tc>
          <w:tcPr>
            <w:tcW w:w="3118" w:type="dxa"/>
          </w:tcPr>
          <w:p w14:paraId="2D492EE6" w14:textId="47899F7A" w:rsidR="330C9077" w:rsidRPr="00093F3A" w:rsidRDefault="330C9077" w:rsidP="0FF12C34">
            <w:pPr>
              <w:rPr>
                <w:szCs w:val="20"/>
              </w:rPr>
            </w:pPr>
            <w:r w:rsidRPr="0FF12C34">
              <w:t xml:space="preserve"> </w:t>
            </w:r>
            <w:r w:rsidR="5BB04625" w:rsidRPr="5BB04625">
              <w:t>F</w:t>
            </w:r>
            <w:r w:rsidR="0FF12C34">
              <w:t>ebruary 2014</w:t>
            </w:r>
          </w:p>
        </w:tc>
        <w:tc>
          <w:tcPr>
            <w:tcW w:w="3118" w:type="dxa"/>
          </w:tcPr>
          <w:p w14:paraId="6892781B" w14:textId="2A02FDE8" w:rsidR="330C9077" w:rsidRPr="00093F3A" w:rsidRDefault="330C9077" w:rsidP="00EC30BA">
            <w:pPr>
              <w:rPr>
                <w:szCs w:val="20"/>
              </w:rPr>
            </w:pPr>
            <w:r w:rsidRPr="00093F3A">
              <w:rPr>
                <w:i/>
                <w:iCs/>
                <w:szCs w:val="20"/>
              </w:rPr>
              <w:t xml:space="preserve"> </w:t>
            </w:r>
            <w:r w:rsidR="6F20571F" w:rsidRPr="00093F3A">
              <w:rPr>
                <w:rFonts w:eastAsia="Arial" w:cs="Arial"/>
                <w:szCs w:val="20"/>
              </w:rPr>
              <w:t>https://www.imperial.ac.uk/media/imperial-college/administration-and-support-services/legal-services-office/public/what-we-do/Financial-Regulations.pdf</w:t>
            </w:r>
          </w:p>
        </w:tc>
      </w:tr>
      <w:tr w:rsidR="330C9077" w:rsidRPr="00093F3A" w14:paraId="64C7346D" w14:textId="77777777" w:rsidTr="0FF12C34">
        <w:tc>
          <w:tcPr>
            <w:tcW w:w="3118" w:type="dxa"/>
          </w:tcPr>
          <w:p w14:paraId="56BDFB74" w14:textId="7140B0F6" w:rsidR="330C9077" w:rsidRPr="00093F3A" w:rsidRDefault="330C9077" w:rsidP="00EC30BA">
            <w:pPr>
              <w:rPr>
                <w:szCs w:val="20"/>
              </w:rPr>
            </w:pPr>
            <w:r w:rsidRPr="00093F3A">
              <w:rPr>
                <w:szCs w:val="20"/>
              </w:rPr>
              <w:t xml:space="preserve">Anti-Bribery Policy </w:t>
            </w:r>
          </w:p>
        </w:tc>
        <w:tc>
          <w:tcPr>
            <w:tcW w:w="3118" w:type="dxa"/>
          </w:tcPr>
          <w:p w14:paraId="65A1A8C4" w14:textId="016AB5FD" w:rsidR="330C9077" w:rsidRPr="00093F3A" w:rsidRDefault="330C9077" w:rsidP="07429BAC">
            <w:pPr>
              <w:rPr>
                <w:szCs w:val="20"/>
              </w:rPr>
            </w:pPr>
            <w:r w:rsidRPr="07429BAC">
              <w:t xml:space="preserve"> </w:t>
            </w:r>
            <w:r w:rsidR="07429BAC" w:rsidRPr="07429BAC">
              <w:t>July 2017</w:t>
            </w:r>
          </w:p>
        </w:tc>
        <w:tc>
          <w:tcPr>
            <w:tcW w:w="3118" w:type="dxa"/>
          </w:tcPr>
          <w:p w14:paraId="0F603C85" w14:textId="74BC8393" w:rsidR="330C9077" w:rsidRPr="00093F3A" w:rsidRDefault="330C9077" w:rsidP="00EC30BA">
            <w:pPr>
              <w:rPr>
                <w:szCs w:val="20"/>
              </w:rPr>
            </w:pPr>
            <w:r w:rsidRPr="00093F3A">
              <w:rPr>
                <w:szCs w:val="20"/>
              </w:rPr>
              <w:t xml:space="preserve"> </w:t>
            </w:r>
            <w:r w:rsidR="734A2EAE" w:rsidRPr="00093F3A">
              <w:rPr>
                <w:rFonts w:eastAsia="Arial" w:cs="Arial"/>
                <w:szCs w:val="20"/>
              </w:rPr>
              <w:t>https://www.imperial.ac.uk/admin-services/secretariat/college-governance/charters/ordinances/finance/</w:t>
            </w:r>
          </w:p>
        </w:tc>
      </w:tr>
    </w:tbl>
    <w:p w14:paraId="7F18C0B5" w14:textId="77777777" w:rsidR="009921A0" w:rsidRDefault="009921A0" w:rsidP="00EC30BA">
      <w:pPr>
        <w:spacing w:before="0" w:after="0" w:line="240" w:lineRule="auto"/>
        <w:sectPr w:rsidR="009921A0" w:rsidSect="000767C1">
          <w:headerReference w:type="default" r:id="rId17"/>
          <w:footerReference w:type="default" r:id="rId18"/>
          <w:headerReference w:type="first" r:id="rId19"/>
          <w:footerReference w:type="first" r:id="rId20"/>
          <w:pgSz w:w="11906" w:h="16838" w:code="9"/>
          <w:pgMar w:top="1440" w:right="1440" w:bottom="1440" w:left="1440" w:header="709" w:footer="709" w:gutter="0"/>
          <w:cols w:space="708"/>
          <w:docGrid w:linePitch="360"/>
        </w:sectPr>
      </w:pPr>
      <w:bookmarkStart w:id="12" w:name="_Toc526882380"/>
      <w:bookmarkStart w:id="13" w:name="_Toc485721910"/>
      <w:bookmarkStart w:id="14" w:name="_Toc485722703"/>
      <w:bookmarkEnd w:id="12"/>
      <w:bookmarkEnd w:id="13"/>
      <w:bookmarkEnd w:id="14"/>
    </w:p>
    <w:p w14:paraId="782B154E" w14:textId="1557F981" w:rsidR="00C9511A" w:rsidRPr="00C9511A" w:rsidRDefault="00C9511A" w:rsidP="00C9511A">
      <w:pPr>
        <w:tabs>
          <w:tab w:val="left" w:pos="5580"/>
        </w:tabs>
        <w:spacing w:before="0" w:after="0" w:line="240" w:lineRule="auto"/>
        <w:rPr>
          <w:sz w:val="40"/>
          <w:szCs w:val="40"/>
        </w:rPr>
      </w:pPr>
      <w:r w:rsidRPr="00C9511A">
        <w:rPr>
          <w:sz w:val="40"/>
          <w:szCs w:val="40"/>
        </w:rPr>
        <w:lastRenderedPageBreak/>
        <w:t>Appendix A – New Supplier Setup Process</w:t>
      </w:r>
    </w:p>
    <w:p w14:paraId="3779B88F" w14:textId="79EF6880" w:rsidR="0033463C" w:rsidRDefault="0033463C" w:rsidP="00EC30BA">
      <w:pPr>
        <w:spacing w:before="0" w:after="0" w:line="240" w:lineRule="auto"/>
      </w:pPr>
      <w:r w:rsidRPr="00C9511A">
        <w:rPr>
          <w:sz w:val="40"/>
          <w:szCs w:val="40"/>
        </w:rPr>
        <w:br w:type="page"/>
      </w:r>
      <w:r w:rsidR="009B693F">
        <w:rPr>
          <w:noProof/>
          <w:lang w:eastAsia="en-GB"/>
        </w:rPr>
        <w:lastRenderedPageBreak/>
        <mc:AlternateContent>
          <mc:Choice Requires="wps">
            <w:drawing>
              <wp:anchor distT="0" distB="0" distL="114300" distR="114300" simplePos="0" relativeHeight="251658243" behindDoc="0" locked="0" layoutInCell="1" allowOverlap="1" wp14:anchorId="7FB6FF02" wp14:editId="661E4B58">
                <wp:simplePos x="0" y="0"/>
                <wp:positionH relativeFrom="column">
                  <wp:posOffset>5314950</wp:posOffset>
                </wp:positionH>
                <wp:positionV relativeFrom="paragraph">
                  <wp:posOffset>1190625</wp:posOffset>
                </wp:positionV>
                <wp:extent cx="1762125" cy="5260340"/>
                <wp:effectExtent l="0" t="0" r="0" b="0"/>
                <wp:wrapNone/>
                <wp:docPr id="44" name="TextBox 43"/>
                <wp:cNvGraphicFramePr/>
                <a:graphic xmlns:a="http://schemas.openxmlformats.org/drawingml/2006/main">
                  <a:graphicData uri="http://schemas.microsoft.com/office/word/2010/wordprocessingShape">
                    <wps:wsp>
                      <wps:cNvSpPr txBox="1"/>
                      <wps:spPr>
                        <a:xfrm>
                          <a:off x="0" y="0"/>
                          <a:ext cx="1762125" cy="5260340"/>
                        </a:xfrm>
                        <a:prstGeom prst="rect">
                          <a:avLst/>
                        </a:prstGeom>
                        <a:noFill/>
                      </wps:spPr>
                      <wps:txbx>
                        <w:txbxContent>
                          <w:p w14:paraId="3008DC17" w14:textId="4F51A435" w:rsidR="009921A0" w:rsidRPr="008138BB" w:rsidRDefault="009921A0" w:rsidP="008138BB">
                            <w:pPr>
                              <w:spacing w:before="0" w:after="0" w:line="240" w:lineRule="auto"/>
                              <w:jc w:val="both"/>
                              <w:rPr>
                                <w:rFonts w:eastAsia="+mn-ea" w:cs="+mn-cs"/>
                                <w:color w:val="000000"/>
                                <w:kern w:val="24"/>
                                <w:sz w:val="18"/>
                                <w:szCs w:val="16"/>
                              </w:rPr>
                            </w:pPr>
                            <w:r w:rsidRPr="008138BB">
                              <w:rPr>
                                <w:rFonts w:eastAsia="+mn-ea" w:cs="+mn-cs"/>
                                <w:b/>
                                <w:bCs/>
                                <w:color w:val="000000"/>
                                <w:kern w:val="24"/>
                                <w:sz w:val="18"/>
                                <w:szCs w:val="16"/>
                              </w:rPr>
                              <w:t xml:space="preserve">What does this involve? </w:t>
                            </w:r>
                            <w:r w:rsidRPr="008138BB">
                              <w:rPr>
                                <w:rFonts w:eastAsia="+mn-ea" w:cs="+mn-cs"/>
                                <w:color w:val="000000"/>
                                <w:kern w:val="24"/>
                                <w:sz w:val="18"/>
                                <w:szCs w:val="16"/>
                              </w:rPr>
                              <w:t>The supplier’s Chief Finance Officer, or other suitable equivalent, is contacted directly to verify the bank details submitted</w:t>
                            </w:r>
                          </w:p>
                          <w:p w14:paraId="0A1567DD" w14:textId="77777777" w:rsidR="008138BB" w:rsidRPr="008138BB" w:rsidRDefault="008138BB" w:rsidP="008138BB">
                            <w:pPr>
                              <w:spacing w:before="0" w:after="0" w:line="240" w:lineRule="auto"/>
                              <w:jc w:val="both"/>
                              <w:rPr>
                                <w:sz w:val="18"/>
                                <w:szCs w:val="16"/>
                              </w:rPr>
                            </w:pPr>
                          </w:p>
                          <w:p w14:paraId="5EF01F51" w14:textId="77777777" w:rsidR="009921A0" w:rsidRPr="008138BB" w:rsidRDefault="009921A0" w:rsidP="008138BB">
                            <w:pPr>
                              <w:spacing w:before="0" w:after="0" w:line="240" w:lineRule="auto"/>
                              <w:jc w:val="both"/>
                              <w:rPr>
                                <w:sz w:val="18"/>
                                <w:szCs w:val="16"/>
                              </w:rPr>
                            </w:pPr>
                            <w:r w:rsidRPr="008138BB">
                              <w:rPr>
                                <w:b/>
                                <w:bCs/>
                                <w:color w:val="000000"/>
                                <w:kern w:val="24"/>
                                <w:sz w:val="18"/>
                                <w:szCs w:val="16"/>
                              </w:rPr>
                              <w:t xml:space="preserve">Why is this done? </w:t>
                            </w:r>
                            <w:r w:rsidRPr="008138BB">
                              <w:rPr>
                                <w:color w:val="000000"/>
                                <w:kern w:val="24"/>
                                <w:sz w:val="18"/>
                                <w:szCs w:val="16"/>
                              </w:rPr>
                              <w:t xml:space="preserve">This is an Audit requirement for us. As with many institutions, we have been faced with fraudulent attempts to submit the wrong bank account details, which makes this check essential to protect the College’s money. For non-UK companies, there are time zones to consider which may add delay of a few days into the verification process.   </w:t>
                            </w:r>
                          </w:p>
                          <w:p w14:paraId="3CEE52C6" w14:textId="24310B17" w:rsidR="009921A0" w:rsidRPr="008138BB" w:rsidRDefault="009921A0" w:rsidP="008138BB">
                            <w:pPr>
                              <w:spacing w:before="0" w:after="0" w:line="240" w:lineRule="auto"/>
                              <w:jc w:val="both"/>
                              <w:rPr>
                                <w:sz w:val="18"/>
                                <w:szCs w:val="16"/>
                              </w:rPr>
                            </w:pPr>
                            <w:r w:rsidRPr="008138BB">
                              <w:rPr>
                                <w:color w:val="000000"/>
                                <w:kern w:val="24"/>
                                <w:sz w:val="18"/>
                                <w:szCs w:val="16"/>
                              </w:rPr>
                              <w:t xml:space="preserve">If we are unsuccessful in contacting the relevant person at the supplier </w:t>
                            </w:r>
                            <w:r w:rsidR="00925909" w:rsidRPr="008138BB">
                              <w:rPr>
                                <w:color w:val="000000"/>
                                <w:kern w:val="24"/>
                                <w:sz w:val="18"/>
                                <w:szCs w:val="16"/>
                              </w:rPr>
                              <w:t>after 3 separate attempts, the Departmental contact will be asked to assist in making contact for this verification. If there is still no response within 5 days the requestor will be contacted to initiate the closure of the request.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FB6FF02" id="_x0000_t202" coordsize="21600,21600" o:spt="202" path="m,l,21600r21600,l21600,xe">
                <v:stroke joinstyle="miter"/>
                <v:path gradientshapeok="t" o:connecttype="rect"/>
              </v:shapetype>
              <v:shape id="TextBox 43" o:spid="_x0000_s1026" type="#_x0000_t202" style="position:absolute;margin-left:418.5pt;margin-top:93.75pt;width:138.75pt;height:414.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" filled="f" stroked="f">
                <v:textbox>
                  <w:txbxContent>
                    <w:p w14:paraId="3008DC17" w14:textId="4F51A435" w:rsidR="009921A0" w:rsidRPr="008138BB" w:rsidRDefault="009921A0" w:rsidP="008138BB">
                      <w:pPr>
                        <w:spacing w:before="0" w:after="0" w:line="240" w:lineRule="auto"/>
                        <w:jc w:val="both"/>
                        <w:rPr>
                          <w:rFonts w:eastAsia="+mn-ea" w:cs="+mn-cs"/>
                          <w:color w:val="000000"/>
                          <w:kern w:val="24"/>
                          <w:sz w:val="18"/>
                          <w:szCs w:val="16"/>
                        </w:rPr>
                      </w:pPr>
                      <w:r w:rsidRPr="008138BB">
                        <w:rPr>
                          <w:rFonts w:eastAsia="+mn-ea" w:cs="+mn-cs"/>
                          <w:b/>
                          <w:bCs/>
                          <w:color w:val="000000"/>
                          <w:kern w:val="24"/>
                          <w:sz w:val="18"/>
                          <w:szCs w:val="16"/>
                        </w:rPr>
                        <w:t xml:space="preserve">What does this involve? </w:t>
                      </w:r>
                      <w:r w:rsidRPr="008138BB">
                        <w:rPr>
                          <w:rFonts w:eastAsia="+mn-ea" w:cs="+mn-cs"/>
                          <w:color w:val="000000"/>
                          <w:kern w:val="24"/>
                          <w:sz w:val="18"/>
                          <w:szCs w:val="16"/>
                        </w:rPr>
                        <w:t>The supplier’s Chief Finance Officer, or other suitable equivalent, is contacted directly to verify the bank details submitted</w:t>
                      </w:r>
                    </w:p>
                    <w:p w14:paraId="0A1567DD" w14:textId="77777777" w:rsidR="008138BB" w:rsidRPr="008138BB" w:rsidRDefault="008138BB" w:rsidP="008138BB">
                      <w:pPr>
                        <w:spacing w:before="0" w:after="0" w:line="240" w:lineRule="auto"/>
                        <w:jc w:val="both"/>
                        <w:rPr>
                          <w:sz w:val="18"/>
                          <w:szCs w:val="16"/>
                        </w:rPr>
                      </w:pPr>
                    </w:p>
                    <w:p w14:paraId="5EF01F51" w14:textId="77777777" w:rsidR="009921A0" w:rsidRPr="008138BB" w:rsidRDefault="009921A0" w:rsidP="008138BB">
                      <w:pPr>
                        <w:spacing w:before="0" w:after="0" w:line="240" w:lineRule="auto"/>
                        <w:jc w:val="both"/>
                        <w:rPr>
                          <w:sz w:val="18"/>
                          <w:szCs w:val="16"/>
                        </w:rPr>
                      </w:pPr>
                      <w:r w:rsidRPr="008138BB">
                        <w:rPr>
                          <w:b/>
                          <w:bCs/>
                          <w:color w:val="000000"/>
                          <w:kern w:val="24"/>
                          <w:sz w:val="18"/>
                          <w:szCs w:val="16"/>
                        </w:rPr>
                        <w:t xml:space="preserve">Why is this done? </w:t>
                      </w:r>
                      <w:r w:rsidRPr="008138BB">
                        <w:rPr>
                          <w:color w:val="000000"/>
                          <w:kern w:val="24"/>
                          <w:sz w:val="18"/>
                          <w:szCs w:val="16"/>
                        </w:rPr>
                        <w:t xml:space="preserve">This is an Audit requirement for us. As with many institutions, we have been faced with fraudulent attempts to submit the wrong bank account details, which makes this check essential to protect the College’s money. For non-UK companies, there are time zones to consider which may add delay of a few days into the verification process.   </w:t>
                      </w:r>
                    </w:p>
                    <w:p w14:paraId="3CEE52C6" w14:textId="24310B17" w:rsidR="009921A0" w:rsidRPr="008138BB" w:rsidRDefault="009921A0" w:rsidP="008138BB">
                      <w:pPr>
                        <w:spacing w:before="0" w:after="0" w:line="240" w:lineRule="auto"/>
                        <w:jc w:val="both"/>
                        <w:rPr>
                          <w:sz w:val="18"/>
                          <w:szCs w:val="16"/>
                        </w:rPr>
                      </w:pPr>
                      <w:r w:rsidRPr="008138BB">
                        <w:rPr>
                          <w:color w:val="000000"/>
                          <w:kern w:val="24"/>
                          <w:sz w:val="18"/>
                          <w:szCs w:val="16"/>
                        </w:rPr>
                        <w:t xml:space="preserve">If we are unsuccessful in contacting the relevant person at the supplier </w:t>
                      </w:r>
                      <w:r w:rsidR="00925909" w:rsidRPr="008138BB">
                        <w:rPr>
                          <w:color w:val="000000"/>
                          <w:kern w:val="24"/>
                          <w:sz w:val="18"/>
                          <w:szCs w:val="16"/>
                        </w:rPr>
                        <w:t xml:space="preserve">after 3 separate attempts, the Departmental contact will be asked to assist in making contact for this verification. If there is still no response within 5 </w:t>
                      </w:r>
                      <w:proofErr w:type="gramStart"/>
                      <w:r w:rsidR="00925909" w:rsidRPr="008138BB">
                        <w:rPr>
                          <w:color w:val="000000"/>
                          <w:kern w:val="24"/>
                          <w:sz w:val="18"/>
                          <w:szCs w:val="16"/>
                        </w:rPr>
                        <w:t>days</w:t>
                      </w:r>
                      <w:proofErr w:type="gramEnd"/>
                      <w:r w:rsidR="00925909" w:rsidRPr="008138BB">
                        <w:rPr>
                          <w:color w:val="000000"/>
                          <w:kern w:val="24"/>
                          <w:sz w:val="18"/>
                          <w:szCs w:val="16"/>
                        </w:rPr>
                        <w:t xml:space="preserve"> the requestor will be contacted to initiate the closure of the request.</w:t>
                      </w:r>
                    </w:p>
                  </w:txbxContent>
                </v:textbox>
              </v:shape>
            </w:pict>
          </mc:Fallback>
        </mc:AlternateContent>
      </w:r>
      <w:r w:rsidR="008138BB">
        <w:rPr>
          <w:noProof/>
          <w:lang w:eastAsia="en-GB"/>
        </w:rPr>
        <mc:AlternateContent>
          <mc:Choice Requires="wps">
            <w:drawing>
              <wp:anchor distT="0" distB="0" distL="114300" distR="114300" simplePos="0" relativeHeight="251658242" behindDoc="0" locked="0" layoutInCell="1" allowOverlap="1" wp14:anchorId="49132927" wp14:editId="318F17C6">
                <wp:simplePos x="0" y="0"/>
                <wp:positionH relativeFrom="column">
                  <wp:posOffset>3286125</wp:posOffset>
                </wp:positionH>
                <wp:positionV relativeFrom="paragraph">
                  <wp:posOffset>1190625</wp:posOffset>
                </wp:positionV>
                <wp:extent cx="2028825" cy="5562600"/>
                <wp:effectExtent l="0" t="0" r="0" b="0"/>
                <wp:wrapNone/>
                <wp:docPr id="38" name="TextBox 37"/>
                <wp:cNvGraphicFramePr/>
                <a:graphic xmlns:a="http://schemas.openxmlformats.org/drawingml/2006/main">
                  <a:graphicData uri="http://schemas.microsoft.com/office/word/2010/wordprocessingShape">
                    <wps:wsp>
                      <wps:cNvSpPr txBox="1"/>
                      <wps:spPr>
                        <a:xfrm>
                          <a:off x="0" y="0"/>
                          <a:ext cx="2028825" cy="5562600"/>
                        </a:xfrm>
                        <a:prstGeom prst="rect">
                          <a:avLst/>
                        </a:prstGeom>
                        <a:noFill/>
                      </wps:spPr>
                      <wps:txbx>
                        <w:txbxContent>
                          <w:p w14:paraId="19CD95ED" w14:textId="70B89ADF" w:rsidR="009921A0" w:rsidRPr="008138BB" w:rsidRDefault="009921A0" w:rsidP="008138BB">
                            <w:pPr>
                              <w:spacing w:before="0" w:after="0" w:line="240" w:lineRule="auto"/>
                              <w:jc w:val="both"/>
                              <w:rPr>
                                <w:rFonts w:eastAsia="+mn-ea" w:cs="+mn-cs"/>
                                <w:color w:val="000000"/>
                                <w:kern w:val="24"/>
                                <w:sz w:val="18"/>
                                <w:szCs w:val="16"/>
                              </w:rPr>
                            </w:pPr>
                            <w:r w:rsidRPr="008138BB">
                              <w:rPr>
                                <w:rFonts w:eastAsia="+mn-ea" w:cs="+mn-cs"/>
                                <w:b/>
                                <w:bCs/>
                                <w:color w:val="000000"/>
                                <w:kern w:val="24"/>
                                <w:sz w:val="18"/>
                                <w:szCs w:val="16"/>
                              </w:rPr>
                              <w:t xml:space="preserve">What does this involve? </w:t>
                            </w:r>
                            <w:r w:rsidRPr="008138BB">
                              <w:rPr>
                                <w:rFonts w:eastAsia="+mn-ea" w:cs="+mn-cs"/>
                                <w:color w:val="000000"/>
                                <w:kern w:val="24"/>
                                <w:sz w:val="18"/>
                                <w:szCs w:val="16"/>
                              </w:rPr>
                              <w:t xml:space="preserve">The supplier is contacted and asked to complete their details </w:t>
                            </w:r>
                            <w:r w:rsidR="00C9511A" w:rsidRPr="008138BB">
                              <w:rPr>
                                <w:rFonts w:eastAsia="+mn-ea" w:cs="+mn-cs"/>
                                <w:color w:val="000000"/>
                                <w:kern w:val="24"/>
                                <w:sz w:val="18"/>
                                <w:szCs w:val="16"/>
                              </w:rPr>
                              <w:t xml:space="preserve">on the College’s </w:t>
                            </w:r>
                            <w:r w:rsidR="00DE0B6D">
                              <w:rPr>
                                <w:rFonts w:eastAsia="+mn-ea" w:cs="+mn-cs"/>
                                <w:color w:val="000000"/>
                                <w:kern w:val="24"/>
                                <w:sz w:val="18"/>
                                <w:szCs w:val="16"/>
                              </w:rPr>
                              <w:t>i-Supplier portal</w:t>
                            </w:r>
                            <w:r w:rsidR="008138BB" w:rsidRPr="008138BB">
                              <w:rPr>
                                <w:rFonts w:eastAsia="+mn-ea" w:cs="+mn-cs"/>
                                <w:color w:val="000000"/>
                                <w:kern w:val="24"/>
                                <w:sz w:val="18"/>
                                <w:szCs w:val="16"/>
                              </w:rPr>
                              <w:t>.</w:t>
                            </w:r>
                            <w:r w:rsidRPr="008138BB">
                              <w:rPr>
                                <w:rFonts w:eastAsia="+mn-ea" w:cs="+mn-cs"/>
                                <w:color w:val="000000"/>
                                <w:kern w:val="24"/>
                                <w:sz w:val="18"/>
                                <w:szCs w:val="16"/>
                              </w:rPr>
                              <w:t xml:space="preserve"> A link to the College’s terms and conditions of Business is included in this template. For Fraud prevention purposes this </w:t>
                            </w:r>
                            <w:r w:rsidR="00C9511A" w:rsidRPr="008138BB">
                              <w:rPr>
                                <w:rFonts w:eastAsia="+mn-ea" w:cs="+mn-cs"/>
                                <w:color w:val="000000"/>
                                <w:kern w:val="24"/>
                                <w:sz w:val="18"/>
                                <w:szCs w:val="16"/>
                              </w:rPr>
                              <w:t>request</w:t>
                            </w:r>
                            <w:r w:rsidRPr="008138BB">
                              <w:rPr>
                                <w:rFonts w:eastAsia="+mn-ea" w:cs="+mn-cs"/>
                                <w:color w:val="000000"/>
                                <w:kern w:val="24"/>
                                <w:sz w:val="18"/>
                                <w:szCs w:val="16"/>
                              </w:rPr>
                              <w:t xml:space="preserve"> can only be sent out by Finance to the supplier. </w:t>
                            </w:r>
                          </w:p>
                          <w:p w14:paraId="5EA15B0C" w14:textId="77777777" w:rsidR="008138BB" w:rsidRPr="008138BB" w:rsidRDefault="008138BB" w:rsidP="008138BB">
                            <w:pPr>
                              <w:spacing w:before="0" w:after="0" w:line="240" w:lineRule="auto"/>
                              <w:jc w:val="both"/>
                              <w:rPr>
                                <w:rFonts w:eastAsia="+mn-ea" w:cs="+mn-cs"/>
                                <w:b/>
                                <w:bCs/>
                                <w:color w:val="000000"/>
                                <w:kern w:val="24"/>
                                <w:sz w:val="18"/>
                                <w:szCs w:val="16"/>
                              </w:rPr>
                            </w:pPr>
                          </w:p>
                          <w:p w14:paraId="57FC93EB" w14:textId="751A59FD" w:rsidR="009921A0" w:rsidRDefault="009921A0" w:rsidP="0033480C">
                            <w:pPr>
                              <w:spacing w:before="0" w:after="0" w:line="240" w:lineRule="auto"/>
                              <w:jc w:val="both"/>
                              <w:rPr>
                                <w:color w:val="000000"/>
                                <w:kern w:val="24"/>
                                <w:sz w:val="18"/>
                                <w:szCs w:val="16"/>
                              </w:rPr>
                            </w:pPr>
                            <w:r w:rsidRPr="008138BB">
                              <w:rPr>
                                <w:b/>
                                <w:bCs/>
                                <w:color w:val="000000"/>
                                <w:kern w:val="24"/>
                                <w:sz w:val="18"/>
                                <w:szCs w:val="16"/>
                              </w:rPr>
                              <w:t>Why is this done?</w:t>
                            </w:r>
                            <w:r w:rsidR="0033480C">
                              <w:rPr>
                                <w:color w:val="000000"/>
                                <w:kern w:val="24"/>
                                <w:sz w:val="18"/>
                                <w:szCs w:val="16"/>
                              </w:rPr>
                              <w:t xml:space="preserve"> The College </w:t>
                            </w:r>
                            <w:r w:rsidR="00DE0B6D">
                              <w:rPr>
                                <w:color w:val="000000"/>
                                <w:kern w:val="24"/>
                                <w:sz w:val="18"/>
                                <w:szCs w:val="16"/>
                              </w:rPr>
                              <w:t>i-S</w:t>
                            </w:r>
                            <w:r w:rsidR="0033480C">
                              <w:rPr>
                                <w:color w:val="000000"/>
                                <w:kern w:val="24"/>
                                <w:sz w:val="18"/>
                                <w:szCs w:val="16"/>
                              </w:rPr>
                              <w:t>upplier portal i</w:t>
                            </w:r>
                            <w:r w:rsidR="0033480C" w:rsidRPr="0033480C">
                              <w:rPr>
                                <w:color w:val="000000"/>
                                <w:kern w:val="24"/>
                                <w:sz w:val="18"/>
                                <w:szCs w:val="16"/>
                              </w:rPr>
                              <w:t>s a</w:t>
                            </w:r>
                            <w:r w:rsidR="0033480C">
                              <w:rPr>
                                <w:color w:val="000000"/>
                                <w:kern w:val="24"/>
                                <w:sz w:val="18"/>
                                <w:szCs w:val="16"/>
                              </w:rPr>
                              <w:t xml:space="preserve"> secure</w:t>
                            </w:r>
                            <w:r w:rsidR="0033480C" w:rsidRPr="0033480C">
                              <w:rPr>
                                <w:color w:val="000000"/>
                                <w:kern w:val="24"/>
                                <w:sz w:val="18"/>
                                <w:szCs w:val="16"/>
                              </w:rPr>
                              <w:t xml:space="preserve"> internet service tool which will </w:t>
                            </w:r>
                            <w:r w:rsidR="0033480C">
                              <w:rPr>
                                <w:color w:val="000000"/>
                                <w:kern w:val="24"/>
                                <w:sz w:val="18"/>
                                <w:szCs w:val="16"/>
                              </w:rPr>
                              <w:t>give the supplier control over the details we have relating to them, and</w:t>
                            </w:r>
                            <w:r w:rsidR="0033480C" w:rsidRPr="0033480C">
                              <w:rPr>
                                <w:color w:val="000000"/>
                                <w:kern w:val="24"/>
                                <w:sz w:val="18"/>
                                <w:szCs w:val="16"/>
                              </w:rPr>
                              <w:t xml:space="preserve"> access </w:t>
                            </w:r>
                            <w:r w:rsidR="0033480C">
                              <w:rPr>
                                <w:color w:val="000000"/>
                                <w:kern w:val="24"/>
                                <w:sz w:val="18"/>
                                <w:szCs w:val="16"/>
                              </w:rPr>
                              <w:t xml:space="preserve">to </w:t>
                            </w:r>
                            <w:r w:rsidR="0033480C" w:rsidRPr="0033480C">
                              <w:rPr>
                                <w:color w:val="000000"/>
                                <w:kern w:val="24"/>
                                <w:sz w:val="18"/>
                                <w:szCs w:val="16"/>
                              </w:rPr>
                              <w:t>information relating to their account with Imperial College</w:t>
                            </w:r>
                            <w:r w:rsidR="0033480C">
                              <w:rPr>
                                <w:color w:val="000000"/>
                                <w:kern w:val="24"/>
                                <w:sz w:val="18"/>
                                <w:szCs w:val="16"/>
                              </w:rPr>
                              <w:t xml:space="preserve"> including invoice status. In registering on the system through the correct channel, the supplier is also agreeing to trade under the College’s terms of business. </w:t>
                            </w:r>
                            <w:r w:rsidR="0033480C" w:rsidRPr="0033480C">
                              <w:rPr>
                                <w:color w:val="000000"/>
                                <w:kern w:val="24"/>
                                <w:sz w:val="18"/>
                                <w:szCs w:val="16"/>
                              </w:rPr>
                              <w:t>In the unlikely event that the supplier wishes to negotiate</w:t>
                            </w:r>
                            <w:r w:rsidR="0033480C">
                              <w:rPr>
                                <w:color w:val="000000"/>
                                <w:kern w:val="24"/>
                                <w:sz w:val="18"/>
                                <w:szCs w:val="16"/>
                              </w:rPr>
                              <w:t xml:space="preserve"> these terms</w:t>
                            </w:r>
                            <w:r w:rsidR="0033480C" w:rsidRPr="0033480C">
                              <w:rPr>
                                <w:color w:val="000000"/>
                                <w:kern w:val="24"/>
                                <w:sz w:val="18"/>
                                <w:szCs w:val="16"/>
                              </w:rPr>
                              <w:t>, the new supplier request originator may be contacted to get more information on what they are seeking to purchase from the supplier and what it will be used for. This is to better assess the requested amendments to the individual terms. No amendments will be accepted if they put the College at risk</w:t>
                            </w:r>
                            <w:r w:rsidR="0033480C">
                              <w:rPr>
                                <w:color w:val="000000"/>
                                <w:kern w:val="24"/>
                                <w:sz w:val="18"/>
                                <w:szCs w:val="16"/>
                              </w:rPr>
                              <w:t xml:space="preserve"> </w:t>
                            </w:r>
                          </w:p>
                          <w:p w14:paraId="261341B9" w14:textId="77777777" w:rsidR="008138BB" w:rsidRPr="008138BB" w:rsidRDefault="008138BB" w:rsidP="008138BB">
                            <w:pPr>
                              <w:spacing w:before="0" w:after="0" w:line="240" w:lineRule="auto"/>
                              <w:jc w:val="both"/>
                              <w:rPr>
                                <w:sz w:val="18"/>
                                <w:szCs w:val="16"/>
                              </w:rPr>
                            </w:pPr>
                          </w:p>
                          <w:p w14:paraId="0FC385B3" w14:textId="0102E23D" w:rsidR="009921A0" w:rsidRPr="008138BB" w:rsidRDefault="009921A0" w:rsidP="008138BB">
                            <w:pPr>
                              <w:spacing w:before="0" w:after="0" w:line="240" w:lineRule="auto"/>
                              <w:jc w:val="both"/>
                              <w:rPr>
                                <w:sz w:val="18"/>
                                <w:szCs w:val="18"/>
                              </w:rPr>
                            </w:pPr>
                            <w:r w:rsidRPr="008138BB">
                              <w:rPr>
                                <w:color w:val="000000"/>
                                <w:kern w:val="24"/>
                                <w:sz w:val="18"/>
                                <w:szCs w:val="16"/>
                              </w:rPr>
                              <w:t>If no response i</w:t>
                            </w:r>
                            <w:r w:rsidR="00925909" w:rsidRPr="008138BB">
                              <w:rPr>
                                <w:color w:val="000000"/>
                                <w:kern w:val="24"/>
                                <w:sz w:val="18"/>
                                <w:szCs w:val="16"/>
                              </w:rPr>
                              <w:t>s</w:t>
                            </w:r>
                            <w:r w:rsidRPr="008138BB">
                              <w:rPr>
                                <w:color w:val="000000"/>
                                <w:kern w:val="24"/>
                                <w:sz w:val="18"/>
                                <w:szCs w:val="16"/>
                              </w:rPr>
                              <w:t xml:space="preserve"> heard from the </w:t>
                            </w:r>
                            <w:r w:rsidR="006B40EC">
                              <w:rPr>
                                <w:color w:val="000000"/>
                                <w:kern w:val="24"/>
                                <w:sz w:val="18"/>
                                <w:szCs w:val="16"/>
                              </w:rPr>
                              <w:t>s</w:t>
                            </w:r>
                            <w:r w:rsidRPr="008138BB">
                              <w:rPr>
                                <w:color w:val="000000"/>
                                <w:kern w:val="24"/>
                                <w:sz w:val="18"/>
                                <w:szCs w:val="16"/>
                              </w:rPr>
                              <w:t xml:space="preserve">upplier </w:t>
                            </w:r>
                            <w:r w:rsidR="00C9511A" w:rsidRPr="008138BB">
                              <w:rPr>
                                <w:color w:val="000000"/>
                                <w:kern w:val="24"/>
                                <w:sz w:val="18"/>
                                <w:szCs w:val="16"/>
                              </w:rPr>
                              <w:t xml:space="preserve">after </w:t>
                            </w:r>
                            <w:r w:rsidR="009B693F">
                              <w:rPr>
                                <w:color w:val="000000"/>
                                <w:kern w:val="24"/>
                                <w:sz w:val="18"/>
                                <w:szCs w:val="16"/>
                              </w:rPr>
                              <w:t>5 days</w:t>
                            </w:r>
                            <w:r w:rsidRPr="008138BB">
                              <w:rPr>
                                <w:color w:val="000000"/>
                                <w:kern w:val="24"/>
                                <w:sz w:val="18"/>
                                <w:szCs w:val="16"/>
                              </w:rPr>
                              <w:t xml:space="preserve">, the Requestor will be contacted to help liaise with the supplier. If there is still no response </w:t>
                            </w:r>
                            <w:r w:rsidR="009B693F">
                              <w:rPr>
                                <w:color w:val="000000"/>
                                <w:kern w:val="24"/>
                                <w:sz w:val="18"/>
                                <w:szCs w:val="16"/>
                              </w:rPr>
                              <w:t>after a further</w:t>
                            </w:r>
                            <w:r w:rsidRPr="008138BB">
                              <w:rPr>
                                <w:color w:val="000000"/>
                                <w:kern w:val="24"/>
                                <w:sz w:val="18"/>
                                <w:szCs w:val="16"/>
                              </w:rPr>
                              <w:t xml:space="preserve"> </w:t>
                            </w:r>
                            <w:r w:rsidR="00C9511A" w:rsidRPr="008138BB">
                              <w:rPr>
                                <w:color w:val="000000"/>
                                <w:kern w:val="24"/>
                                <w:sz w:val="18"/>
                                <w:szCs w:val="16"/>
                              </w:rPr>
                              <w:t>5</w:t>
                            </w:r>
                            <w:r w:rsidRPr="008138BB">
                              <w:rPr>
                                <w:color w:val="000000"/>
                                <w:kern w:val="24"/>
                                <w:sz w:val="18"/>
                                <w:szCs w:val="16"/>
                              </w:rPr>
                              <w:t xml:space="preserve"> days the requestor will be contacted to initiate the closure of the request.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9132927" id="TextBox 37" o:spid="_x0000_s1027" type="#_x0000_t202" style="position:absolute;margin-left:258.75pt;margin-top:93.75pt;width:159.75pt;height:43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" filled="f" stroked="f">
                <v:textbox>
                  <w:txbxContent>
                    <w:p w14:paraId="19CD95ED" w14:textId="70B89ADF" w:rsidR="009921A0" w:rsidRPr="008138BB" w:rsidRDefault="009921A0" w:rsidP="008138BB">
                      <w:pPr>
                        <w:spacing w:before="0" w:after="0" w:line="240" w:lineRule="auto"/>
                        <w:jc w:val="both"/>
                        <w:rPr>
                          <w:rFonts w:eastAsia="+mn-ea" w:cs="+mn-cs"/>
                          <w:color w:val="000000"/>
                          <w:kern w:val="24"/>
                          <w:sz w:val="18"/>
                          <w:szCs w:val="16"/>
                        </w:rPr>
                      </w:pPr>
                      <w:r w:rsidRPr="008138BB">
                        <w:rPr>
                          <w:rFonts w:eastAsia="+mn-ea" w:cs="+mn-cs"/>
                          <w:b/>
                          <w:bCs/>
                          <w:color w:val="000000"/>
                          <w:kern w:val="24"/>
                          <w:sz w:val="18"/>
                          <w:szCs w:val="16"/>
                        </w:rPr>
                        <w:t xml:space="preserve">What does this involve? </w:t>
                      </w:r>
                      <w:r w:rsidRPr="008138BB">
                        <w:rPr>
                          <w:rFonts w:eastAsia="+mn-ea" w:cs="+mn-cs"/>
                          <w:color w:val="000000"/>
                          <w:kern w:val="24"/>
                          <w:sz w:val="18"/>
                          <w:szCs w:val="16"/>
                        </w:rPr>
                        <w:t xml:space="preserve">The supplier is contacted and asked to complete their details </w:t>
                      </w:r>
                      <w:r w:rsidR="00C9511A" w:rsidRPr="008138BB">
                        <w:rPr>
                          <w:rFonts w:eastAsia="+mn-ea" w:cs="+mn-cs"/>
                          <w:color w:val="000000"/>
                          <w:kern w:val="24"/>
                          <w:sz w:val="18"/>
                          <w:szCs w:val="16"/>
                        </w:rPr>
                        <w:t xml:space="preserve">on the College’s </w:t>
                      </w:r>
                      <w:r w:rsidR="00DE0B6D">
                        <w:rPr>
                          <w:rFonts w:eastAsia="+mn-ea" w:cs="+mn-cs"/>
                          <w:color w:val="000000"/>
                          <w:kern w:val="24"/>
                          <w:sz w:val="18"/>
                          <w:szCs w:val="16"/>
                        </w:rPr>
                        <w:t>i-Supplier portal</w:t>
                      </w:r>
                      <w:r w:rsidR="008138BB" w:rsidRPr="008138BB">
                        <w:rPr>
                          <w:rFonts w:eastAsia="+mn-ea" w:cs="+mn-cs"/>
                          <w:color w:val="000000"/>
                          <w:kern w:val="24"/>
                          <w:sz w:val="18"/>
                          <w:szCs w:val="16"/>
                        </w:rPr>
                        <w:t>.</w:t>
                      </w:r>
                      <w:r w:rsidRPr="008138BB">
                        <w:rPr>
                          <w:rFonts w:eastAsia="+mn-ea" w:cs="+mn-cs"/>
                          <w:color w:val="000000"/>
                          <w:kern w:val="24"/>
                          <w:sz w:val="18"/>
                          <w:szCs w:val="16"/>
                        </w:rPr>
                        <w:t xml:space="preserve"> A link to the College’s terms and conditions of Business is included in this template. For Fraud prevention purposes this </w:t>
                      </w:r>
                      <w:r w:rsidR="00C9511A" w:rsidRPr="008138BB">
                        <w:rPr>
                          <w:rFonts w:eastAsia="+mn-ea" w:cs="+mn-cs"/>
                          <w:color w:val="000000"/>
                          <w:kern w:val="24"/>
                          <w:sz w:val="18"/>
                          <w:szCs w:val="16"/>
                        </w:rPr>
                        <w:t>request</w:t>
                      </w:r>
                      <w:r w:rsidRPr="008138BB">
                        <w:rPr>
                          <w:rFonts w:eastAsia="+mn-ea" w:cs="+mn-cs"/>
                          <w:color w:val="000000"/>
                          <w:kern w:val="24"/>
                          <w:sz w:val="18"/>
                          <w:szCs w:val="16"/>
                        </w:rPr>
                        <w:t xml:space="preserve"> can only be sent out by Finance to the supplier. </w:t>
                      </w:r>
                    </w:p>
                    <w:p w14:paraId="5EA15B0C" w14:textId="77777777" w:rsidR="008138BB" w:rsidRPr="008138BB" w:rsidRDefault="008138BB" w:rsidP="008138BB">
                      <w:pPr>
                        <w:spacing w:before="0" w:after="0" w:line="240" w:lineRule="auto"/>
                        <w:jc w:val="both"/>
                        <w:rPr>
                          <w:rFonts w:eastAsia="+mn-ea" w:cs="+mn-cs"/>
                          <w:b/>
                          <w:bCs/>
                          <w:color w:val="000000"/>
                          <w:kern w:val="24"/>
                          <w:sz w:val="18"/>
                          <w:szCs w:val="16"/>
                        </w:rPr>
                      </w:pPr>
                    </w:p>
                    <w:p w14:paraId="57FC93EB" w14:textId="751A59FD" w:rsidR="009921A0" w:rsidRDefault="009921A0" w:rsidP="0033480C">
                      <w:pPr>
                        <w:spacing w:before="0" w:after="0" w:line="240" w:lineRule="auto"/>
                        <w:jc w:val="both"/>
                        <w:rPr>
                          <w:color w:val="000000"/>
                          <w:kern w:val="24"/>
                          <w:sz w:val="18"/>
                          <w:szCs w:val="16"/>
                        </w:rPr>
                      </w:pPr>
                      <w:r w:rsidRPr="008138BB">
                        <w:rPr>
                          <w:b/>
                          <w:bCs/>
                          <w:color w:val="000000"/>
                          <w:kern w:val="24"/>
                          <w:sz w:val="18"/>
                          <w:szCs w:val="16"/>
                        </w:rPr>
                        <w:t>Why is this done?</w:t>
                      </w:r>
                      <w:r w:rsidR="0033480C">
                        <w:rPr>
                          <w:color w:val="000000"/>
                          <w:kern w:val="24"/>
                          <w:sz w:val="18"/>
                          <w:szCs w:val="16"/>
                        </w:rPr>
                        <w:t xml:space="preserve"> The College </w:t>
                      </w:r>
                      <w:r w:rsidR="00DE0B6D">
                        <w:rPr>
                          <w:color w:val="000000"/>
                          <w:kern w:val="24"/>
                          <w:sz w:val="18"/>
                          <w:szCs w:val="16"/>
                        </w:rPr>
                        <w:t>i-S</w:t>
                      </w:r>
                      <w:r w:rsidR="0033480C">
                        <w:rPr>
                          <w:color w:val="000000"/>
                          <w:kern w:val="24"/>
                          <w:sz w:val="18"/>
                          <w:szCs w:val="16"/>
                        </w:rPr>
                        <w:t>upplier portal i</w:t>
                      </w:r>
                      <w:r w:rsidR="0033480C" w:rsidRPr="0033480C">
                        <w:rPr>
                          <w:color w:val="000000"/>
                          <w:kern w:val="24"/>
                          <w:sz w:val="18"/>
                          <w:szCs w:val="16"/>
                        </w:rPr>
                        <w:t>s a</w:t>
                      </w:r>
                      <w:r w:rsidR="0033480C">
                        <w:rPr>
                          <w:color w:val="000000"/>
                          <w:kern w:val="24"/>
                          <w:sz w:val="18"/>
                          <w:szCs w:val="16"/>
                        </w:rPr>
                        <w:t xml:space="preserve"> secure</w:t>
                      </w:r>
                      <w:r w:rsidR="0033480C" w:rsidRPr="0033480C">
                        <w:rPr>
                          <w:color w:val="000000"/>
                          <w:kern w:val="24"/>
                          <w:sz w:val="18"/>
                          <w:szCs w:val="16"/>
                        </w:rPr>
                        <w:t xml:space="preserve"> internet service tool which will </w:t>
                      </w:r>
                      <w:r w:rsidR="0033480C">
                        <w:rPr>
                          <w:color w:val="000000"/>
                          <w:kern w:val="24"/>
                          <w:sz w:val="18"/>
                          <w:szCs w:val="16"/>
                        </w:rPr>
                        <w:t>give the supplier control over the details we have relating to them, and</w:t>
                      </w:r>
                      <w:r w:rsidR="0033480C" w:rsidRPr="0033480C">
                        <w:rPr>
                          <w:color w:val="000000"/>
                          <w:kern w:val="24"/>
                          <w:sz w:val="18"/>
                          <w:szCs w:val="16"/>
                        </w:rPr>
                        <w:t xml:space="preserve"> access </w:t>
                      </w:r>
                      <w:r w:rsidR="0033480C">
                        <w:rPr>
                          <w:color w:val="000000"/>
                          <w:kern w:val="24"/>
                          <w:sz w:val="18"/>
                          <w:szCs w:val="16"/>
                        </w:rPr>
                        <w:t xml:space="preserve">to </w:t>
                      </w:r>
                      <w:r w:rsidR="0033480C" w:rsidRPr="0033480C">
                        <w:rPr>
                          <w:color w:val="000000"/>
                          <w:kern w:val="24"/>
                          <w:sz w:val="18"/>
                          <w:szCs w:val="16"/>
                        </w:rPr>
                        <w:t>information relating to their account with Imperial College</w:t>
                      </w:r>
                      <w:r w:rsidR="0033480C">
                        <w:rPr>
                          <w:color w:val="000000"/>
                          <w:kern w:val="24"/>
                          <w:sz w:val="18"/>
                          <w:szCs w:val="16"/>
                        </w:rPr>
                        <w:t xml:space="preserve"> including invoice status. In registering on the system through the correct channel, the supplier is also agreeing to trade under the College’s terms of business. </w:t>
                      </w:r>
                      <w:r w:rsidR="0033480C" w:rsidRPr="0033480C">
                        <w:rPr>
                          <w:color w:val="000000"/>
                          <w:kern w:val="24"/>
                          <w:sz w:val="18"/>
                          <w:szCs w:val="16"/>
                        </w:rPr>
                        <w:t>In the unlikely event that the supplier wishes to negotiate</w:t>
                      </w:r>
                      <w:r w:rsidR="0033480C">
                        <w:rPr>
                          <w:color w:val="000000"/>
                          <w:kern w:val="24"/>
                          <w:sz w:val="18"/>
                          <w:szCs w:val="16"/>
                        </w:rPr>
                        <w:t xml:space="preserve"> these terms</w:t>
                      </w:r>
                      <w:r w:rsidR="0033480C" w:rsidRPr="0033480C">
                        <w:rPr>
                          <w:color w:val="000000"/>
                          <w:kern w:val="24"/>
                          <w:sz w:val="18"/>
                          <w:szCs w:val="16"/>
                        </w:rPr>
                        <w:t>, the new supplier request originator may be contacted to get more information on what they are seeking to purchase from the supplier and what it will be used for. This is to better assess the requested amendments to the individual terms. No amendments will be accepted if they put the College at risk</w:t>
                      </w:r>
                      <w:r w:rsidR="0033480C">
                        <w:rPr>
                          <w:color w:val="000000"/>
                          <w:kern w:val="24"/>
                          <w:sz w:val="18"/>
                          <w:szCs w:val="16"/>
                        </w:rPr>
                        <w:t xml:space="preserve"> </w:t>
                      </w:r>
                    </w:p>
                    <w:p w14:paraId="261341B9" w14:textId="77777777" w:rsidR="008138BB" w:rsidRPr="008138BB" w:rsidRDefault="008138BB" w:rsidP="008138BB">
                      <w:pPr>
                        <w:spacing w:before="0" w:after="0" w:line="240" w:lineRule="auto"/>
                        <w:jc w:val="both"/>
                        <w:rPr>
                          <w:sz w:val="18"/>
                          <w:szCs w:val="16"/>
                        </w:rPr>
                      </w:pPr>
                    </w:p>
                    <w:p w14:paraId="0FC385B3" w14:textId="0102E23D" w:rsidR="009921A0" w:rsidRPr="008138BB" w:rsidRDefault="009921A0" w:rsidP="008138BB">
                      <w:pPr>
                        <w:spacing w:before="0" w:after="0" w:line="240" w:lineRule="auto"/>
                        <w:jc w:val="both"/>
                        <w:rPr>
                          <w:sz w:val="18"/>
                          <w:szCs w:val="18"/>
                        </w:rPr>
                      </w:pPr>
                      <w:r w:rsidRPr="008138BB">
                        <w:rPr>
                          <w:color w:val="000000"/>
                          <w:kern w:val="24"/>
                          <w:sz w:val="18"/>
                          <w:szCs w:val="16"/>
                        </w:rPr>
                        <w:t>If no response i</w:t>
                      </w:r>
                      <w:r w:rsidR="00925909" w:rsidRPr="008138BB">
                        <w:rPr>
                          <w:color w:val="000000"/>
                          <w:kern w:val="24"/>
                          <w:sz w:val="18"/>
                          <w:szCs w:val="16"/>
                        </w:rPr>
                        <w:t>s</w:t>
                      </w:r>
                      <w:r w:rsidRPr="008138BB">
                        <w:rPr>
                          <w:color w:val="000000"/>
                          <w:kern w:val="24"/>
                          <w:sz w:val="18"/>
                          <w:szCs w:val="16"/>
                        </w:rPr>
                        <w:t xml:space="preserve"> heard from the </w:t>
                      </w:r>
                      <w:r w:rsidR="006B40EC">
                        <w:rPr>
                          <w:color w:val="000000"/>
                          <w:kern w:val="24"/>
                          <w:sz w:val="18"/>
                          <w:szCs w:val="16"/>
                        </w:rPr>
                        <w:t>s</w:t>
                      </w:r>
                      <w:r w:rsidRPr="008138BB">
                        <w:rPr>
                          <w:color w:val="000000"/>
                          <w:kern w:val="24"/>
                          <w:sz w:val="18"/>
                          <w:szCs w:val="16"/>
                        </w:rPr>
                        <w:t xml:space="preserve">upplier </w:t>
                      </w:r>
                      <w:r w:rsidR="00C9511A" w:rsidRPr="008138BB">
                        <w:rPr>
                          <w:color w:val="000000"/>
                          <w:kern w:val="24"/>
                          <w:sz w:val="18"/>
                          <w:szCs w:val="16"/>
                        </w:rPr>
                        <w:t xml:space="preserve">after </w:t>
                      </w:r>
                      <w:r w:rsidR="009B693F">
                        <w:rPr>
                          <w:color w:val="000000"/>
                          <w:kern w:val="24"/>
                          <w:sz w:val="18"/>
                          <w:szCs w:val="16"/>
                        </w:rPr>
                        <w:t>5 days</w:t>
                      </w:r>
                      <w:r w:rsidRPr="008138BB">
                        <w:rPr>
                          <w:color w:val="000000"/>
                          <w:kern w:val="24"/>
                          <w:sz w:val="18"/>
                          <w:szCs w:val="16"/>
                        </w:rPr>
                        <w:t xml:space="preserve">, the Requestor will be contacted to help liaise with the supplier. If there is still no response </w:t>
                      </w:r>
                      <w:r w:rsidR="009B693F">
                        <w:rPr>
                          <w:color w:val="000000"/>
                          <w:kern w:val="24"/>
                          <w:sz w:val="18"/>
                          <w:szCs w:val="16"/>
                        </w:rPr>
                        <w:t>after a further</w:t>
                      </w:r>
                      <w:r w:rsidRPr="008138BB">
                        <w:rPr>
                          <w:color w:val="000000"/>
                          <w:kern w:val="24"/>
                          <w:sz w:val="18"/>
                          <w:szCs w:val="16"/>
                        </w:rPr>
                        <w:t xml:space="preserve"> </w:t>
                      </w:r>
                      <w:r w:rsidR="00C9511A" w:rsidRPr="008138BB">
                        <w:rPr>
                          <w:color w:val="000000"/>
                          <w:kern w:val="24"/>
                          <w:sz w:val="18"/>
                          <w:szCs w:val="16"/>
                        </w:rPr>
                        <w:t>5</w:t>
                      </w:r>
                      <w:r w:rsidRPr="008138BB">
                        <w:rPr>
                          <w:color w:val="000000"/>
                          <w:kern w:val="24"/>
                          <w:sz w:val="18"/>
                          <w:szCs w:val="16"/>
                        </w:rPr>
                        <w:t xml:space="preserve"> </w:t>
                      </w:r>
                      <w:proofErr w:type="gramStart"/>
                      <w:r w:rsidRPr="008138BB">
                        <w:rPr>
                          <w:color w:val="000000"/>
                          <w:kern w:val="24"/>
                          <w:sz w:val="18"/>
                          <w:szCs w:val="16"/>
                        </w:rPr>
                        <w:t>days</w:t>
                      </w:r>
                      <w:proofErr w:type="gramEnd"/>
                      <w:r w:rsidRPr="008138BB">
                        <w:rPr>
                          <w:color w:val="000000"/>
                          <w:kern w:val="24"/>
                          <w:sz w:val="18"/>
                          <w:szCs w:val="16"/>
                        </w:rPr>
                        <w:t xml:space="preserve"> the requestor will be contacted to initiate the closure of the request.</w:t>
                      </w:r>
                    </w:p>
                  </w:txbxContent>
                </v:textbox>
              </v:shape>
            </w:pict>
          </mc:Fallback>
        </mc:AlternateContent>
      </w:r>
      <w:r w:rsidR="00C9511A">
        <w:rPr>
          <w:noProof/>
          <w:lang w:eastAsia="en-GB"/>
        </w:rPr>
        <mc:AlternateContent>
          <mc:Choice Requires="wps">
            <w:drawing>
              <wp:anchor distT="0" distB="0" distL="114300" distR="114300" simplePos="0" relativeHeight="251658244" behindDoc="0" locked="0" layoutInCell="1" allowOverlap="1" wp14:anchorId="52CF5E22" wp14:editId="04EC9B1B">
                <wp:simplePos x="0" y="0"/>
                <wp:positionH relativeFrom="column">
                  <wp:posOffset>7000876</wp:posOffset>
                </wp:positionH>
                <wp:positionV relativeFrom="paragraph">
                  <wp:posOffset>1219200</wp:posOffset>
                </wp:positionV>
                <wp:extent cx="1714500" cy="1969770"/>
                <wp:effectExtent l="0" t="0" r="0" b="0"/>
                <wp:wrapNone/>
                <wp:docPr id="46" name="TextBox 45"/>
                <wp:cNvGraphicFramePr/>
                <a:graphic xmlns:a="http://schemas.openxmlformats.org/drawingml/2006/main">
                  <a:graphicData uri="http://schemas.microsoft.com/office/word/2010/wordprocessingShape">
                    <wps:wsp>
                      <wps:cNvSpPr txBox="1"/>
                      <wps:spPr>
                        <a:xfrm>
                          <a:off x="0" y="0"/>
                          <a:ext cx="1714500" cy="1969770"/>
                        </a:xfrm>
                        <a:prstGeom prst="rect">
                          <a:avLst/>
                        </a:prstGeom>
                        <a:noFill/>
                      </wps:spPr>
                      <wps:txbx>
                        <w:txbxContent>
                          <w:p w14:paraId="5BB796E3" w14:textId="77777777" w:rsidR="009921A0" w:rsidRPr="008138BB" w:rsidRDefault="009921A0" w:rsidP="008138BB">
                            <w:pPr>
                              <w:spacing w:before="0" w:after="0" w:line="240" w:lineRule="auto"/>
                              <w:jc w:val="both"/>
                              <w:rPr>
                                <w:rFonts w:cs="Arial"/>
                                <w:sz w:val="18"/>
                                <w:szCs w:val="16"/>
                              </w:rPr>
                            </w:pPr>
                            <w:r w:rsidRPr="008138BB">
                              <w:rPr>
                                <w:rFonts w:cs="Arial"/>
                                <w:color w:val="000000"/>
                                <w:kern w:val="24"/>
                                <w:sz w:val="18"/>
                                <w:szCs w:val="16"/>
                              </w:rPr>
                              <w:t>The supplier will now be added to the supplier database on ICIS.</w:t>
                            </w:r>
                          </w:p>
                          <w:p w14:paraId="2D246599" w14:textId="10B99D3F" w:rsidR="009921A0" w:rsidRPr="008138BB" w:rsidRDefault="009921A0" w:rsidP="008138BB">
                            <w:pPr>
                              <w:spacing w:before="0" w:after="0" w:line="240" w:lineRule="auto"/>
                              <w:jc w:val="both"/>
                              <w:rPr>
                                <w:rFonts w:cs="Arial"/>
                                <w:sz w:val="18"/>
                                <w:szCs w:val="16"/>
                              </w:rPr>
                            </w:pPr>
                            <w:r w:rsidRPr="008138BB">
                              <w:rPr>
                                <w:rFonts w:cs="Arial"/>
                                <w:color w:val="000000"/>
                                <w:kern w:val="24"/>
                                <w:sz w:val="18"/>
                                <w:szCs w:val="16"/>
                              </w:rPr>
                              <w:t xml:space="preserve">We aim to complete supplier set up requests within 2 weeks of receiving the initial request. However, this timescale could extend as we are reliant on a swift response from the supplier for the bank details verification.  </w:t>
                            </w:r>
                          </w:p>
                          <w:p w14:paraId="685A5DF8" w14:textId="0EFB3E37" w:rsidR="009921A0" w:rsidRPr="000D5977" w:rsidRDefault="000D5977" w:rsidP="009921A0">
                            <w:pPr>
                              <w:jc w:val="both"/>
                              <w:rPr>
                                <w:sz w:val="18"/>
                                <w:szCs w:val="18"/>
                              </w:rPr>
                            </w:pPr>
                            <w:r w:rsidRPr="000D5977">
                              <w:rPr>
                                <w:b/>
                                <w:sz w:val="18"/>
                                <w:szCs w:val="18"/>
                              </w:rPr>
                              <w:t>What does this Involve</w:t>
                            </w:r>
                            <w:r w:rsidRPr="000D5977">
                              <w:rPr>
                                <w:sz w:val="18"/>
                                <w:szCs w:val="18"/>
                              </w:rPr>
                              <w:t xml:space="preserve"> It involves reviewing the details submitted by the supplier, approving these changes and completing manual internal steps in relation to tax configuration</w:t>
                            </w:r>
                          </w:p>
                        </w:txbxContent>
                      </wps:txbx>
                      <wps:bodyPr wrap="square" rtlCol="0">
                        <a:sp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2CF5E22" id="TextBox 45" o:spid="_x0000_s1028" type="#_x0000_t202" style="position:absolute;margin-left:551.25pt;margin-top:96pt;width:135pt;height:155.1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" filled="f" stroked="f">
                <v:textbox style="mso-fit-shape-to-text:t">
                  <w:txbxContent>
                    <w:p w14:paraId="5BB796E3" w14:textId="77777777" w:rsidR="009921A0" w:rsidRPr="008138BB" w:rsidRDefault="009921A0" w:rsidP="008138BB">
                      <w:pPr>
                        <w:spacing w:before="0" w:after="0" w:line="240" w:lineRule="auto"/>
                        <w:jc w:val="both"/>
                        <w:rPr>
                          <w:rFonts w:cs="Arial"/>
                          <w:sz w:val="18"/>
                          <w:szCs w:val="16"/>
                        </w:rPr>
                      </w:pPr>
                      <w:r w:rsidRPr="008138BB">
                        <w:rPr>
                          <w:rFonts w:cs="Arial"/>
                          <w:color w:val="000000"/>
                          <w:kern w:val="24"/>
                          <w:sz w:val="18"/>
                          <w:szCs w:val="16"/>
                        </w:rPr>
                        <w:t>The supplier will now be added to the supplier database on ICIS.</w:t>
                      </w:r>
                    </w:p>
                    <w:p w14:paraId="2D246599" w14:textId="10B99D3F" w:rsidR="009921A0" w:rsidRPr="008138BB" w:rsidRDefault="009921A0" w:rsidP="008138BB">
                      <w:pPr>
                        <w:spacing w:before="0" w:after="0" w:line="240" w:lineRule="auto"/>
                        <w:jc w:val="both"/>
                        <w:rPr>
                          <w:rFonts w:cs="Arial"/>
                          <w:sz w:val="18"/>
                          <w:szCs w:val="16"/>
                        </w:rPr>
                      </w:pPr>
                      <w:r w:rsidRPr="008138BB">
                        <w:rPr>
                          <w:rFonts w:cs="Arial"/>
                          <w:color w:val="000000"/>
                          <w:kern w:val="24"/>
                          <w:sz w:val="18"/>
                          <w:szCs w:val="16"/>
                        </w:rPr>
                        <w:t xml:space="preserve">We aim to complete supplier set up requests within 2 weeks of receiving the initial request. However, this timescale could extend as we are reliant on a swift response from the supplier for the bank details verification.  </w:t>
                      </w:r>
                    </w:p>
                    <w:p w14:paraId="685A5DF8" w14:textId="0EFB3E37" w:rsidR="009921A0" w:rsidRPr="000D5977" w:rsidRDefault="000D5977" w:rsidP="009921A0">
                      <w:pPr>
                        <w:jc w:val="both"/>
                        <w:rPr>
                          <w:sz w:val="18"/>
                          <w:szCs w:val="18"/>
                        </w:rPr>
                      </w:pPr>
                      <w:r w:rsidRPr="000D5977">
                        <w:rPr>
                          <w:b/>
                          <w:sz w:val="18"/>
                          <w:szCs w:val="18"/>
                        </w:rPr>
                        <w:t>What does this Involve</w:t>
                      </w:r>
                      <w:r w:rsidRPr="000D5977">
                        <w:rPr>
                          <w:sz w:val="18"/>
                          <w:szCs w:val="18"/>
                        </w:rPr>
                        <w:t xml:space="preserve"> It involves reviewing the details submitted by the supplier, approving these changes and completing manual internal steps in relation to tax configuration</w:t>
                      </w:r>
                    </w:p>
                  </w:txbxContent>
                </v:textbox>
              </v:shape>
            </w:pict>
          </mc:Fallback>
        </mc:AlternateContent>
      </w:r>
      <w:r w:rsidR="00C9511A">
        <w:rPr>
          <w:noProof/>
          <w:lang w:eastAsia="en-GB"/>
        </w:rPr>
        <mc:AlternateContent>
          <mc:Choice Requires="wps">
            <w:drawing>
              <wp:anchor distT="0" distB="0" distL="114300" distR="114300" simplePos="0" relativeHeight="251658240" behindDoc="0" locked="0" layoutInCell="1" allowOverlap="1" wp14:anchorId="6959913C" wp14:editId="1A07D9B4">
                <wp:simplePos x="0" y="0"/>
                <wp:positionH relativeFrom="column">
                  <wp:posOffset>-28575</wp:posOffset>
                </wp:positionH>
                <wp:positionV relativeFrom="paragraph">
                  <wp:posOffset>1200150</wp:posOffset>
                </wp:positionV>
                <wp:extent cx="1562100" cy="4562475"/>
                <wp:effectExtent l="0" t="0" r="0" b="0"/>
                <wp:wrapNone/>
                <wp:docPr id="34" name="TextBox 33"/>
                <wp:cNvGraphicFramePr/>
                <a:graphic xmlns:a="http://schemas.openxmlformats.org/drawingml/2006/main">
                  <a:graphicData uri="http://schemas.microsoft.com/office/word/2010/wordprocessingShape">
                    <wps:wsp>
                      <wps:cNvSpPr txBox="1"/>
                      <wps:spPr>
                        <a:xfrm>
                          <a:off x="0" y="0"/>
                          <a:ext cx="1562100" cy="4562475"/>
                        </a:xfrm>
                        <a:prstGeom prst="rect">
                          <a:avLst/>
                        </a:prstGeom>
                        <a:noFill/>
                      </wps:spPr>
                      <wps:txbx>
                        <w:txbxContent>
                          <w:p w14:paraId="76BB1962" w14:textId="77777777" w:rsidR="009921A0" w:rsidRPr="008138BB" w:rsidRDefault="009921A0" w:rsidP="008138BB">
                            <w:pPr>
                              <w:spacing w:before="0" w:after="0" w:line="240" w:lineRule="auto"/>
                              <w:rPr>
                                <w:sz w:val="18"/>
                                <w:szCs w:val="16"/>
                              </w:rPr>
                            </w:pPr>
                            <w:r w:rsidRPr="008138BB">
                              <w:rPr>
                                <w:rFonts w:eastAsia="+mn-ea" w:cs="+mn-cs"/>
                                <w:b/>
                                <w:bCs/>
                                <w:color w:val="000000"/>
                                <w:kern w:val="24"/>
                                <w:sz w:val="18"/>
                                <w:szCs w:val="16"/>
                              </w:rPr>
                              <w:t>The New Supplier Request form is completed and submitted</w:t>
                            </w:r>
                          </w:p>
                          <w:p w14:paraId="5B63B550" w14:textId="77777777" w:rsidR="008138BB" w:rsidRPr="008138BB" w:rsidRDefault="008138BB" w:rsidP="008138BB">
                            <w:pPr>
                              <w:spacing w:before="0" w:after="0" w:line="240" w:lineRule="auto"/>
                              <w:rPr>
                                <w:rFonts w:eastAsia="+mn-ea" w:cs="+mn-cs"/>
                                <w:color w:val="000000"/>
                                <w:kern w:val="24"/>
                                <w:sz w:val="18"/>
                                <w:szCs w:val="16"/>
                              </w:rPr>
                            </w:pPr>
                          </w:p>
                          <w:p w14:paraId="02C9C615" w14:textId="7CE9206C" w:rsidR="009921A0" w:rsidRPr="008138BB" w:rsidRDefault="009921A0" w:rsidP="008138BB">
                            <w:pPr>
                              <w:spacing w:before="0" w:after="0" w:line="240" w:lineRule="auto"/>
                              <w:rPr>
                                <w:rFonts w:eastAsia="+mn-ea" w:cs="+mn-cs"/>
                                <w:color w:val="000000"/>
                                <w:kern w:val="24"/>
                                <w:sz w:val="18"/>
                                <w:szCs w:val="16"/>
                              </w:rPr>
                            </w:pPr>
                            <w:r w:rsidRPr="008138BB">
                              <w:rPr>
                                <w:rFonts w:eastAsia="+mn-ea" w:cs="+mn-cs"/>
                                <w:color w:val="000000"/>
                                <w:kern w:val="24"/>
                                <w:sz w:val="18"/>
                                <w:szCs w:val="16"/>
                              </w:rPr>
                              <w:t xml:space="preserve">The form </w:t>
                            </w:r>
                            <w:r w:rsidR="00EB35A8">
                              <w:rPr>
                                <w:rFonts w:eastAsia="+mn-ea" w:cs="+mn-cs"/>
                                <w:color w:val="000000"/>
                                <w:kern w:val="24"/>
                                <w:sz w:val="18"/>
                                <w:szCs w:val="16"/>
                              </w:rPr>
                              <w:t>must</w:t>
                            </w:r>
                            <w:r w:rsidRPr="008138BB">
                              <w:rPr>
                                <w:rFonts w:eastAsia="+mn-ea" w:cs="+mn-cs"/>
                                <w:color w:val="000000"/>
                                <w:kern w:val="24"/>
                                <w:sz w:val="18"/>
                                <w:szCs w:val="16"/>
                              </w:rPr>
                              <w:t xml:space="preserve"> have any quotation received to confirm it has followed College Regulations, where appropriate. </w:t>
                            </w:r>
                            <w:r w:rsidR="0077383B">
                              <w:rPr>
                                <w:rFonts w:eastAsia="+mn-ea" w:cs="+mn-cs"/>
                                <w:color w:val="000000"/>
                                <w:kern w:val="24"/>
                                <w:sz w:val="18"/>
                                <w:szCs w:val="16"/>
                              </w:rPr>
                              <w:t xml:space="preserve">Applications submitted without supporting </w:t>
                            </w:r>
                            <w:r w:rsidR="00505C00">
                              <w:rPr>
                                <w:rFonts w:eastAsia="+mn-ea" w:cs="+mn-cs"/>
                                <w:color w:val="000000"/>
                                <w:kern w:val="24"/>
                                <w:sz w:val="18"/>
                                <w:szCs w:val="16"/>
                              </w:rPr>
                              <w:t>information such as a quotation will be rejected</w:t>
                            </w:r>
                          </w:p>
                          <w:p w14:paraId="22262BB0" w14:textId="77777777" w:rsidR="008138BB" w:rsidRPr="008138BB" w:rsidRDefault="008138BB" w:rsidP="008138BB">
                            <w:pPr>
                              <w:spacing w:before="0" w:after="0" w:line="240" w:lineRule="auto"/>
                              <w:rPr>
                                <w:sz w:val="18"/>
                                <w:szCs w:val="16"/>
                              </w:rPr>
                            </w:pPr>
                          </w:p>
                          <w:p w14:paraId="2AEB30C3" w14:textId="53B94411" w:rsidR="009921A0" w:rsidRPr="008138BB" w:rsidRDefault="009921A0" w:rsidP="008138BB">
                            <w:pPr>
                              <w:spacing w:before="0" w:after="0" w:line="240" w:lineRule="auto"/>
                              <w:jc w:val="both"/>
                              <w:rPr>
                                <w:sz w:val="18"/>
                              </w:rPr>
                            </w:pPr>
                            <w:r w:rsidRPr="008138BB">
                              <w:rPr>
                                <w:b/>
                                <w:bCs/>
                                <w:color w:val="000000"/>
                                <w:kern w:val="24"/>
                                <w:sz w:val="18"/>
                                <w:szCs w:val="16"/>
                              </w:rPr>
                              <w:t xml:space="preserve">Why is this done? </w:t>
                            </w:r>
                            <w:r w:rsidRPr="008138BB">
                              <w:rPr>
                                <w:color w:val="000000"/>
                                <w:kern w:val="24"/>
                                <w:sz w:val="18"/>
                                <w:szCs w:val="16"/>
                              </w:rPr>
                              <w:t xml:space="preserve">By providing all relevant information regarding the selection of the supplier, this will ensure that when the subsequent purchase order is raised, all the necessary checks have been done in advance to ensure a smooth passage for the approval of the PO. </w:t>
                            </w:r>
                          </w:p>
                          <w:p w14:paraId="1BBA6E13" w14:textId="77777777" w:rsidR="009921A0" w:rsidRDefault="009921A0" w:rsidP="009921A0">
                            <w:pPr>
                              <w:jc w:val="both"/>
                            </w:pPr>
                            <w:r>
                              <w:rPr>
                                <w:rFonts w:eastAsia="+mn-ea" w:cs="+mn-cs"/>
                                <w:color w:val="000000"/>
                                <w:kern w:val="24"/>
                                <w:sz w:val="22"/>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959913C" id="TextBox 33" o:spid="_x0000_s1029" type="#_x0000_t202" style="position:absolute;margin-left:-2.25pt;margin-top:94.5pt;width:123pt;height:35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" filled="f" stroked="f">
                <v:textbox>
                  <w:txbxContent>
                    <w:p w14:paraId="76BB1962" w14:textId="77777777" w:rsidR="009921A0" w:rsidRPr="008138BB" w:rsidRDefault="009921A0" w:rsidP="008138BB">
                      <w:pPr>
                        <w:spacing w:before="0" w:after="0" w:line="240" w:lineRule="auto"/>
                        <w:rPr>
                          <w:sz w:val="18"/>
                          <w:szCs w:val="16"/>
                        </w:rPr>
                      </w:pPr>
                      <w:r w:rsidRPr="008138BB">
                        <w:rPr>
                          <w:rFonts w:eastAsia="+mn-ea" w:cs="+mn-cs"/>
                          <w:b/>
                          <w:bCs/>
                          <w:color w:val="000000"/>
                          <w:kern w:val="24"/>
                          <w:sz w:val="18"/>
                          <w:szCs w:val="16"/>
                        </w:rPr>
                        <w:t>The New Supplier Request form is completed and submitted</w:t>
                      </w:r>
                    </w:p>
                    <w:p w14:paraId="5B63B550" w14:textId="77777777" w:rsidR="008138BB" w:rsidRPr="008138BB" w:rsidRDefault="008138BB" w:rsidP="008138BB">
                      <w:pPr>
                        <w:spacing w:before="0" w:after="0" w:line="240" w:lineRule="auto"/>
                        <w:rPr>
                          <w:rFonts w:eastAsia="+mn-ea" w:cs="+mn-cs"/>
                          <w:color w:val="000000"/>
                          <w:kern w:val="24"/>
                          <w:sz w:val="18"/>
                          <w:szCs w:val="16"/>
                        </w:rPr>
                      </w:pPr>
                    </w:p>
                    <w:p w14:paraId="02C9C615" w14:textId="7CE9206C" w:rsidR="009921A0" w:rsidRPr="008138BB" w:rsidRDefault="009921A0" w:rsidP="008138BB">
                      <w:pPr>
                        <w:spacing w:before="0" w:after="0" w:line="240" w:lineRule="auto"/>
                        <w:rPr>
                          <w:rFonts w:eastAsia="+mn-ea" w:cs="+mn-cs"/>
                          <w:color w:val="000000"/>
                          <w:kern w:val="24"/>
                          <w:sz w:val="18"/>
                          <w:szCs w:val="16"/>
                        </w:rPr>
                      </w:pPr>
                      <w:r w:rsidRPr="008138BB">
                        <w:rPr>
                          <w:rFonts w:eastAsia="+mn-ea" w:cs="+mn-cs"/>
                          <w:color w:val="000000"/>
                          <w:kern w:val="24"/>
                          <w:sz w:val="18"/>
                          <w:szCs w:val="16"/>
                        </w:rPr>
                        <w:t xml:space="preserve">The form </w:t>
                      </w:r>
                      <w:r w:rsidR="00EB35A8">
                        <w:rPr>
                          <w:rFonts w:eastAsia="+mn-ea" w:cs="+mn-cs"/>
                          <w:color w:val="000000"/>
                          <w:kern w:val="24"/>
                          <w:sz w:val="18"/>
                          <w:szCs w:val="16"/>
                        </w:rPr>
                        <w:t>must</w:t>
                      </w:r>
                      <w:r w:rsidRPr="008138BB">
                        <w:rPr>
                          <w:rFonts w:eastAsia="+mn-ea" w:cs="+mn-cs"/>
                          <w:color w:val="000000"/>
                          <w:kern w:val="24"/>
                          <w:sz w:val="18"/>
                          <w:szCs w:val="16"/>
                        </w:rPr>
                        <w:t xml:space="preserve"> have any quotation received to confirm it has followed College Regulations, where appropriate. </w:t>
                      </w:r>
                      <w:r w:rsidR="0077383B">
                        <w:rPr>
                          <w:rFonts w:eastAsia="+mn-ea" w:cs="+mn-cs"/>
                          <w:color w:val="000000"/>
                          <w:kern w:val="24"/>
                          <w:sz w:val="18"/>
                          <w:szCs w:val="16"/>
                        </w:rPr>
                        <w:t xml:space="preserve">Applications submitted without supporting </w:t>
                      </w:r>
                      <w:r w:rsidR="00505C00">
                        <w:rPr>
                          <w:rFonts w:eastAsia="+mn-ea" w:cs="+mn-cs"/>
                          <w:color w:val="000000"/>
                          <w:kern w:val="24"/>
                          <w:sz w:val="18"/>
                          <w:szCs w:val="16"/>
                        </w:rPr>
                        <w:t>information such as a quotation will be rejected</w:t>
                      </w:r>
                    </w:p>
                    <w:p w14:paraId="22262BB0" w14:textId="77777777" w:rsidR="008138BB" w:rsidRPr="008138BB" w:rsidRDefault="008138BB" w:rsidP="008138BB">
                      <w:pPr>
                        <w:spacing w:before="0" w:after="0" w:line="240" w:lineRule="auto"/>
                        <w:rPr>
                          <w:sz w:val="18"/>
                          <w:szCs w:val="16"/>
                        </w:rPr>
                      </w:pPr>
                    </w:p>
                    <w:p w14:paraId="2AEB30C3" w14:textId="53B94411" w:rsidR="009921A0" w:rsidRPr="008138BB" w:rsidRDefault="009921A0" w:rsidP="008138BB">
                      <w:pPr>
                        <w:spacing w:before="0" w:after="0" w:line="240" w:lineRule="auto"/>
                        <w:jc w:val="both"/>
                        <w:rPr>
                          <w:sz w:val="18"/>
                        </w:rPr>
                      </w:pPr>
                      <w:r w:rsidRPr="008138BB">
                        <w:rPr>
                          <w:b/>
                          <w:bCs/>
                          <w:color w:val="000000"/>
                          <w:kern w:val="24"/>
                          <w:sz w:val="18"/>
                          <w:szCs w:val="16"/>
                        </w:rPr>
                        <w:t xml:space="preserve">Why is this done? </w:t>
                      </w:r>
                      <w:r w:rsidRPr="008138BB">
                        <w:rPr>
                          <w:color w:val="000000"/>
                          <w:kern w:val="24"/>
                          <w:sz w:val="18"/>
                          <w:szCs w:val="16"/>
                        </w:rPr>
                        <w:t xml:space="preserve">By providing all relevant information regarding the selection of the supplier, this will ensure that when the subsequent purchase order is raised, all the necessary checks have been done in advance to ensure a smooth passage for the approval of the PO. </w:t>
                      </w:r>
                    </w:p>
                    <w:p w14:paraId="1BBA6E13" w14:textId="77777777" w:rsidR="009921A0" w:rsidRDefault="009921A0" w:rsidP="009921A0">
                      <w:pPr>
                        <w:jc w:val="both"/>
                      </w:pPr>
                      <w:r>
                        <w:rPr>
                          <w:rFonts w:eastAsia="+mn-ea" w:cs="+mn-cs"/>
                          <w:color w:val="000000"/>
                          <w:kern w:val="24"/>
                          <w:sz w:val="22"/>
                        </w:rPr>
                        <w:t xml:space="preserve"> </w:t>
                      </w:r>
                    </w:p>
                  </w:txbxContent>
                </v:textbox>
              </v:shape>
            </w:pict>
          </mc:Fallback>
        </mc:AlternateContent>
      </w:r>
      <w:r w:rsidR="00C9511A">
        <w:rPr>
          <w:noProof/>
          <w:lang w:eastAsia="en-GB"/>
        </w:rPr>
        <mc:AlternateContent>
          <mc:Choice Requires="wps">
            <w:drawing>
              <wp:anchor distT="0" distB="0" distL="114300" distR="114300" simplePos="0" relativeHeight="251658241" behindDoc="0" locked="0" layoutInCell="1" allowOverlap="1" wp14:anchorId="6F3F8918" wp14:editId="3D9640D4">
                <wp:simplePos x="0" y="0"/>
                <wp:positionH relativeFrom="column">
                  <wp:posOffset>1590676</wp:posOffset>
                </wp:positionH>
                <wp:positionV relativeFrom="paragraph">
                  <wp:posOffset>1200150</wp:posOffset>
                </wp:positionV>
                <wp:extent cx="1695450" cy="3839210"/>
                <wp:effectExtent l="0" t="0" r="0" b="0"/>
                <wp:wrapNone/>
                <wp:docPr id="36" name="TextBox 35"/>
                <wp:cNvGraphicFramePr/>
                <a:graphic xmlns:a="http://schemas.openxmlformats.org/drawingml/2006/main">
                  <a:graphicData uri="http://schemas.microsoft.com/office/word/2010/wordprocessingShape">
                    <wps:wsp>
                      <wps:cNvSpPr txBox="1"/>
                      <wps:spPr>
                        <a:xfrm>
                          <a:off x="0" y="0"/>
                          <a:ext cx="1695450" cy="3839210"/>
                        </a:xfrm>
                        <a:prstGeom prst="rect">
                          <a:avLst/>
                        </a:prstGeom>
                        <a:noFill/>
                      </wps:spPr>
                      <wps:txbx>
                        <w:txbxContent>
                          <w:p w14:paraId="40C07E58" w14:textId="12EAE0FC" w:rsidR="009921A0" w:rsidRPr="008138BB" w:rsidRDefault="009921A0" w:rsidP="008138BB">
                            <w:pPr>
                              <w:spacing w:before="0" w:after="0" w:line="240" w:lineRule="auto"/>
                              <w:jc w:val="both"/>
                              <w:rPr>
                                <w:color w:val="000000"/>
                                <w:kern w:val="24"/>
                                <w:sz w:val="18"/>
                                <w:szCs w:val="16"/>
                              </w:rPr>
                            </w:pPr>
                            <w:r w:rsidRPr="008138BB">
                              <w:rPr>
                                <w:rFonts w:eastAsia="+mn-ea" w:cs="+mn-cs"/>
                                <w:b/>
                                <w:bCs/>
                                <w:color w:val="000000"/>
                                <w:kern w:val="24"/>
                                <w:sz w:val="18"/>
                                <w:szCs w:val="16"/>
                              </w:rPr>
                              <w:t>What does this involve</w:t>
                            </w:r>
                            <w:r w:rsidRPr="008138BB">
                              <w:rPr>
                                <w:rFonts w:eastAsia="+mn-ea" w:cs="+mn-cs"/>
                                <w:color w:val="000000"/>
                                <w:kern w:val="24"/>
                                <w:sz w:val="18"/>
                                <w:szCs w:val="16"/>
                              </w:rPr>
                              <w:t xml:space="preserve">? </w:t>
                            </w:r>
                            <w:r w:rsidRPr="008138BB">
                              <w:rPr>
                                <w:color w:val="000000"/>
                                <w:kern w:val="24"/>
                                <w:sz w:val="18"/>
                                <w:szCs w:val="16"/>
                              </w:rPr>
                              <w:t xml:space="preserve">The New Supplier Request is routed to </w:t>
                            </w:r>
                            <w:r w:rsidR="005E0AED">
                              <w:rPr>
                                <w:color w:val="000000"/>
                                <w:kern w:val="24"/>
                                <w:sz w:val="18"/>
                                <w:szCs w:val="16"/>
                              </w:rPr>
                              <w:t>the Procurement Department</w:t>
                            </w:r>
                            <w:r w:rsidRPr="008138BB">
                              <w:rPr>
                                <w:color w:val="000000"/>
                                <w:kern w:val="24"/>
                                <w:sz w:val="18"/>
                                <w:szCs w:val="16"/>
                              </w:rPr>
                              <w:t xml:space="preserve"> to review</w:t>
                            </w:r>
                          </w:p>
                          <w:p w14:paraId="1AC4F9CE" w14:textId="77777777" w:rsidR="008138BB" w:rsidRPr="008138BB" w:rsidRDefault="008138BB" w:rsidP="008138BB">
                            <w:pPr>
                              <w:spacing w:before="0" w:after="0" w:line="240" w:lineRule="auto"/>
                              <w:jc w:val="both"/>
                              <w:rPr>
                                <w:sz w:val="18"/>
                                <w:szCs w:val="16"/>
                              </w:rPr>
                            </w:pPr>
                          </w:p>
                          <w:p w14:paraId="33BBC65E" w14:textId="5C32CEB6" w:rsidR="009921A0" w:rsidRPr="008138BB" w:rsidRDefault="009921A0" w:rsidP="008138BB">
                            <w:pPr>
                              <w:spacing w:before="0" w:after="0" w:line="240" w:lineRule="auto"/>
                              <w:jc w:val="both"/>
                              <w:rPr>
                                <w:sz w:val="18"/>
                                <w:szCs w:val="16"/>
                              </w:rPr>
                            </w:pPr>
                            <w:r w:rsidRPr="008138BB">
                              <w:rPr>
                                <w:b/>
                                <w:bCs/>
                                <w:color w:val="000000"/>
                                <w:kern w:val="24"/>
                                <w:sz w:val="18"/>
                                <w:szCs w:val="16"/>
                              </w:rPr>
                              <w:t xml:space="preserve">Why is this done? </w:t>
                            </w:r>
                            <w:r w:rsidR="005E0AED">
                              <w:rPr>
                                <w:color w:val="000000"/>
                                <w:kern w:val="24"/>
                                <w:sz w:val="18"/>
                                <w:szCs w:val="16"/>
                              </w:rPr>
                              <w:t>The Procurement Department</w:t>
                            </w:r>
                            <w:r w:rsidRPr="008138BB">
                              <w:rPr>
                                <w:color w:val="000000"/>
                                <w:kern w:val="24"/>
                                <w:sz w:val="18"/>
                                <w:szCs w:val="16"/>
                              </w:rPr>
                              <w:t xml:space="preserve"> check the request to ensure that any potential issues with the supplier are resolved prior to engaging in a commercial relationship. If the new supplier is in competition with an existing preferred supplier, we will review the reasons for request. If pricing is the reason, we will ask our existing preferred supplier to provide a competitive quotation.  Unless there are specific issues with a particular request, </w:t>
                            </w:r>
                            <w:r w:rsidR="005E0AED">
                              <w:rPr>
                                <w:color w:val="000000"/>
                                <w:kern w:val="24"/>
                                <w:sz w:val="18"/>
                                <w:szCs w:val="16"/>
                              </w:rPr>
                              <w:t xml:space="preserve">the </w:t>
                            </w:r>
                            <w:r w:rsidR="002038FB">
                              <w:rPr>
                                <w:color w:val="000000"/>
                                <w:kern w:val="24"/>
                                <w:sz w:val="18"/>
                                <w:szCs w:val="16"/>
                              </w:rPr>
                              <w:t>P</w:t>
                            </w:r>
                            <w:r w:rsidR="005E0AED">
                              <w:rPr>
                                <w:color w:val="000000"/>
                                <w:kern w:val="24"/>
                                <w:sz w:val="18"/>
                                <w:szCs w:val="16"/>
                              </w:rPr>
                              <w:t>rocurement Department</w:t>
                            </w:r>
                            <w:r w:rsidRPr="008138BB">
                              <w:rPr>
                                <w:color w:val="000000"/>
                                <w:kern w:val="24"/>
                                <w:sz w:val="18"/>
                                <w:szCs w:val="16"/>
                              </w:rPr>
                              <w:t xml:space="preserve"> aim to have completed within 48 hours of receipt of the request</w:t>
                            </w:r>
                          </w:p>
                        </w:txbxContent>
                      </wps:txbx>
                      <wps:bodyPr wrap="square" rtlCol="0">
                        <a:sp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F3F8918" id="TextBox 35" o:spid="_x0000_s1030" type="#_x0000_t202" style="position:absolute;margin-left:125.25pt;margin-top:94.5pt;width:133.5pt;height:302.3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" filled="f" stroked="f">
                <v:textbox style="mso-fit-shape-to-text:t">
                  <w:txbxContent>
                    <w:p w14:paraId="40C07E58" w14:textId="12EAE0FC" w:rsidR="009921A0" w:rsidRPr="008138BB" w:rsidRDefault="009921A0" w:rsidP="008138BB">
                      <w:pPr>
                        <w:spacing w:before="0" w:after="0" w:line="240" w:lineRule="auto"/>
                        <w:jc w:val="both"/>
                        <w:rPr>
                          <w:color w:val="000000"/>
                          <w:kern w:val="24"/>
                          <w:sz w:val="18"/>
                          <w:szCs w:val="16"/>
                        </w:rPr>
                      </w:pPr>
                      <w:r w:rsidRPr="008138BB">
                        <w:rPr>
                          <w:rFonts w:eastAsia="+mn-ea" w:cs="+mn-cs"/>
                          <w:b/>
                          <w:bCs/>
                          <w:color w:val="000000"/>
                          <w:kern w:val="24"/>
                          <w:sz w:val="18"/>
                          <w:szCs w:val="16"/>
                        </w:rPr>
                        <w:t>What does this involve</w:t>
                      </w:r>
                      <w:r w:rsidRPr="008138BB">
                        <w:rPr>
                          <w:rFonts w:eastAsia="+mn-ea" w:cs="+mn-cs"/>
                          <w:color w:val="000000"/>
                          <w:kern w:val="24"/>
                          <w:sz w:val="18"/>
                          <w:szCs w:val="16"/>
                        </w:rPr>
                        <w:t xml:space="preserve">? </w:t>
                      </w:r>
                      <w:r w:rsidRPr="008138BB">
                        <w:rPr>
                          <w:color w:val="000000"/>
                          <w:kern w:val="24"/>
                          <w:sz w:val="18"/>
                          <w:szCs w:val="16"/>
                        </w:rPr>
                        <w:t xml:space="preserve">The New Supplier Request is routed to </w:t>
                      </w:r>
                      <w:r w:rsidR="005E0AED">
                        <w:rPr>
                          <w:color w:val="000000"/>
                          <w:kern w:val="24"/>
                          <w:sz w:val="18"/>
                          <w:szCs w:val="16"/>
                        </w:rPr>
                        <w:t>the Procurement Department</w:t>
                      </w:r>
                      <w:r w:rsidRPr="008138BB">
                        <w:rPr>
                          <w:color w:val="000000"/>
                          <w:kern w:val="24"/>
                          <w:sz w:val="18"/>
                          <w:szCs w:val="16"/>
                        </w:rPr>
                        <w:t xml:space="preserve"> to review</w:t>
                      </w:r>
                    </w:p>
                    <w:p w14:paraId="1AC4F9CE" w14:textId="77777777" w:rsidR="008138BB" w:rsidRPr="008138BB" w:rsidRDefault="008138BB" w:rsidP="008138BB">
                      <w:pPr>
                        <w:spacing w:before="0" w:after="0" w:line="240" w:lineRule="auto"/>
                        <w:jc w:val="both"/>
                        <w:rPr>
                          <w:sz w:val="18"/>
                          <w:szCs w:val="16"/>
                        </w:rPr>
                      </w:pPr>
                    </w:p>
                    <w:p w14:paraId="33BBC65E" w14:textId="5C32CEB6" w:rsidR="009921A0" w:rsidRPr="008138BB" w:rsidRDefault="009921A0" w:rsidP="008138BB">
                      <w:pPr>
                        <w:spacing w:before="0" w:after="0" w:line="240" w:lineRule="auto"/>
                        <w:jc w:val="both"/>
                        <w:rPr>
                          <w:sz w:val="18"/>
                          <w:szCs w:val="16"/>
                        </w:rPr>
                      </w:pPr>
                      <w:r w:rsidRPr="008138BB">
                        <w:rPr>
                          <w:b/>
                          <w:bCs/>
                          <w:color w:val="000000"/>
                          <w:kern w:val="24"/>
                          <w:sz w:val="18"/>
                          <w:szCs w:val="16"/>
                        </w:rPr>
                        <w:t xml:space="preserve">Why is this done? </w:t>
                      </w:r>
                      <w:r w:rsidR="005E0AED">
                        <w:rPr>
                          <w:color w:val="000000"/>
                          <w:kern w:val="24"/>
                          <w:sz w:val="18"/>
                          <w:szCs w:val="16"/>
                        </w:rPr>
                        <w:t>The Procurement Department</w:t>
                      </w:r>
                      <w:r w:rsidRPr="008138BB">
                        <w:rPr>
                          <w:color w:val="000000"/>
                          <w:kern w:val="24"/>
                          <w:sz w:val="18"/>
                          <w:szCs w:val="16"/>
                        </w:rPr>
                        <w:t xml:space="preserve"> check the request to ensure that any potential issues with the supplier are resolved prior to engaging in a commercial relationship. If the new supplier is in competition with an existing preferred supplier, we will review the reasons for request. If pricing is the reason, we will ask our existing preferred supplier to provide a competitive quotation.  Unless there are specific issues with a </w:t>
                      </w:r>
                      <w:proofErr w:type="gramStart"/>
                      <w:r w:rsidRPr="008138BB">
                        <w:rPr>
                          <w:color w:val="000000"/>
                          <w:kern w:val="24"/>
                          <w:sz w:val="18"/>
                          <w:szCs w:val="16"/>
                        </w:rPr>
                        <w:t>particular request</w:t>
                      </w:r>
                      <w:proofErr w:type="gramEnd"/>
                      <w:r w:rsidRPr="008138BB">
                        <w:rPr>
                          <w:color w:val="000000"/>
                          <w:kern w:val="24"/>
                          <w:sz w:val="18"/>
                          <w:szCs w:val="16"/>
                        </w:rPr>
                        <w:t xml:space="preserve">, </w:t>
                      </w:r>
                      <w:r w:rsidR="005E0AED">
                        <w:rPr>
                          <w:color w:val="000000"/>
                          <w:kern w:val="24"/>
                          <w:sz w:val="18"/>
                          <w:szCs w:val="16"/>
                        </w:rPr>
                        <w:t xml:space="preserve">the </w:t>
                      </w:r>
                      <w:r w:rsidR="002038FB">
                        <w:rPr>
                          <w:color w:val="000000"/>
                          <w:kern w:val="24"/>
                          <w:sz w:val="18"/>
                          <w:szCs w:val="16"/>
                        </w:rPr>
                        <w:t>P</w:t>
                      </w:r>
                      <w:r w:rsidR="005E0AED">
                        <w:rPr>
                          <w:color w:val="000000"/>
                          <w:kern w:val="24"/>
                          <w:sz w:val="18"/>
                          <w:szCs w:val="16"/>
                        </w:rPr>
                        <w:t>rocurement Department</w:t>
                      </w:r>
                      <w:r w:rsidRPr="008138BB">
                        <w:rPr>
                          <w:color w:val="000000"/>
                          <w:kern w:val="24"/>
                          <w:sz w:val="18"/>
                          <w:szCs w:val="16"/>
                        </w:rPr>
                        <w:t xml:space="preserve"> aim to have completed within 48 hours of receipt of the request</w:t>
                      </w:r>
                    </w:p>
                  </w:txbxContent>
                </v:textbox>
              </v:shape>
            </w:pict>
          </mc:Fallback>
        </mc:AlternateContent>
      </w:r>
      <w:r w:rsidR="009921A0">
        <w:rPr>
          <w:noProof/>
          <w:lang w:eastAsia="en-GB"/>
        </w:rPr>
        <w:drawing>
          <wp:inline distT="0" distB="0" distL="0" distR="0" wp14:anchorId="53A66AB7" wp14:editId="44F71B54">
            <wp:extent cx="8753475" cy="1085850"/>
            <wp:effectExtent l="19050" t="0" r="952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3E8A805F" w14:textId="3B124A10" w:rsidR="009921A0" w:rsidRDefault="009921A0" w:rsidP="00EC30BA">
      <w:pPr>
        <w:pStyle w:val="BodyText"/>
        <w:rPr>
          <w:sz w:val="28"/>
          <w:szCs w:val="28"/>
        </w:rPr>
        <w:sectPr w:rsidR="009921A0" w:rsidSect="009921A0">
          <w:pgSz w:w="16838" w:h="11906" w:orient="landscape" w:code="9"/>
          <w:pgMar w:top="1440" w:right="1440" w:bottom="1440" w:left="1440" w:header="709" w:footer="709" w:gutter="0"/>
          <w:cols w:space="708"/>
          <w:docGrid w:linePitch="360"/>
        </w:sectPr>
      </w:pPr>
    </w:p>
    <w:p w14:paraId="53AA28EE" w14:textId="3BD22379" w:rsidR="00F94AFC" w:rsidRPr="0033463C" w:rsidRDefault="0033463C" w:rsidP="00EC30BA">
      <w:pPr>
        <w:pStyle w:val="BodyText"/>
        <w:rPr>
          <w:sz w:val="28"/>
          <w:szCs w:val="28"/>
        </w:rPr>
      </w:pPr>
      <w:r w:rsidRPr="0033463C">
        <w:rPr>
          <w:sz w:val="28"/>
          <w:szCs w:val="28"/>
        </w:rPr>
        <w:lastRenderedPageBreak/>
        <w:t xml:space="preserve">Appendix </w:t>
      </w:r>
      <w:r w:rsidR="009921A0">
        <w:rPr>
          <w:sz w:val="28"/>
          <w:szCs w:val="28"/>
        </w:rPr>
        <w:t>B</w:t>
      </w:r>
    </w:p>
    <w:p w14:paraId="41F10A47" w14:textId="77777777" w:rsidR="0033463C" w:rsidRDefault="0033463C" w:rsidP="00EC30BA">
      <w:pPr>
        <w:pStyle w:val="BodyText"/>
      </w:pPr>
    </w:p>
    <w:p w14:paraId="57241B23" w14:textId="77777777" w:rsidR="0033463C" w:rsidRPr="0033463C" w:rsidRDefault="0033463C" w:rsidP="00EC30BA">
      <w:pPr>
        <w:pStyle w:val="BodyText"/>
        <w:rPr>
          <w:sz w:val="24"/>
          <w:szCs w:val="24"/>
        </w:rPr>
      </w:pPr>
      <w:r w:rsidRPr="0033463C">
        <w:rPr>
          <w:sz w:val="24"/>
          <w:szCs w:val="24"/>
        </w:rPr>
        <w:t>Glossary</w:t>
      </w:r>
    </w:p>
    <w:p w14:paraId="1F31E349" w14:textId="77777777" w:rsidR="0033463C" w:rsidRDefault="0033463C" w:rsidP="00EC30BA">
      <w:pPr>
        <w:pStyle w:val="BodyText"/>
      </w:pPr>
    </w:p>
    <w:p w14:paraId="0050D61F" w14:textId="45526C03" w:rsidR="1D97CC5A" w:rsidRDefault="1D97CC5A" w:rsidP="00EC30BA">
      <w:pPr>
        <w:pStyle w:val="BodyText"/>
        <w:rPr>
          <w:b/>
          <w:bCs/>
        </w:rPr>
      </w:pPr>
      <w:r w:rsidRPr="1D97CC5A">
        <w:rPr>
          <w:b/>
          <w:bCs/>
        </w:rPr>
        <w:t>P2P Users</w:t>
      </w:r>
    </w:p>
    <w:p w14:paraId="2DC93FE8" w14:textId="38DED717" w:rsidR="1D97CC5A" w:rsidRDefault="1D97CC5A" w:rsidP="00EC30BA">
      <w:pPr>
        <w:pStyle w:val="BodyText"/>
        <w:rPr>
          <w:b/>
          <w:bCs/>
        </w:rPr>
      </w:pPr>
      <w:r>
        <w:t xml:space="preserve">All </w:t>
      </w:r>
      <w:r w:rsidR="00EB08CA">
        <w:t xml:space="preserve">Imperial </w:t>
      </w:r>
      <w:r>
        <w:t>College staff registered on the College’s Financial Management System (ICIS) to raise or approve purchase requisitions and orders</w:t>
      </w:r>
      <w:r w:rsidR="00CA064F">
        <w:t>.</w:t>
      </w:r>
    </w:p>
    <w:p w14:paraId="57E92BA1" w14:textId="0B404300" w:rsidR="00AE0019" w:rsidRDefault="0033463C" w:rsidP="00EC30BA">
      <w:pPr>
        <w:pStyle w:val="BodyText"/>
      </w:pPr>
      <w:r w:rsidRPr="4C59288A">
        <w:rPr>
          <w:b/>
          <w:bCs/>
        </w:rPr>
        <w:t>Preferred Suppliers</w:t>
      </w:r>
      <w:r w:rsidR="00EC2C47">
        <w:t xml:space="preserve"> </w:t>
      </w:r>
    </w:p>
    <w:p w14:paraId="273B9D9A" w14:textId="08832536" w:rsidR="00AE0019" w:rsidRDefault="00AE0019" w:rsidP="040C54AF">
      <w:pPr>
        <w:pStyle w:val="BodyText"/>
      </w:pPr>
      <w:r>
        <w:t xml:space="preserve">A supplier that has been appointed to specific provide goods or services </w:t>
      </w:r>
      <w:r w:rsidR="002612F9">
        <w:t>to the</w:t>
      </w:r>
      <w:r w:rsidR="00944483">
        <w:t xml:space="preserve"> Imperial</w:t>
      </w:r>
      <w:r w:rsidR="002612F9">
        <w:t xml:space="preserve"> College following a competitive tender exercise led by the P</w:t>
      </w:r>
      <w:r w:rsidR="005E0AED">
        <w:t>rocurement</w:t>
      </w:r>
      <w:r w:rsidR="002612F9">
        <w:t xml:space="preserve"> Department. The P</w:t>
      </w:r>
      <w:r w:rsidR="040C54AF">
        <w:t>rocurement</w:t>
      </w:r>
      <w:r w:rsidR="002612F9">
        <w:t xml:space="preserve"> Department contract manage thes</w:t>
      </w:r>
      <w:r w:rsidR="005B47EB">
        <w:t xml:space="preserve">e agreements to ensure they provide best value for the duration of the agreement. Having been appointed following a competitive </w:t>
      </w:r>
      <w:r w:rsidR="004B35D0">
        <w:t xml:space="preserve">process, </w:t>
      </w:r>
      <w:r w:rsidR="00F14B2B">
        <w:t xml:space="preserve">these should be the </w:t>
      </w:r>
      <w:r w:rsidR="00093F3A">
        <w:t>first-choice</w:t>
      </w:r>
      <w:r w:rsidR="00F14B2B">
        <w:t xml:space="preserve"> supplier for these goods or services and </w:t>
      </w:r>
      <w:r w:rsidR="004B35D0">
        <w:t xml:space="preserve">use of these suppliers negates the need to follow the full requirements for competition under the Purchasing Regulations when placing higher value orders. The full list can be found </w:t>
      </w:r>
      <w:hyperlink r:id="rId26" w:history="1">
        <w:r w:rsidR="00944483" w:rsidRPr="000A3137">
          <w:rPr>
            <w:rStyle w:val="Hyperlink"/>
          </w:rPr>
          <w:t>here</w:t>
        </w:r>
      </w:hyperlink>
      <w:r w:rsidR="00944483">
        <w:t>.</w:t>
      </w:r>
    </w:p>
    <w:p w14:paraId="3B2C8798" w14:textId="581AE773" w:rsidR="008C1C98" w:rsidRPr="004B35D0" w:rsidRDefault="008C1C98" w:rsidP="00EC30BA">
      <w:pPr>
        <w:pStyle w:val="BodyText"/>
        <w:rPr>
          <w:b/>
        </w:rPr>
      </w:pPr>
      <w:r w:rsidRPr="004B35D0">
        <w:rPr>
          <w:b/>
        </w:rPr>
        <w:t xml:space="preserve">Regular </w:t>
      </w:r>
      <w:r w:rsidR="00627D90">
        <w:rPr>
          <w:b/>
        </w:rPr>
        <w:t>S</w:t>
      </w:r>
      <w:r w:rsidRPr="004B35D0">
        <w:rPr>
          <w:b/>
        </w:rPr>
        <w:t>upplier</w:t>
      </w:r>
    </w:p>
    <w:p w14:paraId="365AB5CD" w14:textId="77777777" w:rsidR="004B35D0" w:rsidRDefault="004B35D0" w:rsidP="00EC30BA">
      <w:pPr>
        <w:pStyle w:val="BodyText"/>
      </w:pPr>
      <w:r>
        <w:t xml:space="preserve">A supplier which is live on ICIS but does not appear on the list of Preferred Suppliers. They do not have any preferential position and use of them is subject to the full Purchasing </w:t>
      </w:r>
      <w:r w:rsidR="00F14B2B">
        <w:t>R</w:t>
      </w:r>
      <w:r>
        <w:t xml:space="preserve">egulations. </w:t>
      </w:r>
    </w:p>
    <w:p w14:paraId="50FD3C4F" w14:textId="77777777" w:rsidR="0033463C" w:rsidRPr="000F638C" w:rsidRDefault="0033463C" w:rsidP="00EC30BA">
      <w:pPr>
        <w:pStyle w:val="BodyText"/>
        <w:rPr>
          <w:b/>
        </w:rPr>
      </w:pPr>
      <w:r w:rsidRPr="000F638C">
        <w:rPr>
          <w:b/>
        </w:rPr>
        <w:t>New Supplier</w:t>
      </w:r>
    </w:p>
    <w:p w14:paraId="1DFF7D71" w14:textId="74EE4F71" w:rsidR="004B35D0" w:rsidRDefault="004B35D0" w:rsidP="00EC30BA">
      <w:pPr>
        <w:pStyle w:val="BodyText"/>
      </w:pPr>
      <w:r>
        <w:t xml:space="preserve">A supplier which is not on ICIS but is required to be set up for specific goods or services and will be subject to </w:t>
      </w:r>
      <w:r w:rsidR="00AC03D8">
        <w:t>several</w:t>
      </w:r>
      <w:r w:rsidR="000F638C">
        <w:t xml:space="preserve"> checks and authorisations before being set up</w:t>
      </w:r>
      <w:r w:rsidR="00CA064F">
        <w:t>.</w:t>
      </w:r>
    </w:p>
    <w:p w14:paraId="6D7C0A40" w14:textId="756AA001" w:rsidR="0033463C" w:rsidRPr="000F638C" w:rsidRDefault="0033463C" w:rsidP="500F8563">
      <w:pPr>
        <w:pStyle w:val="BodyText"/>
        <w:rPr>
          <w:b/>
          <w:bCs/>
        </w:rPr>
      </w:pPr>
      <w:r w:rsidRPr="500F8563">
        <w:rPr>
          <w:b/>
          <w:bCs/>
        </w:rPr>
        <w:t>P</w:t>
      </w:r>
      <w:r w:rsidR="500F8563" w:rsidRPr="500F8563">
        <w:rPr>
          <w:b/>
          <w:bCs/>
        </w:rPr>
        <w:t>rocurement</w:t>
      </w:r>
      <w:r w:rsidRPr="500F8563">
        <w:rPr>
          <w:b/>
          <w:bCs/>
        </w:rPr>
        <w:t xml:space="preserve"> Department</w:t>
      </w:r>
    </w:p>
    <w:p w14:paraId="4AA22DEA" w14:textId="72FA313A" w:rsidR="000F638C" w:rsidRDefault="000F638C" w:rsidP="00EC30BA">
      <w:pPr>
        <w:pStyle w:val="BodyText"/>
      </w:pPr>
      <w:r>
        <w:t>The P</w:t>
      </w:r>
      <w:r w:rsidR="040C54AF">
        <w:t>rocurement</w:t>
      </w:r>
      <w:r>
        <w:t xml:space="preserve"> Department within Financial Services and Procurement. The P</w:t>
      </w:r>
      <w:r w:rsidR="040C54AF">
        <w:t>rocurement</w:t>
      </w:r>
      <w:r>
        <w:t xml:space="preserve"> Department are responsible for the supplier database and have the authority</w:t>
      </w:r>
      <w:r w:rsidRPr="040C54AF">
        <w:t xml:space="preserve"> </w:t>
      </w:r>
      <w:r>
        <w:t xml:space="preserve">to block or remove suppliers from being used. </w:t>
      </w:r>
    </w:p>
    <w:p w14:paraId="4AC83CCE" w14:textId="61CE0379" w:rsidR="0033463C" w:rsidRPr="000F638C" w:rsidRDefault="22391DEB" w:rsidP="22391DEB">
      <w:pPr>
        <w:pStyle w:val="BodyText"/>
        <w:rPr>
          <w:b/>
          <w:bCs/>
        </w:rPr>
      </w:pPr>
      <w:r w:rsidRPr="22391DEB">
        <w:rPr>
          <w:b/>
          <w:bCs/>
        </w:rPr>
        <w:t xml:space="preserve">Finance </w:t>
      </w:r>
      <w:r w:rsidR="00E12B45">
        <w:rPr>
          <w:b/>
          <w:bCs/>
        </w:rPr>
        <w:t>Service Centre</w:t>
      </w:r>
    </w:p>
    <w:p w14:paraId="7ED179A8" w14:textId="16F36E89" w:rsidR="000F638C" w:rsidRDefault="000F638C" w:rsidP="00EC30BA">
      <w:pPr>
        <w:pStyle w:val="BodyText"/>
      </w:pPr>
      <w:r>
        <w:t xml:space="preserve">The </w:t>
      </w:r>
      <w:r w:rsidR="22391DEB">
        <w:t>Finance</w:t>
      </w:r>
      <w:r>
        <w:t xml:space="preserve"> </w:t>
      </w:r>
      <w:r w:rsidR="00E12B45">
        <w:t xml:space="preserve">Service Centre </w:t>
      </w:r>
      <w:r>
        <w:t>are responsible for the setting up of suppliers on ICIS once the P</w:t>
      </w:r>
      <w:r w:rsidR="22391DEB">
        <w:t>rocurement</w:t>
      </w:r>
      <w:r>
        <w:t xml:space="preserve"> Department have approved the supplier</w:t>
      </w:r>
      <w:r w:rsidR="00CA064F">
        <w:t>.</w:t>
      </w:r>
    </w:p>
    <w:p w14:paraId="45352588" w14:textId="77777777" w:rsidR="0033463C" w:rsidRPr="000F638C" w:rsidRDefault="0033463C" w:rsidP="00EC30BA">
      <w:pPr>
        <w:pStyle w:val="BodyText"/>
        <w:rPr>
          <w:b/>
        </w:rPr>
      </w:pPr>
      <w:r w:rsidRPr="000F638C">
        <w:rPr>
          <w:b/>
        </w:rPr>
        <w:t>ASK</w:t>
      </w:r>
    </w:p>
    <w:p w14:paraId="22EDA3DB" w14:textId="27996623" w:rsidR="000F638C" w:rsidRDefault="000F638C" w:rsidP="00EC30BA">
      <w:pPr>
        <w:pStyle w:val="BodyText"/>
      </w:pPr>
      <w:r>
        <w:t xml:space="preserve">The </w:t>
      </w:r>
      <w:r w:rsidR="00627D90">
        <w:t xml:space="preserve">Imperial </w:t>
      </w:r>
      <w:r>
        <w:t xml:space="preserve">College’s </w:t>
      </w:r>
      <w:r w:rsidR="26FF805D">
        <w:t>enquiry management</w:t>
      </w:r>
      <w:r>
        <w:t xml:space="preserve"> system which houses the new supplier request form. All communication regarding the supplier set up is held within the individual request ticket </w:t>
      </w:r>
      <w:r w:rsidR="00AC03D8">
        <w:t>to</w:t>
      </w:r>
      <w:r>
        <w:t xml:space="preserve"> have an audit trail for the approvals and checks carried out</w:t>
      </w:r>
      <w:r w:rsidR="00CA064F">
        <w:t>.</w:t>
      </w:r>
    </w:p>
    <w:p w14:paraId="11B3CD0C" w14:textId="77777777" w:rsidR="0033463C" w:rsidRPr="000F638C" w:rsidRDefault="008A6299" w:rsidP="00EC30BA">
      <w:pPr>
        <w:pStyle w:val="BodyText"/>
        <w:rPr>
          <w:b/>
        </w:rPr>
      </w:pPr>
      <w:r w:rsidRPr="000F638C">
        <w:rPr>
          <w:b/>
        </w:rPr>
        <w:t>Virtual Credit card</w:t>
      </w:r>
    </w:p>
    <w:p w14:paraId="39CDF996" w14:textId="78B14BE5" w:rsidR="000F638C" w:rsidRDefault="00CA7C25" w:rsidP="00EC30BA">
      <w:pPr>
        <w:pStyle w:val="BodyText"/>
      </w:pPr>
      <w:r>
        <w:t xml:space="preserve">A single use 16-digit credit card which can be generated for one-off purchases </w:t>
      </w:r>
    </w:p>
    <w:p w14:paraId="4B3FC8C7" w14:textId="101FCE9D" w:rsidR="42C34048" w:rsidRDefault="42C34048" w:rsidP="00EC30BA">
      <w:pPr>
        <w:pStyle w:val="BodyText"/>
      </w:pPr>
      <w:r w:rsidRPr="42C34048">
        <w:rPr>
          <w:b/>
          <w:bCs/>
        </w:rPr>
        <w:t>3</w:t>
      </w:r>
      <w:r w:rsidRPr="42C34048">
        <w:rPr>
          <w:b/>
          <w:bCs/>
          <w:vertAlign w:val="superscript"/>
        </w:rPr>
        <w:t>rd</w:t>
      </w:r>
      <w:r w:rsidRPr="42C34048">
        <w:rPr>
          <w:b/>
          <w:bCs/>
        </w:rPr>
        <w:t xml:space="preserve"> Part</w:t>
      </w:r>
      <w:r w:rsidR="24E36983" w:rsidRPr="42C34048">
        <w:rPr>
          <w:b/>
          <w:bCs/>
        </w:rPr>
        <w:t>y</w:t>
      </w:r>
      <w:r w:rsidRPr="42C34048">
        <w:rPr>
          <w:b/>
          <w:bCs/>
        </w:rPr>
        <w:t xml:space="preserve"> Supplier</w:t>
      </w:r>
    </w:p>
    <w:p w14:paraId="38A19691" w14:textId="03F63224" w:rsidR="42C34048" w:rsidRDefault="42C34048" w:rsidP="0FF12C34">
      <w:pPr>
        <w:pStyle w:val="BodyText"/>
        <w:rPr>
          <w:b/>
          <w:bCs/>
        </w:rPr>
      </w:pPr>
      <w:r>
        <w:t>All s</w:t>
      </w:r>
      <w:r w:rsidR="24E36983">
        <w:t>uppliers of goods and services to the College</w:t>
      </w:r>
      <w:r w:rsidR="00A19EFD">
        <w:t>.</w:t>
      </w:r>
    </w:p>
    <w:sectPr w:rsidR="42C34048" w:rsidSect="009921A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C7AD9" w14:textId="77777777" w:rsidR="004E313A" w:rsidRDefault="004E313A" w:rsidP="00167C0D">
      <w:pPr>
        <w:spacing w:before="0" w:after="0" w:line="240" w:lineRule="auto"/>
      </w:pPr>
      <w:r>
        <w:separator/>
      </w:r>
    </w:p>
  </w:endnote>
  <w:endnote w:type="continuationSeparator" w:id="0">
    <w:p w14:paraId="608FAF87" w14:textId="77777777" w:rsidR="004E313A" w:rsidRDefault="004E313A" w:rsidP="00167C0D">
      <w:pPr>
        <w:spacing w:before="0" w:after="0" w:line="240" w:lineRule="auto"/>
      </w:pPr>
      <w:r>
        <w:continuationSeparator/>
      </w:r>
    </w:p>
  </w:endnote>
  <w:endnote w:type="continuationNotice" w:id="1">
    <w:p w14:paraId="55D23367" w14:textId="77777777" w:rsidR="004E313A" w:rsidRDefault="004E313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tag Light">
    <w:altName w:val="Times New Roman"/>
    <w:panose1 w:val="00000000000000000000"/>
    <w:charset w:val="00"/>
    <w:family w:val="modern"/>
    <w:notTrueType/>
    <w:pitch w:val="variable"/>
    <w:sig w:usb0="00000001"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tag Semibold">
    <w:altName w:val="Times New Roman"/>
    <w:panose1 w:val="00000000000000000000"/>
    <w:charset w:val="00"/>
    <w:family w:val="modern"/>
    <w:notTrueType/>
    <w:pitch w:val="variable"/>
    <w:sig w:usb0="00000001" w:usb1="00000000"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1BBEF" w14:textId="77777777" w:rsidR="00757048" w:rsidRPr="00662976" w:rsidRDefault="00757048" w:rsidP="007939C8">
    <w:pPr>
      <w:pStyle w:val="Footer"/>
      <w:tabs>
        <w:tab w:val="right" w:pos="8273"/>
      </w:tabs>
      <w:ind w:right="91"/>
      <w:rPr>
        <w:snapToGrid w:val="0"/>
      </w:rPr>
    </w:pPr>
    <w:r>
      <w:rPr>
        <w:noProof/>
        <w:snapToGrid w:val="0"/>
      </w:rPr>
      <w:fldChar w:fldCharType="begin"/>
    </w:r>
    <w:r>
      <w:rPr>
        <w:noProof/>
        <w:snapToGrid w:val="0"/>
      </w:rPr>
      <w:instrText xml:space="preserve"> FILENAME  \p  \* MERGEFORMAT </w:instrText>
    </w:r>
    <w:r>
      <w:rPr>
        <w:noProof/>
        <w:snapToGrid w:val="0"/>
      </w:rPr>
      <w:fldChar w:fldCharType="separate"/>
    </w:r>
    <w:r w:rsidRPr="00E06C01">
      <w:rPr>
        <w:noProof/>
        <w:snapToGrid w:val="0"/>
      </w:rPr>
      <w:t>F</w:t>
    </w:r>
    <w:r>
      <w:rPr>
        <w:noProof/>
      </w:rPr>
      <w:t>:\Data\TemporaryOutlookAttachments\Draft OE P2P Policy v 0.3 Stage 2 amends 160517 AW.docx</w:t>
    </w:r>
    <w:r>
      <w:rPr>
        <w:noProof/>
      </w:rPr>
      <w:fldChar w:fldCharType="end"/>
    </w:r>
    <w:r w:rsidRPr="00662976">
      <w:rPr>
        <w:snapToGrid w:val="0"/>
      </w:rPr>
      <w:tab/>
      <w:t xml:space="preserve">Page </w:t>
    </w:r>
    <w:r w:rsidRPr="00662976">
      <w:rPr>
        <w:rStyle w:val="PageNumber"/>
      </w:rPr>
      <w:fldChar w:fldCharType="begin"/>
    </w:r>
    <w:r w:rsidRPr="00662976">
      <w:rPr>
        <w:rStyle w:val="PageNumber"/>
      </w:rPr>
      <w:instrText xml:space="preserve"> PAGE </w:instrText>
    </w:r>
    <w:r w:rsidRPr="00662976">
      <w:rPr>
        <w:rStyle w:val="PageNumber"/>
      </w:rPr>
      <w:fldChar w:fldCharType="separate"/>
    </w:r>
    <w:r>
      <w:rPr>
        <w:rStyle w:val="PageNumber"/>
        <w:noProof/>
      </w:rPr>
      <w:t>4</w:t>
    </w:r>
    <w:r w:rsidRPr="00662976">
      <w:rPr>
        <w:rStyle w:val="PageNumber"/>
      </w:rPr>
      <w:fldChar w:fldCharType="end"/>
    </w:r>
    <w:r w:rsidRPr="00662976">
      <w:rPr>
        <w:rStyle w:val="PageNumber"/>
      </w:rPr>
      <w:t xml:space="preserve"> of </w:t>
    </w:r>
    <w:r w:rsidRPr="00662976">
      <w:rPr>
        <w:rStyle w:val="PageNumber"/>
      </w:rPr>
      <w:fldChar w:fldCharType="begin"/>
    </w:r>
    <w:r w:rsidRPr="00662976">
      <w:rPr>
        <w:rStyle w:val="PageNumber"/>
      </w:rPr>
      <w:instrText xml:space="preserve"> NUMPAGES </w:instrText>
    </w:r>
    <w:r w:rsidRPr="00662976">
      <w:rPr>
        <w:rStyle w:val="PageNumber"/>
      </w:rPr>
      <w:fldChar w:fldCharType="separate"/>
    </w:r>
    <w:r>
      <w:rPr>
        <w:rStyle w:val="PageNumber"/>
        <w:noProof/>
      </w:rPr>
      <w:t>17</w:t>
    </w:r>
    <w:r w:rsidRPr="00662976">
      <w:rPr>
        <w:rStyle w:val="PageNumber"/>
      </w:rPr>
      <w:fldChar w:fldCharType="end"/>
    </w:r>
  </w:p>
  <w:p w14:paraId="6F83A92C" w14:textId="77777777" w:rsidR="00757048" w:rsidRDefault="00757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054CB" w14:textId="77777777" w:rsidR="00757048" w:rsidRDefault="00757048" w:rsidP="00D5259C">
    <w:pPr>
      <w:tabs>
        <w:tab w:val="left" w:pos="851"/>
      </w:tabs>
      <w:rPr>
        <w:rFonts w:cs="Arial"/>
      </w:rPr>
    </w:pPr>
    <w:r>
      <w:rPr>
        <w:rFonts w:cs="Arial"/>
      </w:rPr>
      <w:t>Document Reference:</w:t>
    </w:r>
    <w:r>
      <w:rPr>
        <w:rFonts w:cs="Arial"/>
      </w:rPr>
      <w:tab/>
    </w:r>
    <w:sdt>
      <w:sdtPr>
        <w:rPr>
          <w:b/>
        </w:rPr>
        <w:alias w:val="Document Reference"/>
        <w:tag w:val=""/>
        <w:id w:val="1954128833"/>
        <w:lock w:val="sdtLocked"/>
        <w:showingPlcHdr/>
        <w:dataBinding w:prefixMappings="xmlns:ns0='http://schemas.microsoft.com/office/2006/coverPageProps' " w:xpath="/ns0:CoverPageProperties[1]/ns0:CompanyFax[1]" w:storeItemID="{55AF091B-3C7A-41E3-B477-F2FDAA23CFDA}"/>
        <w:text/>
      </w:sdtPr>
      <w:sdtEndPr/>
      <w:sdtContent>
        <w:r>
          <w:rPr>
            <w:b/>
          </w:rPr>
          <w:t xml:space="preserve">     </w:t>
        </w:r>
      </w:sdtContent>
    </w:sdt>
  </w:p>
  <w:p w14:paraId="1DA1C5C4" w14:textId="77777777" w:rsidR="00757048" w:rsidRPr="0005472C" w:rsidRDefault="00757048" w:rsidP="00D5259C">
    <w:pPr>
      <w:tabs>
        <w:tab w:val="left" w:pos="851"/>
      </w:tabs>
      <w:rPr>
        <w:rFonts w:cs="Arial"/>
      </w:rPr>
    </w:pPr>
    <w:r w:rsidRPr="0005472C">
      <w:rPr>
        <w:rFonts w:cs="Arial"/>
      </w:rPr>
      <w:t>Author:</w:t>
    </w:r>
    <w:r w:rsidRPr="0005472C">
      <w:rPr>
        <w:rFonts w:cs="Arial"/>
      </w:rPr>
      <w:tab/>
    </w:r>
    <w:sdt>
      <w:sdtPr>
        <w:rPr>
          <w:rFonts w:cs="Arial"/>
        </w:rPr>
        <w:alias w:val="Author"/>
        <w:tag w:val="Author"/>
        <w:id w:val="13964974"/>
        <w:lock w:val="sdtLocked"/>
        <w:dataBinding w:prefixMappings="xmlns:ns0='http://purl.org/dc/elements/1.1/' xmlns:ns1='http://schemas.openxmlformats.org/package/2006/metadata/core-properties' " w:xpath="/ns1:coreProperties[1]/ns0:creator[1]" w:storeItemID="{6C3C8BC8-F283-45AE-878A-BAB7291924A1}"/>
        <w:text/>
      </w:sdtPr>
      <w:sdtEndPr/>
      <w:sdtContent>
        <w:r>
          <w:rPr>
            <w:rFonts w:cs="Arial"/>
          </w:rPr>
          <w:t>Andy Hitchman</w:t>
        </w:r>
      </w:sdtContent>
    </w:sdt>
  </w:p>
  <w:p w14:paraId="622CB7C2" w14:textId="77777777" w:rsidR="00757048" w:rsidRDefault="00757048" w:rsidP="00D5259C">
    <w:pPr>
      <w:tabs>
        <w:tab w:val="left" w:pos="851"/>
      </w:tabs>
    </w:pPr>
    <w:r w:rsidRPr="0005472C">
      <w:rPr>
        <w:rFonts w:cs="Arial"/>
      </w:rPr>
      <w:t>Date:</w:t>
    </w:r>
    <w:r w:rsidRPr="0005472C">
      <w:tab/>
    </w:r>
    <w:sdt>
      <w:sdtPr>
        <w:alias w:val="Issue Date"/>
        <w:tag w:val="Publish Date"/>
        <w:id w:val="13964979"/>
        <w:lock w:val="sdtLocked"/>
        <w:dataBinding w:prefixMappings="xmlns:ns0='http://schemas.microsoft.com/office/2006/coverPageProps' " w:xpath="/ns0:CoverPageProperties[1]/ns0:PublishDate[1]" w:storeItemID="{55AF091B-3C7A-41E3-B477-F2FDAA23CFDA}"/>
        <w:date w:fullDate="2018-11-06T00:00:00Z">
          <w:dateFormat w:val="dd/MM/yyyy"/>
          <w:lid w:val="en-GB"/>
          <w:storeMappedDataAs w:val="dateTime"/>
          <w:calendar w:val="gregorian"/>
        </w:date>
      </w:sdtPr>
      <w:sdtEndPr/>
      <w:sdtContent>
        <w:r>
          <w:t>06/11/2018</w:t>
        </w:r>
      </w:sdtContent>
    </w:sdt>
  </w:p>
  <w:p w14:paraId="68927939" w14:textId="77777777" w:rsidR="00757048" w:rsidRPr="00D5259C" w:rsidRDefault="00757048" w:rsidP="00D5259C">
    <w:pPr>
      <w:tabs>
        <w:tab w:val="left" w:pos="851"/>
      </w:tabs>
    </w:pPr>
    <w:r>
      <w:t>Version:</w:t>
    </w:r>
    <w:r>
      <w:tab/>
    </w:r>
    <w:sdt>
      <w:sdtPr>
        <w:alias w:val="Version"/>
        <w:tag w:val="Status"/>
        <w:id w:val="13965038"/>
        <w:lock w:val="sdtLocked"/>
        <w:dataBinding w:prefixMappings="xmlns:ns0='http://purl.org/dc/elements/1.1/' xmlns:ns1='http://schemas.openxmlformats.org/package/2006/metadata/core-properties' " w:xpath="/ns1:coreProperties[1]/ns1:contentStatus[1]" w:storeItemID="{6C3C8BC8-F283-45AE-878A-BAB7291924A1}"/>
        <w:text/>
      </w:sdtPr>
      <w:sdtEndPr/>
      <w:sdtContent>
        <w:r>
          <w:t>0.1</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55411" w14:textId="77777777" w:rsidR="00757048" w:rsidRDefault="00757048" w:rsidP="00696731">
    <w:pPr>
      <w:pStyle w:val="Footer"/>
      <w:tabs>
        <w:tab w:val="clear" w:pos="4513"/>
        <w:tab w:val="clear" w:pos="9026"/>
        <w:tab w:val="right" w:pos="8364"/>
      </w:tabs>
      <w:ind w:right="91"/>
      <w:rPr>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A2651" w14:textId="77777777" w:rsidR="00757048" w:rsidRDefault="00757048">
    <w:pPr>
      <w:pStyle w:val="Footer"/>
    </w:pPr>
  </w:p>
  <w:p w14:paraId="4ADCC199" w14:textId="77777777" w:rsidR="00757048" w:rsidRPr="00746C5E" w:rsidRDefault="00757048">
    <w:pPr>
      <w:pStyle w:val="Footer"/>
      <w:rPr>
        <w:szCs w:val="18"/>
      </w:rPr>
    </w:pPr>
    <w:r>
      <w:rPr>
        <w:noProof/>
        <w:szCs w:val="18"/>
      </w:rPr>
      <w:fldChar w:fldCharType="begin"/>
    </w:r>
    <w:r>
      <w:rPr>
        <w:noProof/>
        <w:szCs w:val="18"/>
      </w:rPr>
      <w:instrText xml:space="preserve"> FILENAME  \* Caps \p  \* MERGEFORMAT </w:instrText>
    </w:r>
    <w:r>
      <w:rPr>
        <w:noProof/>
        <w:szCs w:val="18"/>
      </w:rPr>
      <w:fldChar w:fldCharType="separate"/>
    </w:r>
    <w:r w:rsidRPr="00E06C01">
      <w:rPr>
        <w:noProof/>
        <w:szCs w:val="18"/>
      </w:rPr>
      <w:t>F</w:t>
    </w:r>
    <w:r>
      <w:rPr>
        <w:noProof/>
      </w:rPr>
      <w:t>:\Data\Temporaryoutlookattachments\Draft OE P2P Policy V 0.3 Stage 2 Amends 160517 AW.Docx</w:t>
    </w:r>
    <w:r>
      <w:rPr>
        <w:noProof/>
      </w:rPr>
      <w:fldChar w:fldCharType="end"/>
    </w:r>
    <w:r w:rsidRPr="00746C5E">
      <w:rPr>
        <w:szCs w:val="18"/>
      </w:rPr>
      <w:t xml:space="preserve"> </w:t>
    </w:r>
  </w:p>
  <w:p w14:paraId="11FBF210" w14:textId="77777777" w:rsidR="00757048" w:rsidRDefault="00757048">
    <w:pPr>
      <w:pStyle w:val="Footer"/>
      <w:rPr>
        <w:szCs w:val="18"/>
      </w:rPr>
    </w:pPr>
  </w:p>
  <w:p w14:paraId="0981FD5F" w14:textId="77777777" w:rsidR="00757048" w:rsidRPr="003625AB" w:rsidRDefault="00757048" w:rsidP="004E243B">
    <w:pPr>
      <w:pStyle w:val="Footer"/>
      <w:jc w:val="center"/>
      <w:rPr>
        <w:szCs w:val="18"/>
      </w:rPr>
    </w:pPr>
    <w:r w:rsidRPr="003625AB">
      <w:rPr>
        <w:szCs w:val="18"/>
      </w:rPr>
      <w:t xml:space="preserve">Page </w:t>
    </w:r>
    <w:r w:rsidRPr="003625AB">
      <w:rPr>
        <w:szCs w:val="18"/>
      </w:rPr>
      <w:fldChar w:fldCharType="begin"/>
    </w:r>
    <w:r w:rsidRPr="003625AB">
      <w:rPr>
        <w:szCs w:val="18"/>
      </w:rPr>
      <w:instrText xml:space="preserve"> PAGE  \* Arabic  \* MERGEFORMAT </w:instrText>
    </w:r>
    <w:r w:rsidRPr="003625AB">
      <w:rPr>
        <w:szCs w:val="18"/>
      </w:rPr>
      <w:fldChar w:fldCharType="separate"/>
    </w:r>
    <w:r>
      <w:rPr>
        <w:noProof/>
        <w:szCs w:val="18"/>
      </w:rPr>
      <w:t>2</w:t>
    </w:r>
    <w:r w:rsidRPr="003625AB">
      <w:rPr>
        <w:szCs w:val="18"/>
      </w:rPr>
      <w:fldChar w:fldCharType="end"/>
    </w:r>
    <w:r w:rsidRPr="003625AB">
      <w:rPr>
        <w:szCs w:val="18"/>
      </w:rPr>
      <w:t xml:space="preserve"> of </w:t>
    </w:r>
    <w:r>
      <w:rPr>
        <w:noProof/>
        <w:szCs w:val="18"/>
      </w:rPr>
      <w:fldChar w:fldCharType="begin"/>
    </w:r>
    <w:r>
      <w:rPr>
        <w:noProof/>
        <w:szCs w:val="18"/>
      </w:rPr>
      <w:instrText xml:space="preserve"> NUMPAGES  \* Arabic  \* MERGEFORMAT </w:instrText>
    </w:r>
    <w:r>
      <w:rPr>
        <w:noProof/>
        <w:szCs w:val="18"/>
      </w:rPr>
      <w:fldChar w:fldCharType="separate"/>
    </w:r>
    <w:r w:rsidRPr="00E06C01">
      <w:rPr>
        <w:noProof/>
        <w:szCs w:val="18"/>
      </w:rPr>
      <w:t>17</w:t>
    </w:r>
    <w:r>
      <w:rPr>
        <w:noProof/>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3527F" w14:textId="77777777" w:rsidR="004E313A" w:rsidRDefault="004E313A" w:rsidP="00167C0D">
      <w:pPr>
        <w:spacing w:before="0" w:after="0" w:line="240" w:lineRule="auto"/>
      </w:pPr>
      <w:r>
        <w:separator/>
      </w:r>
    </w:p>
  </w:footnote>
  <w:footnote w:type="continuationSeparator" w:id="0">
    <w:p w14:paraId="25AB4D93" w14:textId="77777777" w:rsidR="004E313A" w:rsidRDefault="004E313A" w:rsidP="00167C0D">
      <w:pPr>
        <w:spacing w:before="0" w:after="0" w:line="240" w:lineRule="auto"/>
      </w:pPr>
      <w:r>
        <w:continuationSeparator/>
      </w:r>
    </w:p>
  </w:footnote>
  <w:footnote w:type="continuationNotice" w:id="1">
    <w:p w14:paraId="1CF72DF5" w14:textId="77777777" w:rsidR="004E313A" w:rsidRDefault="004E313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E4DC2" w14:textId="77777777" w:rsidR="00757048" w:rsidRPr="00746C5E" w:rsidRDefault="00757048" w:rsidP="00746C5E">
    <w:pPr>
      <w:pStyle w:val="Header"/>
      <w:jc w:val="center"/>
      <w:rPr>
        <w:color w:val="A6A6A6"/>
      </w:rPr>
    </w:pPr>
    <w:r>
      <w:rPr>
        <w:noProof/>
        <w:lang w:eastAsia="en-GB"/>
      </w:rPr>
      <w:drawing>
        <wp:anchor distT="0" distB="0" distL="114300" distR="114300" simplePos="0" relativeHeight="251658244" behindDoc="0" locked="0" layoutInCell="0" allowOverlap="1" wp14:anchorId="41BA5C07" wp14:editId="25694DF7">
          <wp:simplePos x="0" y="0"/>
          <wp:positionH relativeFrom="page">
            <wp:posOffset>0</wp:posOffset>
          </wp:positionH>
          <wp:positionV relativeFrom="page">
            <wp:posOffset>0</wp:posOffset>
          </wp:positionV>
          <wp:extent cx="1094740" cy="1076325"/>
          <wp:effectExtent l="19050" t="0" r="0" b="0"/>
          <wp:wrapSquare wrapText="bothSides"/>
          <wp:docPr id="2" name="Picture 2" descr="QBE-Logo_Vertical_plus_spacing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BE-Logo_Vertical_plus_spacing_GIF"/>
                  <pic:cNvPicPr>
                    <a:picLocks noChangeAspect="1" noChangeArrowheads="1"/>
                  </pic:cNvPicPr>
                </pic:nvPicPr>
                <pic:blipFill>
                  <a:blip r:embed="rId1"/>
                  <a:srcRect/>
                  <a:stretch>
                    <a:fillRect/>
                  </a:stretch>
                </pic:blipFill>
                <pic:spPr bwMode="auto">
                  <a:xfrm>
                    <a:off x="0" y="0"/>
                    <a:ext cx="1094740" cy="107632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8240" behindDoc="0" locked="0" layoutInCell="0" allowOverlap="1" wp14:anchorId="53E0B2E7" wp14:editId="6E3C2E44">
          <wp:simplePos x="0" y="0"/>
          <wp:positionH relativeFrom="page">
            <wp:posOffset>-9525</wp:posOffset>
          </wp:positionH>
          <wp:positionV relativeFrom="page">
            <wp:posOffset>-9525</wp:posOffset>
          </wp:positionV>
          <wp:extent cx="1104265" cy="1190625"/>
          <wp:effectExtent l="19050" t="0" r="635" b="0"/>
          <wp:wrapSquare wrapText="bothSides"/>
          <wp:docPr id="3" name="Picture 4" descr="QBE-Logo_Vertical_plus_spacing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BE-Logo_Vertical_plus_spacing_GIF"/>
                  <pic:cNvPicPr>
                    <a:picLocks noChangeAspect="1" noChangeArrowheads="1"/>
                  </pic:cNvPicPr>
                </pic:nvPicPr>
                <pic:blipFill>
                  <a:blip r:embed="rId1"/>
                  <a:srcRect/>
                  <a:stretch>
                    <a:fillRect/>
                  </a:stretch>
                </pic:blipFill>
                <pic:spPr bwMode="auto">
                  <a:xfrm>
                    <a:off x="0" y="0"/>
                    <a:ext cx="1104265" cy="1190625"/>
                  </a:xfrm>
                  <a:prstGeom prst="rect">
                    <a:avLst/>
                  </a:prstGeom>
                  <a:noFill/>
                  <a:ln w="9525">
                    <a:noFill/>
                    <a:miter lim="800000"/>
                    <a:headEnd/>
                    <a:tailEnd/>
                  </a:ln>
                </pic:spPr>
              </pic:pic>
            </a:graphicData>
          </a:graphic>
        </wp:anchor>
      </w:drawing>
    </w:r>
    <w:r>
      <w:rPr>
        <w:noProof/>
        <w:color w:val="A6A6A6"/>
        <w:lang w:eastAsia="en-GB"/>
      </w:rPr>
      <w:drawing>
        <wp:anchor distT="0" distB="0" distL="114300" distR="114300" simplePos="0" relativeHeight="251658243" behindDoc="0" locked="0" layoutInCell="0" allowOverlap="1" wp14:anchorId="15C7EB8E" wp14:editId="31A45C03">
          <wp:simplePos x="0" y="0"/>
          <wp:positionH relativeFrom="page">
            <wp:posOffset>0</wp:posOffset>
          </wp:positionH>
          <wp:positionV relativeFrom="page">
            <wp:posOffset>0</wp:posOffset>
          </wp:positionV>
          <wp:extent cx="1104265" cy="1190625"/>
          <wp:effectExtent l="19050" t="0" r="635" b="0"/>
          <wp:wrapSquare wrapText="bothSides"/>
          <wp:docPr id="4" name="Picture 1" descr="QBE-Logo_Vertical_plus_spacing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BE-Logo_Vertical_plus_spacing_GIF"/>
                  <pic:cNvPicPr>
                    <a:picLocks noChangeAspect="1" noChangeArrowheads="1"/>
                  </pic:cNvPicPr>
                </pic:nvPicPr>
                <pic:blipFill>
                  <a:blip r:embed="rId1"/>
                  <a:srcRect/>
                  <a:stretch>
                    <a:fillRect/>
                  </a:stretch>
                </pic:blipFill>
                <pic:spPr bwMode="auto">
                  <a:xfrm>
                    <a:off x="0" y="0"/>
                    <a:ext cx="1104265" cy="1190625"/>
                  </a:xfrm>
                  <a:prstGeom prst="rect">
                    <a:avLst/>
                  </a:prstGeom>
                  <a:noFill/>
                  <a:ln w="9525">
                    <a:noFill/>
                    <a:miter lim="800000"/>
                    <a:headEnd/>
                    <a:tailEnd/>
                  </a:ln>
                </pic:spPr>
              </pic:pic>
            </a:graphicData>
          </a:graphic>
        </wp:anchor>
      </w:drawing>
    </w:r>
    <w:r w:rsidRPr="00746C5E">
      <w:rPr>
        <w:color w:val="A6A6A6"/>
      </w:rPr>
      <w:t>[Enter name of document and version followed by document type]</w:t>
    </w:r>
  </w:p>
  <w:p w14:paraId="67FA07EE" w14:textId="77777777" w:rsidR="00757048" w:rsidRPr="00746C5E" w:rsidRDefault="00757048" w:rsidP="00746C5E">
    <w:pPr>
      <w:pStyle w:val="Header"/>
      <w:jc w:val="center"/>
      <w:rPr>
        <w:color w:val="A6A6A6"/>
      </w:rPr>
    </w:pPr>
    <w:r w:rsidRPr="00746C5E">
      <w:rPr>
        <w:color w:val="A6A6A6"/>
      </w:rPr>
      <w:t>_____________________________________________________</w:t>
    </w:r>
  </w:p>
  <w:p w14:paraId="7E0F2A58" w14:textId="77777777" w:rsidR="00757048" w:rsidRDefault="00757048" w:rsidP="00746C5E">
    <w:pPr>
      <w:pStyle w:val="Header"/>
      <w:tabs>
        <w:tab w:val="clear" w:pos="4513"/>
        <w:tab w:val="clear" w:pos="9026"/>
        <w:tab w:val="left" w:pos="3495"/>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A5458" w14:textId="70A9323B" w:rsidR="00757048" w:rsidRPr="00746C5E" w:rsidRDefault="0073314B" w:rsidP="00D5259C">
    <w:pPr>
      <w:pStyle w:val="Header"/>
      <w:jc w:val="center"/>
      <w:rPr>
        <w:color w:val="A6A6A6" w:themeColor="background1" w:themeShade="A6"/>
        <w:sz w:val="18"/>
        <w:szCs w:val="18"/>
      </w:rPr>
    </w:pPr>
    <w:sdt>
      <w:sdtPr>
        <w:rPr>
          <w:color w:val="A6A6A6" w:themeColor="background1" w:themeShade="A6"/>
          <w:sz w:val="18"/>
          <w:szCs w:val="18"/>
        </w:rPr>
        <w:alias w:val="Document Name"/>
        <w:tag w:val="Title"/>
        <w:id w:val="-144054913"/>
        <w:lock w:val="sdtLocked"/>
        <w:dataBinding w:prefixMappings="xmlns:ns0='http://purl.org/dc/elements/1.1/' xmlns:ns1='http://schemas.openxmlformats.org/package/2006/metadata/core-properties' " w:xpath="/ns1:coreProperties[1]/ns0:title[1]" w:storeItemID="{6C3C8BC8-F283-45AE-878A-BAB7291924A1}"/>
        <w:text/>
      </w:sdtPr>
      <w:sdtEndPr/>
      <w:sdtContent>
        <w:r w:rsidR="009600CB">
          <w:rPr>
            <w:color w:val="A6A6A6" w:themeColor="background1" w:themeShade="A6"/>
            <w:sz w:val="18"/>
            <w:szCs w:val="18"/>
          </w:rPr>
          <w:t>Procurement               New Supplier Policy</w:t>
        </w:r>
      </w:sdtContent>
    </w:sdt>
  </w:p>
  <w:p w14:paraId="49C268A5" w14:textId="77777777" w:rsidR="00757048" w:rsidRPr="00746C5E" w:rsidRDefault="00757048" w:rsidP="00746C5E">
    <w:pPr>
      <w:pStyle w:val="Header"/>
      <w:jc w:val="center"/>
      <w:rPr>
        <w:color w:val="A6A6A6"/>
      </w:rPr>
    </w:pPr>
    <w:r w:rsidRPr="00746C5E">
      <w:rPr>
        <w:color w:val="A6A6A6"/>
      </w:rPr>
      <w:t>_____________________________________________________</w:t>
    </w:r>
  </w:p>
  <w:p w14:paraId="42355004" w14:textId="77777777" w:rsidR="00757048" w:rsidRDefault="00757048" w:rsidP="00746C5E">
    <w:pPr>
      <w:pStyle w:val="Header"/>
      <w:tabs>
        <w:tab w:val="clear" w:pos="4513"/>
        <w:tab w:val="clear" w:pos="9026"/>
        <w:tab w:val="left" w:pos="3495"/>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4A4B9" w14:textId="77777777" w:rsidR="00757048" w:rsidRPr="00746C5E" w:rsidRDefault="00757048" w:rsidP="00746C5E">
    <w:pPr>
      <w:pStyle w:val="Header"/>
      <w:jc w:val="center"/>
      <w:rPr>
        <w:color w:val="A6A6A6"/>
        <w:sz w:val="18"/>
        <w:szCs w:val="18"/>
      </w:rPr>
    </w:pPr>
    <w:r>
      <w:rPr>
        <w:noProof/>
        <w:color w:val="A6A6A6"/>
        <w:sz w:val="18"/>
        <w:szCs w:val="18"/>
        <w:lang w:eastAsia="en-GB"/>
      </w:rPr>
      <w:drawing>
        <wp:anchor distT="0" distB="0" distL="114300" distR="114300" simplePos="0" relativeHeight="251658242" behindDoc="0" locked="0" layoutInCell="0" allowOverlap="1" wp14:anchorId="096AA620" wp14:editId="5B73D498">
          <wp:simplePos x="0" y="0"/>
          <wp:positionH relativeFrom="page">
            <wp:posOffset>0</wp:posOffset>
          </wp:positionH>
          <wp:positionV relativeFrom="page">
            <wp:posOffset>0</wp:posOffset>
          </wp:positionV>
          <wp:extent cx="1019175" cy="1098550"/>
          <wp:effectExtent l="19050" t="0" r="9525" b="0"/>
          <wp:wrapSquare wrapText="bothSides"/>
          <wp:docPr id="7" name="Picture 2" descr="QBE-Logo_Vertical_plus_spacing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BE-Logo_Vertical_plus_spacing_GIF"/>
                  <pic:cNvPicPr>
                    <a:picLocks noChangeAspect="1" noChangeArrowheads="1"/>
                  </pic:cNvPicPr>
                </pic:nvPicPr>
                <pic:blipFill>
                  <a:blip r:embed="rId1"/>
                  <a:srcRect/>
                  <a:stretch>
                    <a:fillRect/>
                  </a:stretch>
                </pic:blipFill>
                <pic:spPr bwMode="auto">
                  <a:xfrm>
                    <a:off x="0" y="0"/>
                    <a:ext cx="1019175" cy="1098550"/>
                  </a:xfrm>
                  <a:prstGeom prst="rect">
                    <a:avLst/>
                  </a:prstGeom>
                  <a:noFill/>
                  <a:ln w="9525">
                    <a:noFill/>
                    <a:miter lim="800000"/>
                    <a:headEnd/>
                    <a:tailEnd/>
                  </a:ln>
                </pic:spPr>
              </pic:pic>
            </a:graphicData>
          </a:graphic>
        </wp:anchor>
      </w:drawing>
    </w:r>
    <w:r>
      <w:rPr>
        <w:noProof/>
        <w:color w:val="A6A6A6"/>
        <w:sz w:val="18"/>
        <w:szCs w:val="18"/>
        <w:lang w:eastAsia="en-GB"/>
      </w:rPr>
      <w:drawing>
        <wp:anchor distT="0" distB="0" distL="114300" distR="114300" simplePos="0" relativeHeight="251658241" behindDoc="0" locked="0" layoutInCell="0" allowOverlap="1" wp14:anchorId="05AFA330" wp14:editId="3E14255B">
          <wp:simplePos x="0" y="0"/>
          <wp:positionH relativeFrom="page">
            <wp:posOffset>0</wp:posOffset>
          </wp:positionH>
          <wp:positionV relativeFrom="page">
            <wp:posOffset>0</wp:posOffset>
          </wp:positionV>
          <wp:extent cx="1104265" cy="1190625"/>
          <wp:effectExtent l="19050" t="0" r="635" b="0"/>
          <wp:wrapSquare wrapText="bothSides"/>
          <wp:docPr id="8" name="Picture 1" descr="QBE-Logo_Vertical_plus_spacing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BE-Logo_Vertical_plus_spacing_GIF"/>
                  <pic:cNvPicPr>
                    <a:picLocks noChangeAspect="1" noChangeArrowheads="1"/>
                  </pic:cNvPicPr>
                </pic:nvPicPr>
                <pic:blipFill>
                  <a:blip r:embed="rId1"/>
                  <a:srcRect/>
                  <a:stretch>
                    <a:fillRect/>
                  </a:stretch>
                </pic:blipFill>
                <pic:spPr bwMode="auto">
                  <a:xfrm>
                    <a:off x="0" y="0"/>
                    <a:ext cx="1104265" cy="1190625"/>
                  </a:xfrm>
                  <a:prstGeom prst="rect">
                    <a:avLst/>
                  </a:prstGeom>
                  <a:noFill/>
                  <a:ln w="9525">
                    <a:noFill/>
                    <a:miter lim="800000"/>
                    <a:headEnd/>
                    <a:tailEnd/>
                  </a:ln>
                </pic:spPr>
              </pic:pic>
            </a:graphicData>
          </a:graphic>
        </wp:anchor>
      </w:drawing>
    </w:r>
    <w:r w:rsidRPr="00746C5E">
      <w:rPr>
        <w:color w:val="A6A6A6"/>
        <w:sz w:val="18"/>
        <w:szCs w:val="18"/>
      </w:rPr>
      <w:t>[</w:t>
    </w:r>
    <w:r>
      <w:rPr>
        <w:color w:val="A6A6A6"/>
        <w:sz w:val="18"/>
        <w:szCs w:val="18"/>
      </w:rPr>
      <w:t>N</w:t>
    </w:r>
    <w:r w:rsidRPr="00746C5E">
      <w:rPr>
        <w:color w:val="A6A6A6"/>
        <w:sz w:val="18"/>
        <w:szCs w:val="18"/>
      </w:rPr>
      <w:t>ame of document]</w:t>
    </w:r>
    <w:r>
      <w:rPr>
        <w:color w:val="A6A6A6"/>
        <w:sz w:val="18"/>
        <w:szCs w:val="18"/>
      </w:rPr>
      <w:t xml:space="preserve"> – Policy Document</w:t>
    </w:r>
  </w:p>
  <w:p w14:paraId="7F10106A" w14:textId="77777777" w:rsidR="00757048" w:rsidRPr="00746C5E" w:rsidRDefault="00757048" w:rsidP="00746C5E">
    <w:pPr>
      <w:pStyle w:val="Header"/>
      <w:jc w:val="center"/>
      <w:rPr>
        <w:color w:val="A6A6A6"/>
        <w:sz w:val="18"/>
        <w:szCs w:val="18"/>
      </w:rPr>
    </w:pPr>
    <w:r w:rsidRPr="00746C5E">
      <w:rPr>
        <w:color w:val="A6A6A6"/>
        <w:sz w:val="18"/>
        <w:szCs w:val="18"/>
      </w:rPr>
      <w:t>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CFC4FC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1DDA7604"/>
    <w:lvl w:ilvl="0">
      <w:start w:val="1"/>
      <w:numFmt w:val="bullet"/>
      <w:pStyle w:val="ListBullet"/>
      <w:lvlText w:val=""/>
      <w:lvlJc w:val="left"/>
      <w:pPr>
        <w:tabs>
          <w:tab w:val="num" w:pos="360"/>
        </w:tabs>
        <w:ind w:left="360" w:hanging="360"/>
      </w:pPr>
      <w:rPr>
        <w:rFonts w:ascii="Symbol" w:hAnsi="Symbol" w:hint="default"/>
        <w:color w:val="462170"/>
      </w:rPr>
    </w:lvl>
  </w:abstractNum>
  <w:abstractNum w:abstractNumId="2" w15:restartNumberingAfterBreak="0">
    <w:nsid w:val="00531E2D"/>
    <w:multiLevelType w:val="hybridMultilevel"/>
    <w:tmpl w:val="FE28E564"/>
    <w:lvl w:ilvl="0" w:tplc="4476D6CE">
      <w:start w:val="1"/>
      <w:numFmt w:val="decimal"/>
      <w:pStyle w:val="NumberedMainHeading"/>
      <w:lvlText w:val="%1"/>
      <w:lvlJc w:val="left"/>
      <w:pPr>
        <w:ind w:left="720" w:hanging="360"/>
      </w:pPr>
      <w:rPr>
        <w:rFonts w:hint="default"/>
      </w:rPr>
    </w:lvl>
    <w:lvl w:ilvl="1" w:tplc="A9D4DE9E">
      <w:start w:val="1"/>
      <w:numFmt w:val="decimal"/>
      <w:lvlText w:val="1.%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81E04"/>
    <w:multiLevelType w:val="hybridMultilevel"/>
    <w:tmpl w:val="65B6810C"/>
    <w:lvl w:ilvl="0" w:tplc="A6964DB8">
      <w:start w:val="1"/>
      <w:numFmt w:val="bullet"/>
      <w:pStyle w:val="BulletListLevel1"/>
      <w:lvlText w:val="•"/>
      <w:lvlJc w:val="left"/>
      <w:pPr>
        <w:ind w:left="720" w:hanging="360"/>
      </w:pPr>
      <w:rPr>
        <w:rFonts w:ascii="Calibri" w:hAnsi="Calibri" w:hint="default"/>
        <w:color w:val="4F81BD" w:themeColor="accent1"/>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CB152F"/>
    <w:multiLevelType w:val="multilevel"/>
    <w:tmpl w:val="4892821E"/>
    <w:lvl w:ilvl="0">
      <w:start w:val="1"/>
      <w:numFmt w:val="upperLetter"/>
      <w:pStyle w:val="Appendix1"/>
      <w:lvlText w:val="Appendix %1."/>
      <w:lvlJc w:val="left"/>
      <w:pPr>
        <w:ind w:left="1276" w:hanging="1843"/>
      </w:pPr>
      <w:rPr>
        <w:rFonts w:hint="default"/>
        <w:b/>
        <w:sz w:val="28"/>
        <w:szCs w:val="28"/>
      </w:rPr>
    </w:lvl>
    <w:lvl w:ilvl="1">
      <w:start w:val="1"/>
      <w:numFmt w:val="decimal"/>
      <w:pStyle w:val="Appendix2"/>
      <w:lvlText w:val="%1.%2"/>
      <w:lvlJc w:val="left"/>
      <w:pPr>
        <w:ind w:left="0" w:hanging="567"/>
      </w:pPr>
      <w:rPr>
        <w:rFonts w:hint="default"/>
      </w:rPr>
    </w:lvl>
    <w:lvl w:ilvl="2">
      <w:start w:val="1"/>
      <w:numFmt w:val="decimal"/>
      <w:pStyle w:val="Appendix3"/>
      <w:lvlText w:val="%1.%2.%3"/>
      <w:lvlJc w:val="left"/>
      <w:pPr>
        <w:ind w:left="0" w:hanging="567"/>
      </w:pPr>
      <w:rPr>
        <w:rFonts w:hint="default"/>
      </w:rPr>
    </w:lvl>
    <w:lvl w:ilvl="3">
      <w:start w:val="1"/>
      <w:numFmt w:val="decimal"/>
      <w:lvlText w:val="%4."/>
      <w:lvlJc w:val="left"/>
      <w:pPr>
        <w:ind w:left="0" w:hanging="567"/>
      </w:pPr>
      <w:rPr>
        <w:rFonts w:hint="default"/>
      </w:rPr>
    </w:lvl>
    <w:lvl w:ilvl="4">
      <w:start w:val="1"/>
      <w:numFmt w:val="lowerLetter"/>
      <w:lvlText w:val="%5."/>
      <w:lvlJc w:val="left"/>
      <w:pPr>
        <w:ind w:left="0" w:hanging="567"/>
      </w:pPr>
      <w:rPr>
        <w:rFonts w:hint="default"/>
      </w:rPr>
    </w:lvl>
    <w:lvl w:ilvl="5">
      <w:start w:val="1"/>
      <w:numFmt w:val="lowerRoman"/>
      <w:lvlText w:val="%6."/>
      <w:lvlJc w:val="left"/>
      <w:pPr>
        <w:ind w:left="0" w:hanging="567"/>
      </w:pPr>
      <w:rPr>
        <w:rFonts w:hint="default"/>
      </w:rPr>
    </w:lvl>
    <w:lvl w:ilvl="6">
      <w:start w:val="1"/>
      <w:numFmt w:val="decimal"/>
      <w:lvlText w:val="%7."/>
      <w:lvlJc w:val="left"/>
      <w:pPr>
        <w:ind w:left="0" w:hanging="567"/>
      </w:pPr>
      <w:rPr>
        <w:rFonts w:hint="default"/>
      </w:rPr>
    </w:lvl>
    <w:lvl w:ilvl="7">
      <w:start w:val="1"/>
      <w:numFmt w:val="lowerLetter"/>
      <w:lvlText w:val="%8."/>
      <w:lvlJc w:val="left"/>
      <w:pPr>
        <w:ind w:left="0" w:hanging="567"/>
      </w:pPr>
      <w:rPr>
        <w:rFonts w:hint="default"/>
      </w:rPr>
    </w:lvl>
    <w:lvl w:ilvl="8">
      <w:start w:val="1"/>
      <w:numFmt w:val="lowerRoman"/>
      <w:lvlText w:val="%9."/>
      <w:lvlJc w:val="left"/>
      <w:pPr>
        <w:ind w:left="0" w:hanging="567"/>
      </w:pPr>
      <w:rPr>
        <w:rFonts w:hint="default"/>
      </w:rPr>
    </w:lvl>
  </w:abstractNum>
  <w:abstractNum w:abstractNumId="5" w15:restartNumberingAfterBreak="0">
    <w:nsid w:val="0DD8405A"/>
    <w:multiLevelType w:val="hybridMultilevel"/>
    <w:tmpl w:val="EB14FF9C"/>
    <w:lvl w:ilvl="0" w:tplc="4EFCA038">
      <w:start w:val="1"/>
      <w:numFmt w:val="decimal"/>
      <w:pStyle w:val="NumberedSub-Heading"/>
      <w:lvlText w:val="3.%1"/>
      <w:lvlJc w:val="left"/>
      <w:pPr>
        <w:ind w:left="436"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251B41E1"/>
    <w:multiLevelType w:val="hybridMultilevel"/>
    <w:tmpl w:val="08EE174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7" w15:restartNumberingAfterBreak="0">
    <w:nsid w:val="326E5E5D"/>
    <w:multiLevelType w:val="hybridMultilevel"/>
    <w:tmpl w:val="FA1E0010"/>
    <w:lvl w:ilvl="0" w:tplc="C1883A42">
      <w:start w:val="1"/>
      <w:numFmt w:val="bullet"/>
      <w:pStyle w:val="Bullet1"/>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35A536DA"/>
    <w:multiLevelType w:val="hybridMultilevel"/>
    <w:tmpl w:val="8CBED02C"/>
    <w:lvl w:ilvl="0" w:tplc="C46293AC">
      <w:start w:val="1"/>
      <w:numFmt w:val="bullet"/>
      <w:pStyle w:val="Bullet3"/>
      <w:lvlText w:val=""/>
      <w:lvlJc w:val="left"/>
      <w:pPr>
        <w:ind w:left="720" w:hanging="360"/>
      </w:pPr>
      <w:rPr>
        <w:rFonts w:ascii="Symbol" w:hAnsi="Symbol" w:hint="default"/>
        <w:color w:val="auto"/>
        <w:u w:color="009AE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9D1FA3"/>
    <w:multiLevelType w:val="hybridMultilevel"/>
    <w:tmpl w:val="E090771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1662D1"/>
    <w:multiLevelType w:val="hybridMultilevel"/>
    <w:tmpl w:val="5428F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1678E1"/>
    <w:multiLevelType w:val="multilevel"/>
    <w:tmpl w:val="6BE4A180"/>
    <w:lvl w:ilvl="0">
      <w:start w:val="1"/>
      <w:numFmt w:val="decimal"/>
      <w:pStyle w:val="Heading1"/>
      <w:lvlText w:val="%1.0"/>
      <w:lvlJc w:val="left"/>
      <w:pPr>
        <w:tabs>
          <w:tab w:val="num" w:pos="6380"/>
        </w:tabs>
        <w:ind w:left="6380" w:hanging="1276"/>
      </w:pPr>
      <w:rPr>
        <w:rFonts w:hint="default"/>
        <w:color w:val="auto"/>
        <w:sz w:val="32"/>
      </w:rPr>
    </w:lvl>
    <w:lvl w:ilvl="1">
      <w:start w:val="1"/>
      <w:numFmt w:val="decimal"/>
      <w:pStyle w:val="Heading2"/>
      <w:lvlText w:val="%1.%2"/>
      <w:lvlJc w:val="left"/>
      <w:pPr>
        <w:tabs>
          <w:tab w:val="num" w:pos="709"/>
        </w:tabs>
        <w:ind w:left="709" w:hanging="1276"/>
      </w:pPr>
      <w:rPr>
        <w:rFonts w:hint="default"/>
        <w:color w:val="auto"/>
      </w:rPr>
    </w:lvl>
    <w:lvl w:ilvl="2">
      <w:start w:val="1"/>
      <w:numFmt w:val="decimal"/>
      <w:pStyle w:val="Heading3"/>
      <w:lvlText w:val="%1.%2.%3"/>
      <w:lvlJc w:val="left"/>
      <w:pPr>
        <w:tabs>
          <w:tab w:val="num" w:pos="709"/>
        </w:tabs>
        <w:ind w:left="709" w:hanging="1276"/>
      </w:pPr>
      <w:rPr>
        <w:rFonts w:hint="default"/>
      </w:rPr>
    </w:lvl>
    <w:lvl w:ilvl="3">
      <w:start w:val="1"/>
      <w:numFmt w:val="decimal"/>
      <w:pStyle w:val="Heading4"/>
      <w:lvlText w:val="%1.%2.%3.%4"/>
      <w:lvlJc w:val="left"/>
      <w:pPr>
        <w:ind w:left="709" w:hanging="1276"/>
      </w:pPr>
      <w:rPr>
        <w:rFonts w:hint="default"/>
      </w:rPr>
    </w:lvl>
    <w:lvl w:ilvl="4">
      <w:start w:val="1"/>
      <w:numFmt w:val="decimal"/>
      <w:pStyle w:val="Heading5"/>
      <w:lvlText w:val="%1.%2.%3.%4.%5"/>
      <w:lvlJc w:val="left"/>
      <w:pPr>
        <w:ind w:left="709" w:hanging="1276"/>
      </w:pPr>
      <w:rPr>
        <w:rFonts w:hint="default"/>
      </w:rPr>
    </w:lvl>
    <w:lvl w:ilvl="5">
      <w:start w:val="1"/>
      <w:numFmt w:val="decimal"/>
      <w:pStyle w:val="Heading6"/>
      <w:lvlText w:val="%1.%2.%3.%4.%5.%6"/>
      <w:lvlJc w:val="left"/>
      <w:pPr>
        <w:ind w:left="709" w:hanging="1276"/>
      </w:pPr>
      <w:rPr>
        <w:rFonts w:hint="default"/>
      </w:rPr>
    </w:lvl>
    <w:lvl w:ilvl="6">
      <w:start w:val="1"/>
      <w:numFmt w:val="decimal"/>
      <w:pStyle w:val="Heading7"/>
      <w:lvlText w:val="%1.%2.%3.%4.%5.%6.%7"/>
      <w:lvlJc w:val="left"/>
      <w:pPr>
        <w:ind w:left="709" w:hanging="1276"/>
      </w:pPr>
      <w:rPr>
        <w:rFonts w:hint="default"/>
      </w:rPr>
    </w:lvl>
    <w:lvl w:ilvl="7">
      <w:start w:val="1"/>
      <w:numFmt w:val="decimal"/>
      <w:pStyle w:val="Heading8"/>
      <w:lvlText w:val="%1.%2.%3.%4.%5.%6.%7.%8"/>
      <w:lvlJc w:val="left"/>
      <w:pPr>
        <w:ind w:left="709" w:hanging="1276"/>
      </w:pPr>
      <w:rPr>
        <w:rFonts w:hint="default"/>
      </w:rPr>
    </w:lvl>
    <w:lvl w:ilvl="8">
      <w:start w:val="1"/>
      <w:numFmt w:val="decimal"/>
      <w:pStyle w:val="Heading9"/>
      <w:lvlText w:val="%1.%2.%3.%4.%5.%6.%7.%8.%9"/>
      <w:lvlJc w:val="left"/>
      <w:pPr>
        <w:ind w:left="709" w:hanging="1276"/>
      </w:pPr>
      <w:rPr>
        <w:rFonts w:hint="default"/>
      </w:rPr>
    </w:lvl>
  </w:abstractNum>
  <w:abstractNum w:abstractNumId="12" w15:restartNumberingAfterBreak="0">
    <w:nsid w:val="78ED758B"/>
    <w:multiLevelType w:val="hybridMultilevel"/>
    <w:tmpl w:val="348C3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0"/>
  </w:num>
  <w:num w:numId="4">
    <w:abstractNumId w:val="7"/>
  </w:num>
  <w:num w:numId="5">
    <w:abstractNumId w:val="4"/>
  </w:num>
  <w:num w:numId="6">
    <w:abstractNumId w:val="1"/>
  </w:num>
  <w:num w:numId="7">
    <w:abstractNumId w:val="3"/>
  </w:num>
  <w:num w:numId="8">
    <w:abstractNumId w:val="2"/>
  </w:num>
  <w:num w:numId="9">
    <w:abstractNumId w:val="5"/>
  </w:num>
  <w:num w:numId="10">
    <w:abstractNumId w:val="10"/>
  </w:num>
  <w:num w:numId="11">
    <w:abstractNumId w:val="11"/>
  </w:num>
  <w:num w:numId="12">
    <w:abstractNumId w:val="11"/>
  </w:num>
  <w:num w:numId="13">
    <w:abstractNumId w:val="9"/>
  </w:num>
  <w:num w:numId="14">
    <w:abstractNumId w:val="12"/>
  </w:num>
  <w:num w:numId="1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oNotTrackFormatting/>
  <w:defaultTabStop w:val="737"/>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19B"/>
    <w:rsid w:val="000003A4"/>
    <w:rsid w:val="00000E09"/>
    <w:rsid w:val="000068BB"/>
    <w:rsid w:val="00011A1A"/>
    <w:rsid w:val="000157A9"/>
    <w:rsid w:val="00017CAE"/>
    <w:rsid w:val="0002102A"/>
    <w:rsid w:val="0002154A"/>
    <w:rsid w:val="0002235C"/>
    <w:rsid w:val="0002329B"/>
    <w:rsid w:val="00024DDD"/>
    <w:rsid w:val="000307CD"/>
    <w:rsid w:val="00030A36"/>
    <w:rsid w:val="000337E5"/>
    <w:rsid w:val="000345F7"/>
    <w:rsid w:val="00034E89"/>
    <w:rsid w:val="000448CF"/>
    <w:rsid w:val="00046464"/>
    <w:rsid w:val="0004657E"/>
    <w:rsid w:val="000466F2"/>
    <w:rsid w:val="00046766"/>
    <w:rsid w:val="0005023F"/>
    <w:rsid w:val="00050A01"/>
    <w:rsid w:val="00053562"/>
    <w:rsid w:val="00053B65"/>
    <w:rsid w:val="00054049"/>
    <w:rsid w:val="000555FC"/>
    <w:rsid w:val="00057FA7"/>
    <w:rsid w:val="0006040B"/>
    <w:rsid w:val="00060793"/>
    <w:rsid w:val="00063F63"/>
    <w:rsid w:val="000640C5"/>
    <w:rsid w:val="00067C52"/>
    <w:rsid w:val="000714EE"/>
    <w:rsid w:val="00071655"/>
    <w:rsid w:val="00071D1C"/>
    <w:rsid w:val="00071F95"/>
    <w:rsid w:val="00072BF1"/>
    <w:rsid w:val="00072F4D"/>
    <w:rsid w:val="000764EF"/>
    <w:rsid w:val="000767C1"/>
    <w:rsid w:val="00076B66"/>
    <w:rsid w:val="0008136D"/>
    <w:rsid w:val="000825F9"/>
    <w:rsid w:val="00082D11"/>
    <w:rsid w:val="0008305B"/>
    <w:rsid w:val="00084C85"/>
    <w:rsid w:val="00087815"/>
    <w:rsid w:val="00090558"/>
    <w:rsid w:val="00092729"/>
    <w:rsid w:val="00092B74"/>
    <w:rsid w:val="00093F3A"/>
    <w:rsid w:val="0009461F"/>
    <w:rsid w:val="00094FF3"/>
    <w:rsid w:val="00097801"/>
    <w:rsid w:val="000A0AC7"/>
    <w:rsid w:val="000A1ECD"/>
    <w:rsid w:val="000A2429"/>
    <w:rsid w:val="000A297C"/>
    <w:rsid w:val="000A3137"/>
    <w:rsid w:val="000A3D29"/>
    <w:rsid w:val="000A4A91"/>
    <w:rsid w:val="000A4FD0"/>
    <w:rsid w:val="000A6125"/>
    <w:rsid w:val="000A64D8"/>
    <w:rsid w:val="000B0DC8"/>
    <w:rsid w:val="000B39B6"/>
    <w:rsid w:val="000B488A"/>
    <w:rsid w:val="000B64E0"/>
    <w:rsid w:val="000C000A"/>
    <w:rsid w:val="000C14A2"/>
    <w:rsid w:val="000C471F"/>
    <w:rsid w:val="000C72A6"/>
    <w:rsid w:val="000C78D9"/>
    <w:rsid w:val="000C7B1C"/>
    <w:rsid w:val="000D134B"/>
    <w:rsid w:val="000D16D9"/>
    <w:rsid w:val="000D39C9"/>
    <w:rsid w:val="000D3B73"/>
    <w:rsid w:val="000D41CC"/>
    <w:rsid w:val="000D542E"/>
    <w:rsid w:val="000D5977"/>
    <w:rsid w:val="000D6508"/>
    <w:rsid w:val="000D6F3A"/>
    <w:rsid w:val="000D7003"/>
    <w:rsid w:val="000E020C"/>
    <w:rsid w:val="000E1014"/>
    <w:rsid w:val="000E1418"/>
    <w:rsid w:val="000E28C3"/>
    <w:rsid w:val="000E2B7A"/>
    <w:rsid w:val="000E3725"/>
    <w:rsid w:val="000E5E45"/>
    <w:rsid w:val="000E6564"/>
    <w:rsid w:val="000E687A"/>
    <w:rsid w:val="000F0200"/>
    <w:rsid w:val="000F05B2"/>
    <w:rsid w:val="000F24F4"/>
    <w:rsid w:val="000F3373"/>
    <w:rsid w:val="000F451C"/>
    <w:rsid w:val="000F577C"/>
    <w:rsid w:val="000F5F9E"/>
    <w:rsid w:val="000F638C"/>
    <w:rsid w:val="00100E61"/>
    <w:rsid w:val="00103E86"/>
    <w:rsid w:val="001043ED"/>
    <w:rsid w:val="00106129"/>
    <w:rsid w:val="00107E33"/>
    <w:rsid w:val="001100AB"/>
    <w:rsid w:val="00113478"/>
    <w:rsid w:val="00113C3D"/>
    <w:rsid w:val="00114CF4"/>
    <w:rsid w:val="00115DC9"/>
    <w:rsid w:val="00115EE7"/>
    <w:rsid w:val="00123A5D"/>
    <w:rsid w:val="001241D3"/>
    <w:rsid w:val="0012493D"/>
    <w:rsid w:val="0012524E"/>
    <w:rsid w:val="00126BA7"/>
    <w:rsid w:val="0013191B"/>
    <w:rsid w:val="00132564"/>
    <w:rsid w:val="00132C46"/>
    <w:rsid w:val="00133892"/>
    <w:rsid w:val="001362C7"/>
    <w:rsid w:val="0014006C"/>
    <w:rsid w:val="00140861"/>
    <w:rsid w:val="00141BA9"/>
    <w:rsid w:val="00142C3F"/>
    <w:rsid w:val="0014498A"/>
    <w:rsid w:val="00144C18"/>
    <w:rsid w:val="00144FC2"/>
    <w:rsid w:val="00145FB2"/>
    <w:rsid w:val="00146C69"/>
    <w:rsid w:val="0014718A"/>
    <w:rsid w:val="00147D13"/>
    <w:rsid w:val="00151446"/>
    <w:rsid w:val="00154844"/>
    <w:rsid w:val="001548A1"/>
    <w:rsid w:val="00154D34"/>
    <w:rsid w:val="00154F73"/>
    <w:rsid w:val="00155284"/>
    <w:rsid w:val="00160C7F"/>
    <w:rsid w:val="00161A80"/>
    <w:rsid w:val="0016478C"/>
    <w:rsid w:val="00164896"/>
    <w:rsid w:val="00164E51"/>
    <w:rsid w:val="00165BFC"/>
    <w:rsid w:val="00165E8C"/>
    <w:rsid w:val="00166205"/>
    <w:rsid w:val="001672B4"/>
    <w:rsid w:val="00167B21"/>
    <w:rsid w:val="00167C0D"/>
    <w:rsid w:val="00170532"/>
    <w:rsid w:val="00171402"/>
    <w:rsid w:val="00171FD5"/>
    <w:rsid w:val="00175226"/>
    <w:rsid w:val="00176DD5"/>
    <w:rsid w:val="00180F44"/>
    <w:rsid w:val="00184458"/>
    <w:rsid w:val="00184C7D"/>
    <w:rsid w:val="00185AC3"/>
    <w:rsid w:val="00185C1B"/>
    <w:rsid w:val="001862CD"/>
    <w:rsid w:val="0018649D"/>
    <w:rsid w:val="00187E0E"/>
    <w:rsid w:val="0019000C"/>
    <w:rsid w:val="0019081F"/>
    <w:rsid w:val="00191A42"/>
    <w:rsid w:val="00192812"/>
    <w:rsid w:val="001940F7"/>
    <w:rsid w:val="0019453A"/>
    <w:rsid w:val="001948EB"/>
    <w:rsid w:val="00194CDC"/>
    <w:rsid w:val="001977E9"/>
    <w:rsid w:val="00197854"/>
    <w:rsid w:val="001A052B"/>
    <w:rsid w:val="001A1694"/>
    <w:rsid w:val="001A422A"/>
    <w:rsid w:val="001A47C5"/>
    <w:rsid w:val="001A4A7A"/>
    <w:rsid w:val="001B0D1E"/>
    <w:rsid w:val="001B190E"/>
    <w:rsid w:val="001B2922"/>
    <w:rsid w:val="001B2CE2"/>
    <w:rsid w:val="001B2D78"/>
    <w:rsid w:val="001B3188"/>
    <w:rsid w:val="001B3D6D"/>
    <w:rsid w:val="001B40D7"/>
    <w:rsid w:val="001B50DF"/>
    <w:rsid w:val="001B7AE2"/>
    <w:rsid w:val="001C0372"/>
    <w:rsid w:val="001C1DF6"/>
    <w:rsid w:val="001C3705"/>
    <w:rsid w:val="001C47F8"/>
    <w:rsid w:val="001D0193"/>
    <w:rsid w:val="001D0223"/>
    <w:rsid w:val="001D31B1"/>
    <w:rsid w:val="001D4EB8"/>
    <w:rsid w:val="001D52C2"/>
    <w:rsid w:val="001D6DA2"/>
    <w:rsid w:val="001E07BE"/>
    <w:rsid w:val="001E25FE"/>
    <w:rsid w:val="001E40A7"/>
    <w:rsid w:val="001E67FA"/>
    <w:rsid w:val="001E6C1F"/>
    <w:rsid w:val="001F1770"/>
    <w:rsid w:val="001F1E15"/>
    <w:rsid w:val="001F204A"/>
    <w:rsid w:val="001F3BF9"/>
    <w:rsid w:val="001F512B"/>
    <w:rsid w:val="001F54D7"/>
    <w:rsid w:val="001F5A4D"/>
    <w:rsid w:val="001F62BA"/>
    <w:rsid w:val="002008A8"/>
    <w:rsid w:val="00201334"/>
    <w:rsid w:val="002038FB"/>
    <w:rsid w:val="00204025"/>
    <w:rsid w:val="00206195"/>
    <w:rsid w:val="00206808"/>
    <w:rsid w:val="00207089"/>
    <w:rsid w:val="00207D7E"/>
    <w:rsid w:val="00207FA9"/>
    <w:rsid w:val="00211947"/>
    <w:rsid w:val="00212180"/>
    <w:rsid w:val="002121C5"/>
    <w:rsid w:val="00214EB6"/>
    <w:rsid w:val="002154B6"/>
    <w:rsid w:val="00215864"/>
    <w:rsid w:val="002161D6"/>
    <w:rsid w:val="00220050"/>
    <w:rsid w:val="00220A79"/>
    <w:rsid w:val="00224778"/>
    <w:rsid w:val="00226152"/>
    <w:rsid w:val="002305BD"/>
    <w:rsid w:val="0023193D"/>
    <w:rsid w:val="00232E6A"/>
    <w:rsid w:val="002371D1"/>
    <w:rsid w:val="00237E88"/>
    <w:rsid w:val="00242A5A"/>
    <w:rsid w:val="0024361B"/>
    <w:rsid w:val="00244FCB"/>
    <w:rsid w:val="00245327"/>
    <w:rsid w:val="0025167F"/>
    <w:rsid w:val="00251F8A"/>
    <w:rsid w:val="002532BB"/>
    <w:rsid w:val="0025446E"/>
    <w:rsid w:val="00255B2D"/>
    <w:rsid w:val="00256A8C"/>
    <w:rsid w:val="0025752A"/>
    <w:rsid w:val="002612F9"/>
    <w:rsid w:val="00262996"/>
    <w:rsid w:val="00262A6E"/>
    <w:rsid w:val="002633DC"/>
    <w:rsid w:val="00264BA9"/>
    <w:rsid w:val="00265A3A"/>
    <w:rsid w:val="00267631"/>
    <w:rsid w:val="002717B9"/>
    <w:rsid w:val="00271830"/>
    <w:rsid w:val="002767B5"/>
    <w:rsid w:val="00276D85"/>
    <w:rsid w:val="00280342"/>
    <w:rsid w:val="00280FA0"/>
    <w:rsid w:val="00284BF0"/>
    <w:rsid w:val="00285DD8"/>
    <w:rsid w:val="00285F89"/>
    <w:rsid w:val="002868A9"/>
    <w:rsid w:val="00287D39"/>
    <w:rsid w:val="002923B7"/>
    <w:rsid w:val="00293560"/>
    <w:rsid w:val="00295243"/>
    <w:rsid w:val="00296108"/>
    <w:rsid w:val="002A04CC"/>
    <w:rsid w:val="002A15C3"/>
    <w:rsid w:val="002A247D"/>
    <w:rsid w:val="002A2EF1"/>
    <w:rsid w:val="002A3D3A"/>
    <w:rsid w:val="002A51C0"/>
    <w:rsid w:val="002A57B6"/>
    <w:rsid w:val="002A79C0"/>
    <w:rsid w:val="002B0986"/>
    <w:rsid w:val="002B1070"/>
    <w:rsid w:val="002B3679"/>
    <w:rsid w:val="002B3ED0"/>
    <w:rsid w:val="002B5CCE"/>
    <w:rsid w:val="002B63A4"/>
    <w:rsid w:val="002B76D7"/>
    <w:rsid w:val="002B779B"/>
    <w:rsid w:val="002C07C0"/>
    <w:rsid w:val="002C1575"/>
    <w:rsid w:val="002C16CE"/>
    <w:rsid w:val="002C238F"/>
    <w:rsid w:val="002C26F0"/>
    <w:rsid w:val="002C36E9"/>
    <w:rsid w:val="002C562B"/>
    <w:rsid w:val="002C5E2F"/>
    <w:rsid w:val="002C61E8"/>
    <w:rsid w:val="002C6D5B"/>
    <w:rsid w:val="002C6DF7"/>
    <w:rsid w:val="002D1841"/>
    <w:rsid w:val="002D1A5A"/>
    <w:rsid w:val="002D1CD5"/>
    <w:rsid w:val="002D1E50"/>
    <w:rsid w:val="002D325B"/>
    <w:rsid w:val="002D3444"/>
    <w:rsid w:val="002D513A"/>
    <w:rsid w:val="002D60AF"/>
    <w:rsid w:val="002D6E8C"/>
    <w:rsid w:val="002E0AC2"/>
    <w:rsid w:val="002E3302"/>
    <w:rsid w:val="002E338B"/>
    <w:rsid w:val="002E518C"/>
    <w:rsid w:val="002E5D46"/>
    <w:rsid w:val="002E5FB9"/>
    <w:rsid w:val="002E7044"/>
    <w:rsid w:val="002F0F3E"/>
    <w:rsid w:val="002F1246"/>
    <w:rsid w:val="002F229A"/>
    <w:rsid w:val="002F3AE3"/>
    <w:rsid w:val="002F4A88"/>
    <w:rsid w:val="002F57A9"/>
    <w:rsid w:val="002F5F33"/>
    <w:rsid w:val="002F6CB5"/>
    <w:rsid w:val="002F779C"/>
    <w:rsid w:val="002F7D82"/>
    <w:rsid w:val="00300182"/>
    <w:rsid w:val="00300FD7"/>
    <w:rsid w:val="0030137D"/>
    <w:rsid w:val="00301859"/>
    <w:rsid w:val="00301D7C"/>
    <w:rsid w:val="00304365"/>
    <w:rsid w:val="00305E92"/>
    <w:rsid w:val="0030610E"/>
    <w:rsid w:val="00306C6F"/>
    <w:rsid w:val="00307D56"/>
    <w:rsid w:val="00312550"/>
    <w:rsid w:val="0031410E"/>
    <w:rsid w:val="00316087"/>
    <w:rsid w:val="00316B19"/>
    <w:rsid w:val="00316C84"/>
    <w:rsid w:val="0032119B"/>
    <w:rsid w:val="00321DED"/>
    <w:rsid w:val="0032237E"/>
    <w:rsid w:val="00322928"/>
    <w:rsid w:val="003249F2"/>
    <w:rsid w:val="00325A98"/>
    <w:rsid w:val="00325DFF"/>
    <w:rsid w:val="00327223"/>
    <w:rsid w:val="00331FBD"/>
    <w:rsid w:val="003329B0"/>
    <w:rsid w:val="00332F65"/>
    <w:rsid w:val="0033344C"/>
    <w:rsid w:val="003338D2"/>
    <w:rsid w:val="0033463C"/>
    <w:rsid w:val="0033480C"/>
    <w:rsid w:val="0033558C"/>
    <w:rsid w:val="003358B0"/>
    <w:rsid w:val="00336AFC"/>
    <w:rsid w:val="003436F1"/>
    <w:rsid w:val="00343D79"/>
    <w:rsid w:val="00345EE1"/>
    <w:rsid w:val="00346927"/>
    <w:rsid w:val="0034723C"/>
    <w:rsid w:val="00350511"/>
    <w:rsid w:val="00353D5E"/>
    <w:rsid w:val="00353FED"/>
    <w:rsid w:val="00354325"/>
    <w:rsid w:val="003553FF"/>
    <w:rsid w:val="0035540E"/>
    <w:rsid w:val="00355585"/>
    <w:rsid w:val="00355791"/>
    <w:rsid w:val="0035593B"/>
    <w:rsid w:val="00355F5F"/>
    <w:rsid w:val="00360639"/>
    <w:rsid w:val="00360F32"/>
    <w:rsid w:val="00361521"/>
    <w:rsid w:val="00362038"/>
    <w:rsid w:val="003625AB"/>
    <w:rsid w:val="0036409B"/>
    <w:rsid w:val="0036424E"/>
    <w:rsid w:val="00364837"/>
    <w:rsid w:val="003702C8"/>
    <w:rsid w:val="003711F2"/>
    <w:rsid w:val="00371426"/>
    <w:rsid w:val="0037236A"/>
    <w:rsid w:val="00373A6F"/>
    <w:rsid w:val="00375505"/>
    <w:rsid w:val="0037553A"/>
    <w:rsid w:val="00376023"/>
    <w:rsid w:val="00376681"/>
    <w:rsid w:val="003768AC"/>
    <w:rsid w:val="00376BF9"/>
    <w:rsid w:val="003770C4"/>
    <w:rsid w:val="0038071B"/>
    <w:rsid w:val="003807DC"/>
    <w:rsid w:val="0038115C"/>
    <w:rsid w:val="003858B8"/>
    <w:rsid w:val="00385C97"/>
    <w:rsid w:val="00391505"/>
    <w:rsid w:val="00391CC7"/>
    <w:rsid w:val="00391D2F"/>
    <w:rsid w:val="0039261A"/>
    <w:rsid w:val="00392B1A"/>
    <w:rsid w:val="003933EA"/>
    <w:rsid w:val="00393EEF"/>
    <w:rsid w:val="003945B7"/>
    <w:rsid w:val="00394B90"/>
    <w:rsid w:val="0039539D"/>
    <w:rsid w:val="003954AC"/>
    <w:rsid w:val="00397717"/>
    <w:rsid w:val="003977B1"/>
    <w:rsid w:val="003A0003"/>
    <w:rsid w:val="003A26CA"/>
    <w:rsid w:val="003A26F0"/>
    <w:rsid w:val="003A3668"/>
    <w:rsid w:val="003A4EC2"/>
    <w:rsid w:val="003A7A4F"/>
    <w:rsid w:val="003B0933"/>
    <w:rsid w:val="003B0EF6"/>
    <w:rsid w:val="003B1339"/>
    <w:rsid w:val="003B16F5"/>
    <w:rsid w:val="003B1DB9"/>
    <w:rsid w:val="003B20B0"/>
    <w:rsid w:val="003B23E1"/>
    <w:rsid w:val="003B30E9"/>
    <w:rsid w:val="003B547C"/>
    <w:rsid w:val="003B5592"/>
    <w:rsid w:val="003B5AD0"/>
    <w:rsid w:val="003B6C4E"/>
    <w:rsid w:val="003B7A37"/>
    <w:rsid w:val="003B7B3D"/>
    <w:rsid w:val="003C2C55"/>
    <w:rsid w:val="003C2E76"/>
    <w:rsid w:val="003C35D3"/>
    <w:rsid w:val="003C4850"/>
    <w:rsid w:val="003C4D48"/>
    <w:rsid w:val="003C5ED6"/>
    <w:rsid w:val="003C64DC"/>
    <w:rsid w:val="003C6782"/>
    <w:rsid w:val="003C734F"/>
    <w:rsid w:val="003D0941"/>
    <w:rsid w:val="003D0B20"/>
    <w:rsid w:val="003D1136"/>
    <w:rsid w:val="003D1707"/>
    <w:rsid w:val="003D38F4"/>
    <w:rsid w:val="003D59C1"/>
    <w:rsid w:val="003D61F4"/>
    <w:rsid w:val="003D6911"/>
    <w:rsid w:val="003D7A14"/>
    <w:rsid w:val="003E1372"/>
    <w:rsid w:val="003E1C0E"/>
    <w:rsid w:val="003E3F9B"/>
    <w:rsid w:val="003E45C8"/>
    <w:rsid w:val="003E467F"/>
    <w:rsid w:val="003E789E"/>
    <w:rsid w:val="003F07DF"/>
    <w:rsid w:val="003F08F7"/>
    <w:rsid w:val="003F0B5F"/>
    <w:rsid w:val="003F0FB1"/>
    <w:rsid w:val="003F20B9"/>
    <w:rsid w:val="003F2231"/>
    <w:rsid w:val="003F4371"/>
    <w:rsid w:val="003F5D75"/>
    <w:rsid w:val="003F6D5C"/>
    <w:rsid w:val="0040187F"/>
    <w:rsid w:val="00403404"/>
    <w:rsid w:val="004041DF"/>
    <w:rsid w:val="004056F9"/>
    <w:rsid w:val="004121B9"/>
    <w:rsid w:val="004129D9"/>
    <w:rsid w:val="00412B76"/>
    <w:rsid w:val="00412F43"/>
    <w:rsid w:val="00416C00"/>
    <w:rsid w:val="004170EA"/>
    <w:rsid w:val="00420054"/>
    <w:rsid w:val="004205A0"/>
    <w:rsid w:val="004206F8"/>
    <w:rsid w:val="00420A48"/>
    <w:rsid w:val="004212F4"/>
    <w:rsid w:val="00423F16"/>
    <w:rsid w:val="00426721"/>
    <w:rsid w:val="00427022"/>
    <w:rsid w:val="00427261"/>
    <w:rsid w:val="00427F41"/>
    <w:rsid w:val="00430E78"/>
    <w:rsid w:val="00431F3D"/>
    <w:rsid w:val="004347A9"/>
    <w:rsid w:val="00434D23"/>
    <w:rsid w:val="00434DF4"/>
    <w:rsid w:val="004360A8"/>
    <w:rsid w:val="00437041"/>
    <w:rsid w:val="004371EA"/>
    <w:rsid w:val="00442128"/>
    <w:rsid w:val="0044227A"/>
    <w:rsid w:val="0044285D"/>
    <w:rsid w:val="004428B6"/>
    <w:rsid w:val="00444247"/>
    <w:rsid w:val="004444EE"/>
    <w:rsid w:val="00445F0F"/>
    <w:rsid w:val="00446171"/>
    <w:rsid w:val="00446CDB"/>
    <w:rsid w:val="004501CD"/>
    <w:rsid w:val="00452004"/>
    <w:rsid w:val="00452336"/>
    <w:rsid w:val="004547C6"/>
    <w:rsid w:val="00455546"/>
    <w:rsid w:val="00455F3B"/>
    <w:rsid w:val="0046106C"/>
    <w:rsid w:val="00461BDF"/>
    <w:rsid w:val="00462149"/>
    <w:rsid w:val="004653D8"/>
    <w:rsid w:val="004656D9"/>
    <w:rsid w:val="0046571E"/>
    <w:rsid w:val="00466338"/>
    <w:rsid w:val="00467C12"/>
    <w:rsid w:val="00473085"/>
    <w:rsid w:val="00474C2D"/>
    <w:rsid w:val="00477595"/>
    <w:rsid w:val="0048064F"/>
    <w:rsid w:val="00484DB1"/>
    <w:rsid w:val="004857F7"/>
    <w:rsid w:val="00486453"/>
    <w:rsid w:val="0048655B"/>
    <w:rsid w:val="004903B4"/>
    <w:rsid w:val="00494B38"/>
    <w:rsid w:val="00495E08"/>
    <w:rsid w:val="00495E74"/>
    <w:rsid w:val="00496E76"/>
    <w:rsid w:val="004A094F"/>
    <w:rsid w:val="004A3F30"/>
    <w:rsid w:val="004A4169"/>
    <w:rsid w:val="004A5112"/>
    <w:rsid w:val="004A56F9"/>
    <w:rsid w:val="004B0E15"/>
    <w:rsid w:val="004B35D0"/>
    <w:rsid w:val="004B396E"/>
    <w:rsid w:val="004B5E5C"/>
    <w:rsid w:val="004B619B"/>
    <w:rsid w:val="004B6C4D"/>
    <w:rsid w:val="004B73A3"/>
    <w:rsid w:val="004C1EFC"/>
    <w:rsid w:val="004C2741"/>
    <w:rsid w:val="004C4383"/>
    <w:rsid w:val="004C4955"/>
    <w:rsid w:val="004C4F74"/>
    <w:rsid w:val="004C5BD1"/>
    <w:rsid w:val="004C7438"/>
    <w:rsid w:val="004D1DE4"/>
    <w:rsid w:val="004D2712"/>
    <w:rsid w:val="004D4F2B"/>
    <w:rsid w:val="004D623C"/>
    <w:rsid w:val="004E243B"/>
    <w:rsid w:val="004E2944"/>
    <w:rsid w:val="004E2FB9"/>
    <w:rsid w:val="004E313A"/>
    <w:rsid w:val="004E5EA0"/>
    <w:rsid w:val="004E63D3"/>
    <w:rsid w:val="004F2D7B"/>
    <w:rsid w:val="004F4271"/>
    <w:rsid w:val="004F513E"/>
    <w:rsid w:val="004F7199"/>
    <w:rsid w:val="004F7B2E"/>
    <w:rsid w:val="005001D7"/>
    <w:rsid w:val="00500437"/>
    <w:rsid w:val="00500DE1"/>
    <w:rsid w:val="00501235"/>
    <w:rsid w:val="00502A57"/>
    <w:rsid w:val="00502F5B"/>
    <w:rsid w:val="005036BE"/>
    <w:rsid w:val="00503BD2"/>
    <w:rsid w:val="00505C00"/>
    <w:rsid w:val="00505C25"/>
    <w:rsid w:val="00507DFF"/>
    <w:rsid w:val="0051114D"/>
    <w:rsid w:val="00513AE4"/>
    <w:rsid w:val="00513C85"/>
    <w:rsid w:val="005143C0"/>
    <w:rsid w:val="005144BB"/>
    <w:rsid w:val="00514C41"/>
    <w:rsid w:val="005170E8"/>
    <w:rsid w:val="005177DB"/>
    <w:rsid w:val="0051788C"/>
    <w:rsid w:val="00520738"/>
    <w:rsid w:val="005229A0"/>
    <w:rsid w:val="005230D3"/>
    <w:rsid w:val="00523A3A"/>
    <w:rsid w:val="00523AC6"/>
    <w:rsid w:val="0052416A"/>
    <w:rsid w:val="005242A0"/>
    <w:rsid w:val="00531FDC"/>
    <w:rsid w:val="0053342D"/>
    <w:rsid w:val="005358DA"/>
    <w:rsid w:val="005372D6"/>
    <w:rsid w:val="00537F47"/>
    <w:rsid w:val="005409E1"/>
    <w:rsid w:val="00540ECB"/>
    <w:rsid w:val="005420E5"/>
    <w:rsid w:val="005458DF"/>
    <w:rsid w:val="005508C9"/>
    <w:rsid w:val="00550A02"/>
    <w:rsid w:val="005622FC"/>
    <w:rsid w:val="00563779"/>
    <w:rsid w:val="00564B95"/>
    <w:rsid w:val="00566F23"/>
    <w:rsid w:val="00567355"/>
    <w:rsid w:val="00571297"/>
    <w:rsid w:val="0057496D"/>
    <w:rsid w:val="00577E6E"/>
    <w:rsid w:val="00586CB5"/>
    <w:rsid w:val="00590107"/>
    <w:rsid w:val="005903CF"/>
    <w:rsid w:val="005910B2"/>
    <w:rsid w:val="0059570E"/>
    <w:rsid w:val="00595EDF"/>
    <w:rsid w:val="0059701C"/>
    <w:rsid w:val="0059783E"/>
    <w:rsid w:val="005A215E"/>
    <w:rsid w:val="005A3C2E"/>
    <w:rsid w:val="005A6DE8"/>
    <w:rsid w:val="005B0393"/>
    <w:rsid w:val="005B122A"/>
    <w:rsid w:val="005B16C8"/>
    <w:rsid w:val="005B4562"/>
    <w:rsid w:val="005B4706"/>
    <w:rsid w:val="005B47EB"/>
    <w:rsid w:val="005B4967"/>
    <w:rsid w:val="005B6049"/>
    <w:rsid w:val="005C01CE"/>
    <w:rsid w:val="005C17D1"/>
    <w:rsid w:val="005C1D12"/>
    <w:rsid w:val="005C464E"/>
    <w:rsid w:val="005C65AD"/>
    <w:rsid w:val="005C68A7"/>
    <w:rsid w:val="005D0458"/>
    <w:rsid w:val="005D0FA4"/>
    <w:rsid w:val="005D2EDD"/>
    <w:rsid w:val="005D36CB"/>
    <w:rsid w:val="005D43D0"/>
    <w:rsid w:val="005D4E80"/>
    <w:rsid w:val="005D5194"/>
    <w:rsid w:val="005D64B6"/>
    <w:rsid w:val="005D70B2"/>
    <w:rsid w:val="005E06C5"/>
    <w:rsid w:val="005E0AED"/>
    <w:rsid w:val="005E1178"/>
    <w:rsid w:val="005E1291"/>
    <w:rsid w:val="005E1720"/>
    <w:rsid w:val="005E2594"/>
    <w:rsid w:val="005E449F"/>
    <w:rsid w:val="005E49D4"/>
    <w:rsid w:val="005E5171"/>
    <w:rsid w:val="005E52A9"/>
    <w:rsid w:val="005E6254"/>
    <w:rsid w:val="005E64CC"/>
    <w:rsid w:val="005E742F"/>
    <w:rsid w:val="005F0F39"/>
    <w:rsid w:val="005F1C4C"/>
    <w:rsid w:val="005F1D98"/>
    <w:rsid w:val="005F57E4"/>
    <w:rsid w:val="005F6418"/>
    <w:rsid w:val="005F7CA6"/>
    <w:rsid w:val="00602604"/>
    <w:rsid w:val="00603FC0"/>
    <w:rsid w:val="00604061"/>
    <w:rsid w:val="00604162"/>
    <w:rsid w:val="006044C2"/>
    <w:rsid w:val="00605D60"/>
    <w:rsid w:val="0060698D"/>
    <w:rsid w:val="0060702E"/>
    <w:rsid w:val="00607DFB"/>
    <w:rsid w:val="006100F4"/>
    <w:rsid w:val="00610F14"/>
    <w:rsid w:val="00611346"/>
    <w:rsid w:val="00614397"/>
    <w:rsid w:val="006166CF"/>
    <w:rsid w:val="00617517"/>
    <w:rsid w:val="00622C37"/>
    <w:rsid w:val="00623FE1"/>
    <w:rsid w:val="0062717C"/>
    <w:rsid w:val="006276B1"/>
    <w:rsid w:val="0062785A"/>
    <w:rsid w:val="00627D90"/>
    <w:rsid w:val="0063126C"/>
    <w:rsid w:val="00632B10"/>
    <w:rsid w:val="006355B3"/>
    <w:rsid w:val="00637C21"/>
    <w:rsid w:val="0064052D"/>
    <w:rsid w:val="00643E23"/>
    <w:rsid w:val="0064423C"/>
    <w:rsid w:val="006444A1"/>
    <w:rsid w:val="00645992"/>
    <w:rsid w:val="006472CD"/>
    <w:rsid w:val="006475E3"/>
    <w:rsid w:val="00647877"/>
    <w:rsid w:val="006500AA"/>
    <w:rsid w:val="0065015B"/>
    <w:rsid w:val="0065144B"/>
    <w:rsid w:val="0065192D"/>
    <w:rsid w:val="00652933"/>
    <w:rsid w:val="00654E26"/>
    <w:rsid w:val="006571E0"/>
    <w:rsid w:val="00661E2D"/>
    <w:rsid w:val="00662DB1"/>
    <w:rsid w:val="00666DDE"/>
    <w:rsid w:val="00666FB0"/>
    <w:rsid w:val="0066786F"/>
    <w:rsid w:val="00667B39"/>
    <w:rsid w:val="006724EA"/>
    <w:rsid w:val="00673AA7"/>
    <w:rsid w:val="00673AFB"/>
    <w:rsid w:val="00676F28"/>
    <w:rsid w:val="00682A6D"/>
    <w:rsid w:val="00683B20"/>
    <w:rsid w:val="0068562E"/>
    <w:rsid w:val="0068588F"/>
    <w:rsid w:val="00686AEC"/>
    <w:rsid w:val="0068757E"/>
    <w:rsid w:val="00687895"/>
    <w:rsid w:val="00690306"/>
    <w:rsid w:val="006910A1"/>
    <w:rsid w:val="00691F97"/>
    <w:rsid w:val="0069343C"/>
    <w:rsid w:val="00695224"/>
    <w:rsid w:val="0069637E"/>
    <w:rsid w:val="00696731"/>
    <w:rsid w:val="0069710F"/>
    <w:rsid w:val="006972D3"/>
    <w:rsid w:val="00697305"/>
    <w:rsid w:val="00697D1F"/>
    <w:rsid w:val="006A022E"/>
    <w:rsid w:val="006A0C00"/>
    <w:rsid w:val="006A23D0"/>
    <w:rsid w:val="006A2588"/>
    <w:rsid w:val="006A28D5"/>
    <w:rsid w:val="006A311E"/>
    <w:rsid w:val="006A52EA"/>
    <w:rsid w:val="006A5FDF"/>
    <w:rsid w:val="006A6DDC"/>
    <w:rsid w:val="006A6FAA"/>
    <w:rsid w:val="006B2949"/>
    <w:rsid w:val="006B40EC"/>
    <w:rsid w:val="006B4E74"/>
    <w:rsid w:val="006B6DC3"/>
    <w:rsid w:val="006B75DE"/>
    <w:rsid w:val="006B7965"/>
    <w:rsid w:val="006B7DD4"/>
    <w:rsid w:val="006C12EA"/>
    <w:rsid w:val="006C25B0"/>
    <w:rsid w:val="006C2FA1"/>
    <w:rsid w:val="006C2FD0"/>
    <w:rsid w:val="006C50F1"/>
    <w:rsid w:val="006C59F4"/>
    <w:rsid w:val="006C5C59"/>
    <w:rsid w:val="006C7092"/>
    <w:rsid w:val="006C71BF"/>
    <w:rsid w:val="006C75AF"/>
    <w:rsid w:val="006D1685"/>
    <w:rsid w:val="006D1A09"/>
    <w:rsid w:val="006D224A"/>
    <w:rsid w:val="006D2AF7"/>
    <w:rsid w:val="006D51C0"/>
    <w:rsid w:val="006D55E6"/>
    <w:rsid w:val="006D595B"/>
    <w:rsid w:val="006D5FDC"/>
    <w:rsid w:val="006D7494"/>
    <w:rsid w:val="006E06EB"/>
    <w:rsid w:val="006E07E4"/>
    <w:rsid w:val="006E2873"/>
    <w:rsid w:val="006E3C1B"/>
    <w:rsid w:val="006E6B57"/>
    <w:rsid w:val="006E753E"/>
    <w:rsid w:val="006F042B"/>
    <w:rsid w:val="006F191E"/>
    <w:rsid w:val="006F1CB8"/>
    <w:rsid w:val="006F1CF3"/>
    <w:rsid w:val="006F357E"/>
    <w:rsid w:val="006F3CEB"/>
    <w:rsid w:val="006F45B3"/>
    <w:rsid w:val="006F6AFA"/>
    <w:rsid w:val="006F71E5"/>
    <w:rsid w:val="00700304"/>
    <w:rsid w:val="007022E6"/>
    <w:rsid w:val="0070301C"/>
    <w:rsid w:val="0070367B"/>
    <w:rsid w:val="00705E1D"/>
    <w:rsid w:val="00705ED1"/>
    <w:rsid w:val="007060C4"/>
    <w:rsid w:val="00706DFE"/>
    <w:rsid w:val="00707E44"/>
    <w:rsid w:val="00711681"/>
    <w:rsid w:val="00716739"/>
    <w:rsid w:val="00716A2A"/>
    <w:rsid w:val="007174BB"/>
    <w:rsid w:val="007210B8"/>
    <w:rsid w:val="0072134E"/>
    <w:rsid w:val="007226FC"/>
    <w:rsid w:val="007231DD"/>
    <w:rsid w:val="00724829"/>
    <w:rsid w:val="00724BC1"/>
    <w:rsid w:val="00725E0A"/>
    <w:rsid w:val="00727D2F"/>
    <w:rsid w:val="007300B2"/>
    <w:rsid w:val="007304F3"/>
    <w:rsid w:val="007316A8"/>
    <w:rsid w:val="0073314B"/>
    <w:rsid w:val="007362BC"/>
    <w:rsid w:val="007416F1"/>
    <w:rsid w:val="007429A1"/>
    <w:rsid w:val="00742BF2"/>
    <w:rsid w:val="00742C4D"/>
    <w:rsid w:val="007438E4"/>
    <w:rsid w:val="007440FB"/>
    <w:rsid w:val="00744106"/>
    <w:rsid w:val="00745DF9"/>
    <w:rsid w:val="00746C5E"/>
    <w:rsid w:val="00750DCE"/>
    <w:rsid w:val="00752FB9"/>
    <w:rsid w:val="00755E4A"/>
    <w:rsid w:val="00756FD0"/>
    <w:rsid w:val="00757048"/>
    <w:rsid w:val="00757B7A"/>
    <w:rsid w:val="0076105E"/>
    <w:rsid w:val="00765C04"/>
    <w:rsid w:val="007705AC"/>
    <w:rsid w:val="00770F51"/>
    <w:rsid w:val="00772FB4"/>
    <w:rsid w:val="0077383B"/>
    <w:rsid w:val="0077413E"/>
    <w:rsid w:val="00775BEA"/>
    <w:rsid w:val="007769BA"/>
    <w:rsid w:val="00776D2F"/>
    <w:rsid w:val="00780024"/>
    <w:rsid w:val="007814FE"/>
    <w:rsid w:val="00783624"/>
    <w:rsid w:val="00784580"/>
    <w:rsid w:val="007862A3"/>
    <w:rsid w:val="00786E30"/>
    <w:rsid w:val="00790262"/>
    <w:rsid w:val="00790BD8"/>
    <w:rsid w:val="00792640"/>
    <w:rsid w:val="007932D7"/>
    <w:rsid w:val="007939C8"/>
    <w:rsid w:val="007958ED"/>
    <w:rsid w:val="007963CD"/>
    <w:rsid w:val="00797998"/>
    <w:rsid w:val="007A35F8"/>
    <w:rsid w:val="007A38AD"/>
    <w:rsid w:val="007A3D43"/>
    <w:rsid w:val="007A3D9B"/>
    <w:rsid w:val="007A52EE"/>
    <w:rsid w:val="007A5783"/>
    <w:rsid w:val="007A6C2E"/>
    <w:rsid w:val="007B0779"/>
    <w:rsid w:val="007B11C5"/>
    <w:rsid w:val="007B2930"/>
    <w:rsid w:val="007B2CEC"/>
    <w:rsid w:val="007B5065"/>
    <w:rsid w:val="007B5F50"/>
    <w:rsid w:val="007B64EB"/>
    <w:rsid w:val="007B6EA7"/>
    <w:rsid w:val="007B7F5C"/>
    <w:rsid w:val="007C0589"/>
    <w:rsid w:val="007C424A"/>
    <w:rsid w:val="007C65D3"/>
    <w:rsid w:val="007D0102"/>
    <w:rsid w:val="007D22FF"/>
    <w:rsid w:val="007D57B4"/>
    <w:rsid w:val="007D60A2"/>
    <w:rsid w:val="007D6652"/>
    <w:rsid w:val="007D73E0"/>
    <w:rsid w:val="007E0308"/>
    <w:rsid w:val="007E09D7"/>
    <w:rsid w:val="007E1D59"/>
    <w:rsid w:val="007E2700"/>
    <w:rsid w:val="007E34A5"/>
    <w:rsid w:val="007E36DC"/>
    <w:rsid w:val="007E43CD"/>
    <w:rsid w:val="007E6BFE"/>
    <w:rsid w:val="007F0BA0"/>
    <w:rsid w:val="007F0CA2"/>
    <w:rsid w:val="007F167D"/>
    <w:rsid w:val="007F3CE5"/>
    <w:rsid w:val="007F4449"/>
    <w:rsid w:val="007F5675"/>
    <w:rsid w:val="007F630F"/>
    <w:rsid w:val="007F6402"/>
    <w:rsid w:val="0080090C"/>
    <w:rsid w:val="0080456E"/>
    <w:rsid w:val="0080473F"/>
    <w:rsid w:val="00806369"/>
    <w:rsid w:val="008116D2"/>
    <w:rsid w:val="008138BB"/>
    <w:rsid w:val="008147EF"/>
    <w:rsid w:val="0081766B"/>
    <w:rsid w:val="00822052"/>
    <w:rsid w:val="008237E9"/>
    <w:rsid w:val="00824CAC"/>
    <w:rsid w:val="008262BB"/>
    <w:rsid w:val="008275B8"/>
    <w:rsid w:val="00833AE8"/>
    <w:rsid w:val="008373D3"/>
    <w:rsid w:val="00837727"/>
    <w:rsid w:val="00842E41"/>
    <w:rsid w:val="00846AF6"/>
    <w:rsid w:val="00846C4A"/>
    <w:rsid w:val="00850361"/>
    <w:rsid w:val="00851014"/>
    <w:rsid w:val="00853BB2"/>
    <w:rsid w:val="00855B25"/>
    <w:rsid w:val="00855DD8"/>
    <w:rsid w:val="00856192"/>
    <w:rsid w:val="00856A35"/>
    <w:rsid w:val="00856B0C"/>
    <w:rsid w:val="008621EF"/>
    <w:rsid w:val="00864234"/>
    <w:rsid w:val="0086691B"/>
    <w:rsid w:val="00867F34"/>
    <w:rsid w:val="0087043A"/>
    <w:rsid w:val="00872BC3"/>
    <w:rsid w:val="00872EA7"/>
    <w:rsid w:val="00875DD6"/>
    <w:rsid w:val="00876965"/>
    <w:rsid w:val="00876DB6"/>
    <w:rsid w:val="0088346F"/>
    <w:rsid w:val="008862F0"/>
    <w:rsid w:val="00887BB5"/>
    <w:rsid w:val="00891FB2"/>
    <w:rsid w:val="00892C19"/>
    <w:rsid w:val="00892E9D"/>
    <w:rsid w:val="00895310"/>
    <w:rsid w:val="00897803"/>
    <w:rsid w:val="00897A33"/>
    <w:rsid w:val="00897EAE"/>
    <w:rsid w:val="008A03B8"/>
    <w:rsid w:val="008A0B05"/>
    <w:rsid w:val="008A1F00"/>
    <w:rsid w:val="008A273E"/>
    <w:rsid w:val="008A3DA3"/>
    <w:rsid w:val="008A4A40"/>
    <w:rsid w:val="008A5D85"/>
    <w:rsid w:val="008A6299"/>
    <w:rsid w:val="008A67DC"/>
    <w:rsid w:val="008B0E20"/>
    <w:rsid w:val="008B19BA"/>
    <w:rsid w:val="008B288A"/>
    <w:rsid w:val="008B2AAF"/>
    <w:rsid w:val="008B4C5D"/>
    <w:rsid w:val="008B4F21"/>
    <w:rsid w:val="008B5566"/>
    <w:rsid w:val="008B7A3F"/>
    <w:rsid w:val="008B7BDF"/>
    <w:rsid w:val="008C0171"/>
    <w:rsid w:val="008C13E7"/>
    <w:rsid w:val="008C189E"/>
    <w:rsid w:val="008C1C98"/>
    <w:rsid w:val="008C355C"/>
    <w:rsid w:val="008C3EF6"/>
    <w:rsid w:val="008C61CD"/>
    <w:rsid w:val="008C6947"/>
    <w:rsid w:val="008C7357"/>
    <w:rsid w:val="008D0C09"/>
    <w:rsid w:val="008D0C5B"/>
    <w:rsid w:val="008D2979"/>
    <w:rsid w:val="008D29A0"/>
    <w:rsid w:val="008D3581"/>
    <w:rsid w:val="008D38D6"/>
    <w:rsid w:val="008D4CEF"/>
    <w:rsid w:val="008D5097"/>
    <w:rsid w:val="008D5AB3"/>
    <w:rsid w:val="008D5C3F"/>
    <w:rsid w:val="008D5CD5"/>
    <w:rsid w:val="008D687A"/>
    <w:rsid w:val="008D767C"/>
    <w:rsid w:val="008E044D"/>
    <w:rsid w:val="008E0C08"/>
    <w:rsid w:val="008E0EC2"/>
    <w:rsid w:val="008E2F96"/>
    <w:rsid w:val="008E3A21"/>
    <w:rsid w:val="008E447D"/>
    <w:rsid w:val="008E5502"/>
    <w:rsid w:val="008E5B7D"/>
    <w:rsid w:val="008E5F1D"/>
    <w:rsid w:val="008F1D9A"/>
    <w:rsid w:val="008F3A7C"/>
    <w:rsid w:val="008F3B7E"/>
    <w:rsid w:val="008F47C8"/>
    <w:rsid w:val="008F61F1"/>
    <w:rsid w:val="008F6C06"/>
    <w:rsid w:val="008F78D0"/>
    <w:rsid w:val="009002B4"/>
    <w:rsid w:val="0090277C"/>
    <w:rsid w:val="0090365B"/>
    <w:rsid w:val="00904BE8"/>
    <w:rsid w:val="009060C0"/>
    <w:rsid w:val="0090620F"/>
    <w:rsid w:val="0091595B"/>
    <w:rsid w:val="00915FE6"/>
    <w:rsid w:val="00917337"/>
    <w:rsid w:val="00917BEE"/>
    <w:rsid w:val="0092189A"/>
    <w:rsid w:val="00922908"/>
    <w:rsid w:val="00923FF3"/>
    <w:rsid w:val="00925909"/>
    <w:rsid w:val="00927DBE"/>
    <w:rsid w:val="00932999"/>
    <w:rsid w:val="00944483"/>
    <w:rsid w:val="00944998"/>
    <w:rsid w:val="00944DE0"/>
    <w:rsid w:val="00945302"/>
    <w:rsid w:val="009473B8"/>
    <w:rsid w:val="00947FC9"/>
    <w:rsid w:val="009501DB"/>
    <w:rsid w:val="00955147"/>
    <w:rsid w:val="00955F3A"/>
    <w:rsid w:val="009566CC"/>
    <w:rsid w:val="009600CB"/>
    <w:rsid w:val="00961296"/>
    <w:rsid w:val="00961C9F"/>
    <w:rsid w:val="009653AC"/>
    <w:rsid w:val="00965AC4"/>
    <w:rsid w:val="00966F9B"/>
    <w:rsid w:val="0097011A"/>
    <w:rsid w:val="00971612"/>
    <w:rsid w:val="009731FF"/>
    <w:rsid w:val="00973B9C"/>
    <w:rsid w:val="00973F26"/>
    <w:rsid w:val="00975A35"/>
    <w:rsid w:val="0097787E"/>
    <w:rsid w:val="00982222"/>
    <w:rsid w:val="009825FE"/>
    <w:rsid w:val="00982CBB"/>
    <w:rsid w:val="009842E1"/>
    <w:rsid w:val="00984510"/>
    <w:rsid w:val="00985F7A"/>
    <w:rsid w:val="009921A0"/>
    <w:rsid w:val="00992900"/>
    <w:rsid w:val="00992C96"/>
    <w:rsid w:val="009933A1"/>
    <w:rsid w:val="00994858"/>
    <w:rsid w:val="009A4627"/>
    <w:rsid w:val="009A6335"/>
    <w:rsid w:val="009A754C"/>
    <w:rsid w:val="009A75F6"/>
    <w:rsid w:val="009B1050"/>
    <w:rsid w:val="009B1374"/>
    <w:rsid w:val="009B16E8"/>
    <w:rsid w:val="009B20C3"/>
    <w:rsid w:val="009B3124"/>
    <w:rsid w:val="009B3545"/>
    <w:rsid w:val="009B4919"/>
    <w:rsid w:val="009B5221"/>
    <w:rsid w:val="009B5E17"/>
    <w:rsid w:val="009B6887"/>
    <w:rsid w:val="009B693F"/>
    <w:rsid w:val="009B6EDF"/>
    <w:rsid w:val="009C03CF"/>
    <w:rsid w:val="009C15C5"/>
    <w:rsid w:val="009C2358"/>
    <w:rsid w:val="009C473D"/>
    <w:rsid w:val="009C6ADF"/>
    <w:rsid w:val="009D06B9"/>
    <w:rsid w:val="009D35B4"/>
    <w:rsid w:val="009D3636"/>
    <w:rsid w:val="009D44D9"/>
    <w:rsid w:val="009E0A36"/>
    <w:rsid w:val="009E1A83"/>
    <w:rsid w:val="009E60EE"/>
    <w:rsid w:val="009E76A8"/>
    <w:rsid w:val="009E7F04"/>
    <w:rsid w:val="009F0787"/>
    <w:rsid w:val="009F20E7"/>
    <w:rsid w:val="009F51B7"/>
    <w:rsid w:val="009F56D5"/>
    <w:rsid w:val="009F56EF"/>
    <w:rsid w:val="009F6C4B"/>
    <w:rsid w:val="00A02D14"/>
    <w:rsid w:val="00A034E9"/>
    <w:rsid w:val="00A04755"/>
    <w:rsid w:val="00A05286"/>
    <w:rsid w:val="00A05BC9"/>
    <w:rsid w:val="00A124E7"/>
    <w:rsid w:val="00A1282B"/>
    <w:rsid w:val="00A13B6F"/>
    <w:rsid w:val="00A1417E"/>
    <w:rsid w:val="00A1521E"/>
    <w:rsid w:val="00A173B4"/>
    <w:rsid w:val="00A19EFD"/>
    <w:rsid w:val="00A20E3A"/>
    <w:rsid w:val="00A2187E"/>
    <w:rsid w:val="00A21BFF"/>
    <w:rsid w:val="00A2279B"/>
    <w:rsid w:val="00A23320"/>
    <w:rsid w:val="00A23A7C"/>
    <w:rsid w:val="00A262D3"/>
    <w:rsid w:val="00A27374"/>
    <w:rsid w:val="00A30D73"/>
    <w:rsid w:val="00A31C55"/>
    <w:rsid w:val="00A34D37"/>
    <w:rsid w:val="00A34D44"/>
    <w:rsid w:val="00A34F03"/>
    <w:rsid w:val="00A36274"/>
    <w:rsid w:val="00A36315"/>
    <w:rsid w:val="00A36B24"/>
    <w:rsid w:val="00A374CA"/>
    <w:rsid w:val="00A37823"/>
    <w:rsid w:val="00A40159"/>
    <w:rsid w:val="00A4088B"/>
    <w:rsid w:val="00A42E2B"/>
    <w:rsid w:val="00A43A1B"/>
    <w:rsid w:val="00A46A2A"/>
    <w:rsid w:val="00A46F26"/>
    <w:rsid w:val="00A50CBF"/>
    <w:rsid w:val="00A50E1C"/>
    <w:rsid w:val="00A5182B"/>
    <w:rsid w:val="00A54322"/>
    <w:rsid w:val="00A55811"/>
    <w:rsid w:val="00A56AC1"/>
    <w:rsid w:val="00A56C2B"/>
    <w:rsid w:val="00A60838"/>
    <w:rsid w:val="00A61087"/>
    <w:rsid w:val="00A623F3"/>
    <w:rsid w:val="00A62841"/>
    <w:rsid w:val="00A634CE"/>
    <w:rsid w:val="00A63A77"/>
    <w:rsid w:val="00A64442"/>
    <w:rsid w:val="00A649C8"/>
    <w:rsid w:val="00A64A38"/>
    <w:rsid w:val="00A64C06"/>
    <w:rsid w:val="00A65791"/>
    <w:rsid w:val="00A65825"/>
    <w:rsid w:val="00A66870"/>
    <w:rsid w:val="00A676F8"/>
    <w:rsid w:val="00A71744"/>
    <w:rsid w:val="00A727A7"/>
    <w:rsid w:val="00A73795"/>
    <w:rsid w:val="00A74272"/>
    <w:rsid w:val="00A746C7"/>
    <w:rsid w:val="00A74FE5"/>
    <w:rsid w:val="00A752EA"/>
    <w:rsid w:val="00A75C28"/>
    <w:rsid w:val="00A763B3"/>
    <w:rsid w:val="00A76B5D"/>
    <w:rsid w:val="00A7712D"/>
    <w:rsid w:val="00A772E8"/>
    <w:rsid w:val="00A773A8"/>
    <w:rsid w:val="00A8130C"/>
    <w:rsid w:val="00A84C35"/>
    <w:rsid w:val="00A861CC"/>
    <w:rsid w:val="00A86F3E"/>
    <w:rsid w:val="00A87983"/>
    <w:rsid w:val="00A91E59"/>
    <w:rsid w:val="00A93F7B"/>
    <w:rsid w:val="00A95162"/>
    <w:rsid w:val="00A9531F"/>
    <w:rsid w:val="00A95D02"/>
    <w:rsid w:val="00A9605B"/>
    <w:rsid w:val="00A9727D"/>
    <w:rsid w:val="00A973B9"/>
    <w:rsid w:val="00A977D8"/>
    <w:rsid w:val="00AA05AD"/>
    <w:rsid w:val="00AA159C"/>
    <w:rsid w:val="00AA1C5C"/>
    <w:rsid w:val="00AA3134"/>
    <w:rsid w:val="00AA51CA"/>
    <w:rsid w:val="00AA6DC2"/>
    <w:rsid w:val="00AA77FE"/>
    <w:rsid w:val="00AA79AF"/>
    <w:rsid w:val="00AB09CC"/>
    <w:rsid w:val="00AB0B02"/>
    <w:rsid w:val="00AB1B68"/>
    <w:rsid w:val="00AB36CF"/>
    <w:rsid w:val="00AB43CB"/>
    <w:rsid w:val="00AB57C1"/>
    <w:rsid w:val="00AB7CCA"/>
    <w:rsid w:val="00AC03D8"/>
    <w:rsid w:val="00AC2DEA"/>
    <w:rsid w:val="00AC4B4C"/>
    <w:rsid w:val="00AC628F"/>
    <w:rsid w:val="00AC7B09"/>
    <w:rsid w:val="00AC7DB4"/>
    <w:rsid w:val="00AD1D8B"/>
    <w:rsid w:val="00AD43F6"/>
    <w:rsid w:val="00AE0019"/>
    <w:rsid w:val="00AE0A4D"/>
    <w:rsid w:val="00AE1D6A"/>
    <w:rsid w:val="00AE231D"/>
    <w:rsid w:val="00AE4E0A"/>
    <w:rsid w:val="00AE6EA3"/>
    <w:rsid w:val="00AF116C"/>
    <w:rsid w:val="00AF1B90"/>
    <w:rsid w:val="00AF2860"/>
    <w:rsid w:val="00AF4A7A"/>
    <w:rsid w:val="00AF6279"/>
    <w:rsid w:val="00AF6BF9"/>
    <w:rsid w:val="00AF76F9"/>
    <w:rsid w:val="00B02553"/>
    <w:rsid w:val="00B02645"/>
    <w:rsid w:val="00B0319B"/>
    <w:rsid w:val="00B06D6E"/>
    <w:rsid w:val="00B152FC"/>
    <w:rsid w:val="00B15E40"/>
    <w:rsid w:val="00B17D66"/>
    <w:rsid w:val="00B217DF"/>
    <w:rsid w:val="00B2349D"/>
    <w:rsid w:val="00B24996"/>
    <w:rsid w:val="00B25AA4"/>
    <w:rsid w:val="00B279E6"/>
    <w:rsid w:val="00B279F1"/>
    <w:rsid w:val="00B27A53"/>
    <w:rsid w:val="00B27D72"/>
    <w:rsid w:val="00B301EF"/>
    <w:rsid w:val="00B304AE"/>
    <w:rsid w:val="00B32272"/>
    <w:rsid w:val="00B34635"/>
    <w:rsid w:val="00B34F17"/>
    <w:rsid w:val="00B35C16"/>
    <w:rsid w:val="00B360EE"/>
    <w:rsid w:val="00B36779"/>
    <w:rsid w:val="00B42A6F"/>
    <w:rsid w:val="00B43068"/>
    <w:rsid w:val="00B43E2A"/>
    <w:rsid w:val="00B43F80"/>
    <w:rsid w:val="00B50952"/>
    <w:rsid w:val="00B53C37"/>
    <w:rsid w:val="00B541BD"/>
    <w:rsid w:val="00B5631E"/>
    <w:rsid w:val="00B56B42"/>
    <w:rsid w:val="00B606DA"/>
    <w:rsid w:val="00B630BA"/>
    <w:rsid w:val="00B657BF"/>
    <w:rsid w:val="00B66418"/>
    <w:rsid w:val="00B664C0"/>
    <w:rsid w:val="00B67F0F"/>
    <w:rsid w:val="00B70710"/>
    <w:rsid w:val="00B71F4C"/>
    <w:rsid w:val="00B76335"/>
    <w:rsid w:val="00B82FDC"/>
    <w:rsid w:val="00B8367D"/>
    <w:rsid w:val="00B83BDB"/>
    <w:rsid w:val="00B84DE8"/>
    <w:rsid w:val="00B865E8"/>
    <w:rsid w:val="00B87A52"/>
    <w:rsid w:val="00B9001E"/>
    <w:rsid w:val="00B90F2C"/>
    <w:rsid w:val="00B94303"/>
    <w:rsid w:val="00B96922"/>
    <w:rsid w:val="00B96DA6"/>
    <w:rsid w:val="00B974C3"/>
    <w:rsid w:val="00B97679"/>
    <w:rsid w:val="00B97AEE"/>
    <w:rsid w:val="00BA0ABD"/>
    <w:rsid w:val="00BA0E32"/>
    <w:rsid w:val="00BA51E9"/>
    <w:rsid w:val="00BA65CE"/>
    <w:rsid w:val="00BA7B0B"/>
    <w:rsid w:val="00BB0009"/>
    <w:rsid w:val="00BB1CD3"/>
    <w:rsid w:val="00BB26CE"/>
    <w:rsid w:val="00BB3C84"/>
    <w:rsid w:val="00BB3C9E"/>
    <w:rsid w:val="00BB45E0"/>
    <w:rsid w:val="00BB567F"/>
    <w:rsid w:val="00BC0519"/>
    <w:rsid w:val="00BC1AF3"/>
    <w:rsid w:val="00BC3D01"/>
    <w:rsid w:val="00BC4006"/>
    <w:rsid w:val="00BC4836"/>
    <w:rsid w:val="00BC6B6C"/>
    <w:rsid w:val="00BD15AA"/>
    <w:rsid w:val="00BD1E0E"/>
    <w:rsid w:val="00BD23DC"/>
    <w:rsid w:val="00BD4022"/>
    <w:rsid w:val="00BD6021"/>
    <w:rsid w:val="00BE1E71"/>
    <w:rsid w:val="00BE2172"/>
    <w:rsid w:val="00BE2501"/>
    <w:rsid w:val="00BE79E8"/>
    <w:rsid w:val="00BF0912"/>
    <w:rsid w:val="00BF2A55"/>
    <w:rsid w:val="00BF3616"/>
    <w:rsid w:val="00BF3F63"/>
    <w:rsid w:val="00C000CF"/>
    <w:rsid w:val="00C01B19"/>
    <w:rsid w:val="00C01FA5"/>
    <w:rsid w:val="00C020C1"/>
    <w:rsid w:val="00C0328A"/>
    <w:rsid w:val="00C03648"/>
    <w:rsid w:val="00C03A2C"/>
    <w:rsid w:val="00C0691F"/>
    <w:rsid w:val="00C06AE5"/>
    <w:rsid w:val="00C06E83"/>
    <w:rsid w:val="00C071A5"/>
    <w:rsid w:val="00C079D8"/>
    <w:rsid w:val="00C1184A"/>
    <w:rsid w:val="00C129E8"/>
    <w:rsid w:val="00C144C4"/>
    <w:rsid w:val="00C15218"/>
    <w:rsid w:val="00C169CF"/>
    <w:rsid w:val="00C202F3"/>
    <w:rsid w:val="00C20C53"/>
    <w:rsid w:val="00C218EC"/>
    <w:rsid w:val="00C255C8"/>
    <w:rsid w:val="00C30569"/>
    <w:rsid w:val="00C314DC"/>
    <w:rsid w:val="00C32001"/>
    <w:rsid w:val="00C32FD5"/>
    <w:rsid w:val="00C3425C"/>
    <w:rsid w:val="00C359D0"/>
    <w:rsid w:val="00C37F48"/>
    <w:rsid w:val="00C4129A"/>
    <w:rsid w:val="00C438AC"/>
    <w:rsid w:val="00C45DB1"/>
    <w:rsid w:val="00C45E1C"/>
    <w:rsid w:val="00C46E17"/>
    <w:rsid w:val="00C50E7E"/>
    <w:rsid w:val="00C54BDC"/>
    <w:rsid w:val="00C56843"/>
    <w:rsid w:val="00C57C7F"/>
    <w:rsid w:val="00C57EFC"/>
    <w:rsid w:val="00C6042E"/>
    <w:rsid w:val="00C63230"/>
    <w:rsid w:val="00C6352F"/>
    <w:rsid w:val="00C63811"/>
    <w:rsid w:val="00C64B1D"/>
    <w:rsid w:val="00C67371"/>
    <w:rsid w:val="00C673D2"/>
    <w:rsid w:val="00C70217"/>
    <w:rsid w:val="00C702EA"/>
    <w:rsid w:val="00C70CB8"/>
    <w:rsid w:val="00C71E7C"/>
    <w:rsid w:val="00C72AD0"/>
    <w:rsid w:val="00C75C86"/>
    <w:rsid w:val="00C77F1A"/>
    <w:rsid w:val="00C808FD"/>
    <w:rsid w:val="00C80E21"/>
    <w:rsid w:val="00C834BF"/>
    <w:rsid w:val="00C83DB0"/>
    <w:rsid w:val="00C90DBA"/>
    <w:rsid w:val="00C92E58"/>
    <w:rsid w:val="00C9511A"/>
    <w:rsid w:val="00C9578C"/>
    <w:rsid w:val="00C95A17"/>
    <w:rsid w:val="00C968A1"/>
    <w:rsid w:val="00C96910"/>
    <w:rsid w:val="00C96F5B"/>
    <w:rsid w:val="00C97E19"/>
    <w:rsid w:val="00CA064F"/>
    <w:rsid w:val="00CA1F20"/>
    <w:rsid w:val="00CA29C3"/>
    <w:rsid w:val="00CA38A8"/>
    <w:rsid w:val="00CA3CA5"/>
    <w:rsid w:val="00CA3F75"/>
    <w:rsid w:val="00CA68ED"/>
    <w:rsid w:val="00CA6C14"/>
    <w:rsid w:val="00CA6EE1"/>
    <w:rsid w:val="00CA76BB"/>
    <w:rsid w:val="00CA7C25"/>
    <w:rsid w:val="00CB01F1"/>
    <w:rsid w:val="00CB067D"/>
    <w:rsid w:val="00CB158A"/>
    <w:rsid w:val="00CB21DA"/>
    <w:rsid w:val="00CB75A3"/>
    <w:rsid w:val="00CC03D3"/>
    <w:rsid w:val="00CC33F6"/>
    <w:rsid w:val="00CC3500"/>
    <w:rsid w:val="00CC3A2A"/>
    <w:rsid w:val="00CC3A7F"/>
    <w:rsid w:val="00CC5148"/>
    <w:rsid w:val="00CC5335"/>
    <w:rsid w:val="00CC5E88"/>
    <w:rsid w:val="00CC74B4"/>
    <w:rsid w:val="00CD1971"/>
    <w:rsid w:val="00CD37CB"/>
    <w:rsid w:val="00CD4F7B"/>
    <w:rsid w:val="00CD6DA9"/>
    <w:rsid w:val="00CE22CB"/>
    <w:rsid w:val="00CE2B69"/>
    <w:rsid w:val="00CE335E"/>
    <w:rsid w:val="00CE4EBE"/>
    <w:rsid w:val="00CE566F"/>
    <w:rsid w:val="00CE63DA"/>
    <w:rsid w:val="00CE7180"/>
    <w:rsid w:val="00CE75BE"/>
    <w:rsid w:val="00CE77ED"/>
    <w:rsid w:val="00CE7832"/>
    <w:rsid w:val="00CF105D"/>
    <w:rsid w:val="00CF40DE"/>
    <w:rsid w:val="00CF5E59"/>
    <w:rsid w:val="00CF61C7"/>
    <w:rsid w:val="00CF7ED9"/>
    <w:rsid w:val="00D0043F"/>
    <w:rsid w:val="00D01E3D"/>
    <w:rsid w:val="00D0242B"/>
    <w:rsid w:val="00D02F98"/>
    <w:rsid w:val="00D0532F"/>
    <w:rsid w:val="00D1108E"/>
    <w:rsid w:val="00D12001"/>
    <w:rsid w:val="00D136E2"/>
    <w:rsid w:val="00D166D9"/>
    <w:rsid w:val="00D17DA7"/>
    <w:rsid w:val="00D206BA"/>
    <w:rsid w:val="00D2112D"/>
    <w:rsid w:val="00D223AA"/>
    <w:rsid w:val="00D25C14"/>
    <w:rsid w:val="00D27C34"/>
    <w:rsid w:val="00D30465"/>
    <w:rsid w:val="00D30958"/>
    <w:rsid w:val="00D332E0"/>
    <w:rsid w:val="00D33327"/>
    <w:rsid w:val="00D34B58"/>
    <w:rsid w:val="00D34DF8"/>
    <w:rsid w:val="00D35074"/>
    <w:rsid w:val="00D40A76"/>
    <w:rsid w:val="00D41D84"/>
    <w:rsid w:val="00D41FFE"/>
    <w:rsid w:val="00D422D7"/>
    <w:rsid w:val="00D43512"/>
    <w:rsid w:val="00D437C8"/>
    <w:rsid w:val="00D442A0"/>
    <w:rsid w:val="00D45B07"/>
    <w:rsid w:val="00D45C78"/>
    <w:rsid w:val="00D46595"/>
    <w:rsid w:val="00D475B6"/>
    <w:rsid w:val="00D50D7C"/>
    <w:rsid w:val="00D51A9E"/>
    <w:rsid w:val="00D5259C"/>
    <w:rsid w:val="00D52628"/>
    <w:rsid w:val="00D53041"/>
    <w:rsid w:val="00D539B5"/>
    <w:rsid w:val="00D54A43"/>
    <w:rsid w:val="00D54C0C"/>
    <w:rsid w:val="00D55346"/>
    <w:rsid w:val="00D561EB"/>
    <w:rsid w:val="00D57482"/>
    <w:rsid w:val="00D61646"/>
    <w:rsid w:val="00D61D1C"/>
    <w:rsid w:val="00D62341"/>
    <w:rsid w:val="00D62DD2"/>
    <w:rsid w:val="00D64C89"/>
    <w:rsid w:val="00D65331"/>
    <w:rsid w:val="00D66A39"/>
    <w:rsid w:val="00D6791D"/>
    <w:rsid w:val="00D67AF3"/>
    <w:rsid w:val="00D711DD"/>
    <w:rsid w:val="00D7147A"/>
    <w:rsid w:val="00D71648"/>
    <w:rsid w:val="00D725FF"/>
    <w:rsid w:val="00D7479B"/>
    <w:rsid w:val="00D753E7"/>
    <w:rsid w:val="00D754AE"/>
    <w:rsid w:val="00D8313E"/>
    <w:rsid w:val="00D85807"/>
    <w:rsid w:val="00D873AF"/>
    <w:rsid w:val="00D87781"/>
    <w:rsid w:val="00D90A3F"/>
    <w:rsid w:val="00D90D59"/>
    <w:rsid w:val="00D92D45"/>
    <w:rsid w:val="00D933FA"/>
    <w:rsid w:val="00D938A1"/>
    <w:rsid w:val="00D966B5"/>
    <w:rsid w:val="00D975A9"/>
    <w:rsid w:val="00D97F84"/>
    <w:rsid w:val="00DA340F"/>
    <w:rsid w:val="00DA3D9F"/>
    <w:rsid w:val="00DA5D80"/>
    <w:rsid w:val="00DA6282"/>
    <w:rsid w:val="00DA68DA"/>
    <w:rsid w:val="00DB243E"/>
    <w:rsid w:val="00DB328F"/>
    <w:rsid w:val="00DB390D"/>
    <w:rsid w:val="00DB3DC8"/>
    <w:rsid w:val="00DB4424"/>
    <w:rsid w:val="00DB4720"/>
    <w:rsid w:val="00DB6E87"/>
    <w:rsid w:val="00DC24CA"/>
    <w:rsid w:val="00DC7CFB"/>
    <w:rsid w:val="00DD00BA"/>
    <w:rsid w:val="00DD55B8"/>
    <w:rsid w:val="00DE0B6D"/>
    <w:rsid w:val="00DE10FF"/>
    <w:rsid w:val="00DE135A"/>
    <w:rsid w:val="00DE207E"/>
    <w:rsid w:val="00DE211B"/>
    <w:rsid w:val="00DE2186"/>
    <w:rsid w:val="00DE31B5"/>
    <w:rsid w:val="00DE366F"/>
    <w:rsid w:val="00DE4EB5"/>
    <w:rsid w:val="00DE5254"/>
    <w:rsid w:val="00DE586A"/>
    <w:rsid w:val="00DE5872"/>
    <w:rsid w:val="00DF04E3"/>
    <w:rsid w:val="00DF2400"/>
    <w:rsid w:val="00DF5184"/>
    <w:rsid w:val="00DF64BF"/>
    <w:rsid w:val="00DF75A8"/>
    <w:rsid w:val="00E05BFA"/>
    <w:rsid w:val="00E06C01"/>
    <w:rsid w:val="00E12B45"/>
    <w:rsid w:val="00E1451A"/>
    <w:rsid w:val="00E160A4"/>
    <w:rsid w:val="00E16562"/>
    <w:rsid w:val="00E17510"/>
    <w:rsid w:val="00E17F9C"/>
    <w:rsid w:val="00E20D90"/>
    <w:rsid w:val="00E21495"/>
    <w:rsid w:val="00E23BA0"/>
    <w:rsid w:val="00E26D39"/>
    <w:rsid w:val="00E27D39"/>
    <w:rsid w:val="00E30C9E"/>
    <w:rsid w:val="00E3128B"/>
    <w:rsid w:val="00E33218"/>
    <w:rsid w:val="00E344DC"/>
    <w:rsid w:val="00E35A91"/>
    <w:rsid w:val="00E42168"/>
    <w:rsid w:val="00E42664"/>
    <w:rsid w:val="00E426CC"/>
    <w:rsid w:val="00E43B24"/>
    <w:rsid w:val="00E44071"/>
    <w:rsid w:val="00E448C0"/>
    <w:rsid w:val="00E45458"/>
    <w:rsid w:val="00E45543"/>
    <w:rsid w:val="00E46D17"/>
    <w:rsid w:val="00E4719D"/>
    <w:rsid w:val="00E47874"/>
    <w:rsid w:val="00E47990"/>
    <w:rsid w:val="00E509E6"/>
    <w:rsid w:val="00E52457"/>
    <w:rsid w:val="00E52F63"/>
    <w:rsid w:val="00E555AC"/>
    <w:rsid w:val="00E55C33"/>
    <w:rsid w:val="00E60FCD"/>
    <w:rsid w:val="00E61271"/>
    <w:rsid w:val="00E616DB"/>
    <w:rsid w:val="00E62F43"/>
    <w:rsid w:val="00E6639E"/>
    <w:rsid w:val="00E663A7"/>
    <w:rsid w:val="00E67422"/>
    <w:rsid w:val="00E717D6"/>
    <w:rsid w:val="00E71DDE"/>
    <w:rsid w:val="00E71FCC"/>
    <w:rsid w:val="00E7600E"/>
    <w:rsid w:val="00E763D7"/>
    <w:rsid w:val="00E8334F"/>
    <w:rsid w:val="00E83F98"/>
    <w:rsid w:val="00E84A95"/>
    <w:rsid w:val="00E879F7"/>
    <w:rsid w:val="00E9416C"/>
    <w:rsid w:val="00E946E3"/>
    <w:rsid w:val="00E95C69"/>
    <w:rsid w:val="00E97890"/>
    <w:rsid w:val="00E97CB0"/>
    <w:rsid w:val="00EA1A6B"/>
    <w:rsid w:val="00EA23C7"/>
    <w:rsid w:val="00EA2587"/>
    <w:rsid w:val="00EA3FCE"/>
    <w:rsid w:val="00EA4326"/>
    <w:rsid w:val="00EA4A80"/>
    <w:rsid w:val="00EA5D9A"/>
    <w:rsid w:val="00EA6113"/>
    <w:rsid w:val="00EB08CA"/>
    <w:rsid w:val="00EB131F"/>
    <w:rsid w:val="00EB2120"/>
    <w:rsid w:val="00EB35A8"/>
    <w:rsid w:val="00EB4D2E"/>
    <w:rsid w:val="00EB5909"/>
    <w:rsid w:val="00EC1188"/>
    <w:rsid w:val="00EC11CD"/>
    <w:rsid w:val="00EC14E2"/>
    <w:rsid w:val="00EC189B"/>
    <w:rsid w:val="00EC2019"/>
    <w:rsid w:val="00EC2C47"/>
    <w:rsid w:val="00EC2E35"/>
    <w:rsid w:val="00EC30BA"/>
    <w:rsid w:val="00EC4826"/>
    <w:rsid w:val="00EC75C2"/>
    <w:rsid w:val="00EC7CE6"/>
    <w:rsid w:val="00EC7DEE"/>
    <w:rsid w:val="00ED0614"/>
    <w:rsid w:val="00ED0C97"/>
    <w:rsid w:val="00ED409F"/>
    <w:rsid w:val="00ED4109"/>
    <w:rsid w:val="00ED45CC"/>
    <w:rsid w:val="00EE11A5"/>
    <w:rsid w:val="00EE37DB"/>
    <w:rsid w:val="00EE5E35"/>
    <w:rsid w:val="00EF0F7E"/>
    <w:rsid w:val="00EF1433"/>
    <w:rsid w:val="00EF35E4"/>
    <w:rsid w:val="00EF4DBC"/>
    <w:rsid w:val="00EF53C5"/>
    <w:rsid w:val="00EF6DB5"/>
    <w:rsid w:val="00EF7C68"/>
    <w:rsid w:val="00F00CD0"/>
    <w:rsid w:val="00F01D9B"/>
    <w:rsid w:val="00F04494"/>
    <w:rsid w:val="00F064C0"/>
    <w:rsid w:val="00F11870"/>
    <w:rsid w:val="00F14B2B"/>
    <w:rsid w:val="00F22869"/>
    <w:rsid w:val="00F23079"/>
    <w:rsid w:val="00F23830"/>
    <w:rsid w:val="00F23BB4"/>
    <w:rsid w:val="00F24695"/>
    <w:rsid w:val="00F26DE7"/>
    <w:rsid w:val="00F2786F"/>
    <w:rsid w:val="00F30450"/>
    <w:rsid w:val="00F30B36"/>
    <w:rsid w:val="00F31177"/>
    <w:rsid w:val="00F31999"/>
    <w:rsid w:val="00F31C63"/>
    <w:rsid w:val="00F32718"/>
    <w:rsid w:val="00F332B6"/>
    <w:rsid w:val="00F337C2"/>
    <w:rsid w:val="00F337E0"/>
    <w:rsid w:val="00F36851"/>
    <w:rsid w:val="00F37D05"/>
    <w:rsid w:val="00F4077E"/>
    <w:rsid w:val="00F40BD2"/>
    <w:rsid w:val="00F40F78"/>
    <w:rsid w:val="00F41833"/>
    <w:rsid w:val="00F418F7"/>
    <w:rsid w:val="00F41920"/>
    <w:rsid w:val="00F41E46"/>
    <w:rsid w:val="00F42239"/>
    <w:rsid w:val="00F42903"/>
    <w:rsid w:val="00F42D3F"/>
    <w:rsid w:val="00F431B9"/>
    <w:rsid w:val="00F4335E"/>
    <w:rsid w:val="00F438DA"/>
    <w:rsid w:val="00F4402C"/>
    <w:rsid w:val="00F45354"/>
    <w:rsid w:val="00F45755"/>
    <w:rsid w:val="00F45F26"/>
    <w:rsid w:val="00F529A3"/>
    <w:rsid w:val="00F5417A"/>
    <w:rsid w:val="00F54CDE"/>
    <w:rsid w:val="00F61FD5"/>
    <w:rsid w:val="00F62ABC"/>
    <w:rsid w:val="00F62B40"/>
    <w:rsid w:val="00F63DEA"/>
    <w:rsid w:val="00F64F38"/>
    <w:rsid w:val="00F65D2A"/>
    <w:rsid w:val="00F66FC8"/>
    <w:rsid w:val="00F670C5"/>
    <w:rsid w:val="00F67E3E"/>
    <w:rsid w:val="00F70790"/>
    <w:rsid w:val="00F70986"/>
    <w:rsid w:val="00F70D1B"/>
    <w:rsid w:val="00F71B7E"/>
    <w:rsid w:val="00F72172"/>
    <w:rsid w:val="00F726C9"/>
    <w:rsid w:val="00F75306"/>
    <w:rsid w:val="00F76A06"/>
    <w:rsid w:val="00F76E4E"/>
    <w:rsid w:val="00F77863"/>
    <w:rsid w:val="00F77B75"/>
    <w:rsid w:val="00F80D7C"/>
    <w:rsid w:val="00F80E82"/>
    <w:rsid w:val="00F81576"/>
    <w:rsid w:val="00F840CA"/>
    <w:rsid w:val="00F84126"/>
    <w:rsid w:val="00F84B33"/>
    <w:rsid w:val="00F85E32"/>
    <w:rsid w:val="00F8651D"/>
    <w:rsid w:val="00F86903"/>
    <w:rsid w:val="00F87375"/>
    <w:rsid w:val="00F914C8"/>
    <w:rsid w:val="00F92A69"/>
    <w:rsid w:val="00F93050"/>
    <w:rsid w:val="00F94AFC"/>
    <w:rsid w:val="00F94D76"/>
    <w:rsid w:val="00F96CF0"/>
    <w:rsid w:val="00F974A3"/>
    <w:rsid w:val="00F975DA"/>
    <w:rsid w:val="00F97E16"/>
    <w:rsid w:val="00FA1578"/>
    <w:rsid w:val="00FA4989"/>
    <w:rsid w:val="00FA7B38"/>
    <w:rsid w:val="00FB038A"/>
    <w:rsid w:val="00FB542B"/>
    <w:rsid w:val="00FB70D7"/>
    <w:rsid w:val="00FC2D7C"/>
    <w:rsid w:val="00FC46F7"/>
    <w:rsid w:val="00FC5002"/>
    <w:rsid w:val="00FC68B4"/>
    <w:rsid w:val="00FC6EE6"/>
    <w:rsid w:val="00FD1150"/>
    <w:rsid w:val="00FD1A42"/>
    <w:rsid w:val="00FD2265"/>
    <w:rsid w:val="00FD4103"/>
    <w:rsid w:val="00FD5DEC"/>
    <w:rsid w:val="00FD6180"/>
    <w:rsid w:val="00FD7AC1"/>
    <w:rsid w:val="00FE4B8E"/>
    <w:rsid w:val="00FE5DDD"/>
    <w:rsid w:val="00FF0F73"/>
    <w:rsid w:val="00FF1142"/>
    <w:rsid w:val="00FF1A0D"/>
    <w:rsid w:val="00FF30B9"/>
    <w:rsid w:val="00FF3DCC"/>
    <w:rsid w:val="0182368C"/>
    <w:rsid w:val="021FAFB9"/>
    <w:rsid w:val="039085A0"/>
    <w:rsid w:val="03C62EE6"/>
    <w:rsid w:val="03CF2C85"/>
    <w:rsid w:val="040C54AF"/>
    <w:rsid w:val="0426C9D8"/>
    <w:rsid w:val="0451559C"/>
    <w:rsid w:val="04BCA913"/>
    <w:rsid w:val="04FFF457"/>
    <w:rsid w:val="063E51D6"/>
    <w:rsid w:val="064567A8"/>
    <w:rsid w:val="06826017"/>
    <w:rsid w:val="06C5FB53"/>
    <w:rsid w:val="07429BAC"/>
    <w:rsid w:val="079E64A2"/>
    <w:rsid w:val="07C64933"/>
    <w:rsid w:val="082638E0"/>
    <w:rsid w:val="087DC078"/>
    <w:rsid w:val="09C98CA9"/>
    <w:rsid w:val="0AA04A93"/>
    <w:rsid w:val="0BF12B9B"/>
    <w:rsid w:val="0D315A1A"/>
    <w:rsid w:val="0E6E4A1B"/>
    <w:rsid w:val="0FD4848B"/>
    <w:rsid w:val="0FF12C34"/>
    <w:rsid w:val="115045F7"/>
    <w:rsid w:val="11BC7229"/>
    <w:rsid w:val="12EF8A86"/>
    <w:rsid w:val="1304F5B9"/>
    <w:rsid w:val="146EE666"/>
    <w:rsid w:val="1482841C"/>
    <w:rsid w:val="15BC97A7"/>
    <w:rsid w:val="160A8683"/>
    <w:rsid w:val="164903B6"/>
    <w:rsid w:val="165B716D"/>
    <w:rsid w:val="168A4F5C"/>
    <w:rsid w:val="1723F2A9"/>
    <w:rsid w:val="1782975F"/>
    <w:rsid w:val="1799C305"/>
    <w:rsid w:val="1805F9E5"/>
    <w:rsid w:val="1986072E"/>
    <w:rsid w:val="1A1C2A63"/>
    <w:rsid w:val="1AB6899B"/>
    <w:rsid w:val="1AE8230D"/>
    <w:rsid w:val="1C108CDC"/>
    <w:rsid w:val="1C142FE8"/>
    <w:rsid w:val="1C6BAA60"/>
    <w:rsid w:val="1CAE29C6"/>
    <w:rsid w:val="1CC3791C"/>
    <w:rsid w:val="1D2A1F0C"/>
    <w:rsid w:val="1D97CC5A"/>
    <w:rsid w:val="1E1A7BA4"/>
    <w:rsid w:val="1E3B7AE7"/>
    <w:rsid w:val="1E7F20C0"/>
    <w:rsid w:val="1F4319D6"/>
    <w:rsid w:val="1F923B4F"/>
    <w:rsid w:val="217E47EB"/>
    <w:rsid w:val="22391DEB"/>
    <w:rsid w:val="226AB6DA"/>
    <w:rsid w:val="226C4248"/>
    <w:rsid w:val="233FFF1A"/>
    <w:rsid w:val="23D2BAC0"/>
    <w:rsid w:val="23E6F587"/>
    <w:rsid w:val="244316F7"/>
    <w:rsid w:val="24462FAE"/>
    <w:rsid w:val="24613687"/>
    <w:rsid w:val="24E36983"/>
    <w:rsid w:val="25D8B78B"/>
    <w:rsid w:val="262D8D47"/>
    <w:rsid w:val="26FF805D"/>
    <w:rsid w:val="2729D318"/>
    <w:rsid w:val="273A04DA"/>
    <w:rsid w:val="28FDBA52"/>
    <w:rsid w:val="295F605B"/>
    <w:rsid w:val="29738DA6"/>
    <w:rsid w:val="29818707"/>
    <w:rsid w:val="2A003718"/>
    <w:rsid w:val="2A1D8C51"/>
    <w:rsid w:val="2A22FA3E"/>
    <w:rsid w:val="2A7F5524"/>
    <w:rsid w:val="2C5D9D1E"/>
    <w:rsid w:val="2D03C228"/>
    <w:rsid w:val="2D3CE418"/>
    <w:rsid w:val="2EA8C4FB"/>
    <w:rsid w:val="2EB29197"/>
    <w:rsid w:val="2EDBCD7B"/>
    <w:rsid w:val="2F395305"/>
    <w:rsid w:val="2F4A7CF3"/>
    <w:rsid w:val="2FAA336D"/>
    <w:rsid w:val="305655F6"/>
    <w:rsid w:val="31A9316E"/>
    <w:rsid w:val="3221B134"/>
    <w:rsid w:val="32549786"/>
    <w:rsid w:val="32695CB9"/>
    <w:rsid w:val="32D965E2"/>
    <w:rsid w:val="32E98C86"/>
    <w:rsid w:val="330C9077"/>
    <w:rsid w:val="33D6238D"/>
    <w:rsid w:val="3473BE89"/>
    <w:rsid w:val="34CEA413"/>
    <w:rsid w:val="35EB7476"/>
    <w:rsid w:val="35F20D8D"/>
    <w:rsid w:val="362CBEB7"/>
    <w:rsid w:val="369FF586"/>
    <w:rsid w:val="36B5E262"/>
    <w:rsid w:val="37CCE345"/>
    <w:rsid w:val="38E5E52E"/>
    <w:rsid w:val="395FC0D4"/>
    <w:rsid w:val="3A6FADFD"/>
    <w:rsid w:val="3C7678D2"/>
    <w:rsid w:val="3DA371B4"/>
    <w:rsid w:val="3EC2F7E9"/>
    <w:rsid w:val="3F6AD4BA"/>
    <w:rsid w:val="3F8913ED"/>
    <w:rsid w:val="40050F52"/>
    <w:rsid w:val="40A771DF"/>
    <w:rsid w:val="40D771AC"/>
    <w:rsid w:val="42C34048"/>
    <w:rsid w:val="43AE61C9"/>
    <w:rsid w:val="43E1916B"/>
    <w:rsid w:val="44664E71"/>
    <w:rsid w:val="44D58D0E"/>
    <w:rsid w:val="462D0E5B"/>
    <w:rsid w:val="48685403"/>
    <w:rsid w:val="4868978B"/>
    <w:rsid w:val="494DE569"/>
    <w:rsid w:val="4A5A04F4"/>
    <w:rsid w:val="4A5AED89"/>
    <w:rsid w:val="4AF5AA3A"/>
    <w:rsid w:val="4C41AABB"/>
    <w:rsid w:val="4C59288A"/>
    <w:rsid w:val="4CDB3443"/>
    <w:rsid w:val="4ED05F30"/>
    <w:rsid w:val="4F53AF27"/>
    <w:rsid w:val="500F8563"/>
    <w:rsid w:val="556AD4D3"/>
    <w:rsid w:val="5582F7C6"/>
    <w:rsid w:val="58D786CF"/>
    <w:rsid w:val="59193C8E"/>
    <w:rsid w:val="5A281EF4"/>
    <w:rsid w:val="5AB75270"/>
    <w:rsid w:val="5ABF6FAE"/>
    <w:rsid w:val="5AC28A2C"/>
    <w:rsid w:val="5BB04625"/>
    <w:rsid w:val="5D6B79B5"/>
    <w:rsid w:val="5DCA7C97"/>
    <w:rsid w:val="5EFEA96D"/>
    <w:rsid w:val="5F769A54"/>
    <w:rsid w:val="5FFE50DD"/>
    <w:rsid w:val="6040E315"/>
    <w:rsid w:val="6166606A"/>
    <w:rsid w:val="631F2021"/>
    <w:rsid w:val="634A626F"/>
    <w:rsid w:val="63F1F134"/>
    <w:rsid w:val="64A142E5"/>
    <w:rsid w:val="6555E355"/>
    <w:rsid w:val="666836C5"/>
    <w:rsid w:val="66AEBAFA"/>
    <w:rsid w:val="676D39FB"/>
    <w:rsid w:val="683A0700"/>
    <w:rsid w:val="684559E1"/>
    <w:rsid w:val="68F7C7B8"/>
    <w:rsid w:val="69215C70"/>
    <w:rsid w:val="6A70ED69"/>
    <w:rsid w:val="6B0377D3"/>
    <w:rsid w:val="6BF43C95"/>
    <w:rsid w:val="6D156F1C"/>
    <w:rsid w:val="6D469D24"/>
    <w:rsid w:val="6DE1F014"/>
    <w:rsid w:val="6F20571F"/>
    <w:rsid w:val="6FF3D1B8"/>
    <w:rsid w:val="701C5C76"/>
    <w:rsid w:val="7083999B"/>
    <w:rsid w:val="70A7FC69"/>
    <w:rsid w:val="70F653F0"/>
    <w:rsid w:val="718703CE"/>
    <w:rsid w:val="733822A3"/>
    <w:rsid w:val="734A2EAE"/>
    <w:rsid w:val="737C93E5"/>
    <w:rsid w:val="74274033"/>
    <w:rsid w:val="74D1C95D"/>
    <w:rsid w:val="74E6FA7B"/>
    <w:rsid w:val="75C9F017"/>
    <w:rsid w:val="760EBDD7"/>
    <w:rsid w:val="778EC4E8"/>
    <w:rsid w:val="77A937E0"/>
    <w:rsid w:val="78476ADA"/>
    <w:rsid w:val="7A110FA0"/>
    <w:rsid w:val="7A13AA63"/>
    <w:rsid w:val="7AAB3C1D"/>
    <w:rsid w:val="7AF849A8"/>
    <w:rsid w:val="7CF2E842"/>
    <w:rsid w:val="7D7AF89A"/>
    <w:rsid w:val="7D7CBDF0"/>
    <w:rsid w:val="7EB55D31"/>
    <w:rsid w:val="7EF3DDA4"/>
    <w:rsid w:val="7F038D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CE10B8"/>
  <w15:docId w15:val="{C556A808-4E93-40E1-B749-6463CA77B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CAE"/>
    <w:pPr>
      <w:spacing w:before="120" w:after="120" w:line="260" w:lineRule="atLeast"/>
    </w:pPr>
    <w:rPr>
      <w:rFonts w:ascii="Arial" w:hAnsi="Arial"/>
      <w:szCs w:val="22"/>
      <w:lang w:eastAsia="en-US"/>
    </w:rPr>
  </w:style>
  <w:style w:type="paragraph" w:styleId="Heading1">
    <w:name w:val="heading 1"/>
    <w:basedOn w:val="Normal"/>
    <w:next w:val="BodyText"/>
    <w:link w:val="Heading1Char"/>
    <w:qFormat/>
    <w:rsid w:val="0088346F"/>
    <w:pPr>
      <w:keepNext/>
      <w:keepLines/>
      <w:numPr>
        <w:numId w:val="1"/>
      </w:numPr>
      <w:spacing w:before="240"/>
      <w:outlineLvl w:val="0"/>
    </w:pPr>
    <w:rPr>
      <w:rFonts w:ascii="Arial Bold" w:eastAsia="Times New Roman" w:hAnsi="Arial Bold" w:cs="Arial"/>
      <w:b/>
      <w:bCs/>
      <w:sz w:val="32"/>
      <w:szCs w:val="32"/>
    </w:rPr>
  </w:style>
  <w:style w:type="paragraph" w:styleId="Heading2">
    <w:name w:val="heading 2"/>
    <w:next w:val="BodyText"/>
    <w:link w:val="Heading2Char"/>
    <w:qFormat/>
    <w:rsid w:val="0088346F"/>
    <w:pPr>
      <w:keepNext/>
      <w:keepLines/>
      <w:numPr>
        <w:ilvl w:val="1"/>
        <w:numId w:val="1"/>
      </w:numPr>
      <w:spacing w:before="240" w:after="120" w:line="260" w:lineRule="atLeast"/>
      <w:outlineLvl w:val="1"/>
    </w:pPr>
    <w:rPr>
      <w:rFonts w:ascii="Arial Bold" w:hAnsi="Arial Bold"/>
      <w:b/>
      <w:bCs/>
      <w:sz w:val="24"/>
      <w:szCs w:val="26"/>
      <w:lang w:eastAsia="en-US"/>
    </w:rPr>
  </w:style>
  <w:style w:type="paragraph" w:styleId="Heading3">
    <w:name w:val="heading 3"/>
    <w:basedOn w:val="Normal"/>
    <w:next w:val="BodyText"/>
    <w:link w:val="Heading3Char"/>
    <w:qFormat/>
    <w:rsid w:val="0088346F"/>
    <w:pPr>
      <w:keepNext/>
      <w:numPr>
        <w:ilvl w:val="2"/>
        <w:numId w:val="1"/>
      </w:numPr>
      <w:spacing w:before="240" w:line="276" w:lineRule="auto"/>
      <w:outlineLvl w:val="2"/>
    </w:pPr>
    <w:rPr>
      <w:b/>
      <w:bCs/>
      <w:szCs w:val="24"/>
    </w:rPr>
  </w:style>
  <w:style w:type="paragraph" w:styleId="Heading4">
    <w:name w:val="heading 4"/>
    <w:basedOn w:val="Normal"/>
    <w:next w:val="Normal"/>
    <w:link w:val="Heading4Char"/>
    <w:uiPriority w:val="9"/>
    <w:unhideWhenUsed/>
    <w:rsid w:val="00603FC0"/>
    <w:pPr>
      <w:keepNext/>
      <w:numPr>
        <w:ilvl w:val="3"/>
        <w:numId w:val="1"/>
      </w:numPr>
      <w:spacing w:before="240"/>
      <w:outlineLvl w:val="3"/>
    </w:pPr>
    <w:rPr>
      <w:b/>
      <w:bCs/>
      <w:szCs w:val="28"/>
    </w:rPr>
  </w:style>
  <w:style w:type="paragraph" w:styleId="Heading5">
    <w:name w:val="heading 5"/>
    <w:basedOn w:val="Normal"/>
    <w:next w:val="Normal"/>
    <w:link w:val="Heading5Char"/>
    <w:uiPriority w:val="9"/>
    <w:unhideWhenUsed/>
    <w:rsid w:val="00420A48"/>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420A48"/>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420A48"/>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420A48"/>
    <w:pPr>
      <w:keepNext/>
      <w:keepLines/>
      <w:numPr>
        <w:ilvl w:val="7"/>
        <w:numId w:val="1"/>
      </w:numPr>
      <w:spacing w:before="200" w:after="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420A48"/>
    <w:pPr>
      <w:keepNext/>
      <w:keepLines/>
      <w:numPr>
        <w:ilvl w:val="8"/>
        <w:numId w:val="1"/>
      </w:numPr>
      <w:spacing w:before="200" w:after="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17CAE"/>
    <w:rPr>
      <w:rFonts w:ascii="Arial" w:hAnsi="Arial"/>
      <w:b/>
      <w:bCs/>
      <w:szCs w:val="24"/>
      <w:lang w:eastAsia="en-US"/>
    </w:rPr>
  </w:style>
  <w:style w:type="character" w:customStyle="1" w:styleId="Heading2Char">
    <w:name w:val="Heading 2 Char"/>
    <w:basedOn w:val="DefaultParagraphFont"/>
    <w:link w:val="Heading2"/>
    <w:rsid w:val="00017CAE"/>
    <w:rPr>
      <w:rFonts w:ascii="Arial Bold" w:hAnsi="Arial Bold"/>
      <w:b/>
      <w:bCs/>
      <w:sz w:val="24"/>
      <w:szCs w:val="26"/>
      <w:lang w:eastAsia="en-US"/>
    </w:rPr>
  </w:style>
  <w:style w:type="character" w:customStyle="1" w:styleId="Heading4Char">
    <w:name w:val="Heading 4 Char"/>
    <w:basedOn w:val="DefaultParagraphFont"/>
    <w:link w:val="Heading4"/>
    <w:uiPriority w:val="9"/>
    <w:rsid w:val="00603FC0"/>
    <w:rPr>
      <w:rFonts w:ascii="Arial" w:hAnsi="Arial"/>
      <w:b/>
      <w:bCs/>
      <w:szCs w:val="28"/>
      <w:lang w:eastAsia="en-US"/>
    </w:rPr>
  </w:style>
  <w:style w:type="character" w:customStyle="1" w:styleId="Heading1Char">
    <w:name w:val="Heading 1 Char"/>
    <w:basedOn w:val="DefaultParagraphFont"/>
    <w:link w:val="Heading1"/>
    <w:rsid w:val="00017CAE"/>
    <w:rPr>
      <w:rFonts w:ascii="Arial Bold" w:eastAsia="Times New Roman" w:hAnsi="Arial Bold" w:cs="Arial"/>
      <w:b/>
      <w:bCs/>
      <w:sz w:val="32"/>
      <w:szCs w:val="32"/>
      <w:lang w:eastAsia="en-US"/>
    </w:rPr>
  </w:style>
  <w:style w:type="paragraph" w:customStyle="1" w:styleId="Bullet1">
    <w:name w:val="Bullet 1"/>
    <w:basedOn w:val="Normal"/>
    <w:rsid w:val="00E16562"/>
    <w:pPr>
      <w:numPr>
        <w:numId w:val="4"/>
      </w:numPr>
      <w:spacing w:before="0"/>
      <w:ind w:left="1066" w:hanging="357"/>
      <w:contextualSpacing/>
    </w:pPr>
    <w:rPr>
      <w:color w:val="000000"/>
      <w:szCs w:val="20"/>
    </w:rPr>
  </w:style>
  <w:style w:type="paragraph" w:styleId="ListParagraph">
    <w:name w:val="List Paragraph"/>
    <w:basedOn w:val="Normal"/>
    <w:uiPriority w:val="34"/>
    <w:qFormat/>
    <w:rsid w:val="00690306"/>
    <w:pPr>
      <w:ind w:left="720"/>
      <w:contextualSpacing/>
    </w:pPr>
  </w:style>
  <w:style w:type="character" w:customStyle="1" w:styleId="Heading5Char">
    <w:name w:val="Heading 5 Char"/>
    <w:basedOn w:val="DefaultParagraphFont"/>
    <w:link w:val="Heading5"/>
    <w:uiPriority w:val="9"/>
    <w:rsid w:val="00420A48"/>
    <w:rPr>
      <w:rFonts w:ascii="Cambria" w:eastAsia="Times New Roman" w:hAnsi="Cambria"/>
      <w:color w:val="243F60"/>
      <w:szCs w:val="22"/>
      <w:lang w:eastAsia="en-US"/>
    </w:rPr>
  </w:style>
  <w:style w:type="character" w:customStyle="1" w:styleId="Heading6Char">
    <w:name w:val="Heading 6 Char"/>
    <w:basedOn w:val="DefaultParagraphFont"/>
    <w:link w:val="Heading6"/>
    <w:uiPriority w:val="9"/>
    <w:rsid w:val="00420A48"/>
    <w:rPr>
      <w:rFonts w:ascii="Cambria" w:eastAsia="Times New Roman" w:hAnsi="Cambria"/>
      <w:i/>
      <w:iCs/>
      <w:color w:val="243F60"/>
      <w:szCs w:val="22"/>
      <w:lang w:eastAsia="en-US"/>
    </w:rPr>
  </w:style>
  <w:style w:type="character" w:customStyle="1" w:styleId="Heading7Char">
    <w:name w:val="Heading 7 Char"/>
    <w:basedOn w:val="DefaultParagraphFont"/>
    <w:link w:val="Heading7"/>
    <w:uiPriority w:val="9"/>
    <w:rsid w:val="00420A48"/>
    <w:rPr>
      <w:rFonts w:ascii="Cambria" w:eastAsia="Times New Roman" w:hAnsi="Cambria"/>
      <w:i/>
      <w:iCs/>
      <w:color w:val="404040"/>
      <w:szCs w:val="22"/>
      <w:lang w:eastAsia="en-US"/>
    </w:rPr>
  </w:style>
  <w:style w:type="character" w:customStyle="1" w:styleId="Heading8Char">
    <w:name w:val="Heading 8 Char"/>
    <w:basedOn w:val="DefaultParagraphFont"/>
    <w:link w:val="Heading8"/>
    <w:uiPriority w:val="9"/>
    <w:semiHidden/>
    <w:rsid w:val="00420A48"/>
    <w:rPr>
      <w:rFonts w:ascii="Cambria" w:eastAsia="Times New Roman" w:hAnsi="Cambria"/>
      <w:color w:val="404040"/>
      <w:lang w:eastAsia="en-US"/>
    </w:rPr>
  </w:style>
  <w:style w:type="character" w:customStyle="1" w:styleId="Heading9Char">
    <w:name w:val="Heading 9 Char"/>
    <w:basedOn w:val="DefaultParagraphFont"/>
    <w:link w:val="Heading9"/>
    <w:uiPriority w:val="9"/>
    <w:semiHidden/>
    <w:rsid w:val="00420A48"/>
    <w:rPr>
      <w:rFonts w:ascii="Cambria" w:eastAsia="Times New Roman" w:hAnsi="Cambria"/>
      <w:i/>
      <w:iCs/>
      <w:color w:val="404040"/>
      <w:lang w:eastAsia="en-US"/>
    </w:rPr>
  </w:style>
  <w:style w:type="paragraph" w:styleId="Header">
    <w:name w:val="header"/>
    <w:basedOn w:val="Normal"/>
    <w:link w:val="HeaderChar"/>
    <w:uiPriority w:val="99"/>
    <w:unhideWhenUsed/>
    <w:rsid w:val="00167C0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67C0D"/>
    <w:rPr>
      <w:rFonts w:ascii="Arial" w:hAnsi="Arial"/>
    </w:rPr>
  </w:style>
  <w:style w:type="paragraph" w:styleId="Footer">
    <w:name w:val="footer"/>
    <w:basedOn w:val="Normal"/>
    <w:link w:val="FooterChar"/>
    <w:uiPriority w:val="99"/>
    <w:unhideWhenUsed/>
    <w:rsid w:val="00501235"/>
    <w:pPr>
      <w:tabs>
        <w:tab w:val="center" w:pos="4513"/>
        <w:tab w:val="right" w:pos="9026"/>
      </w:tabs>
      <w:spacing w:before="0" w:after="0" w:line="240" w:lineRule="auto"/>
    </w:pPr>
    <w:rPr>
      <w:sz w:val="18"/>
    </w:rPr>
  </w:style>
  <w:style w:type="character" w:customStyle="1" w:styleId="FooterChar">
    <w:name w:val="Footer Char"/>
    <w:basedOn w:val="DefaultParagraphFont"/>
    <w:link w:val="Footer"/>
    <w:uiPriority w:val="99"/>
    <w:rsid w:val="00501235"/>
    <w:rPr>
      <w:rFonts w:ascii="Arial" w:hAnsi="Arial"/>
      <w:sz w:val="18"/>
      <w:szCs w:val="22"/>
      <w:lang w:eastAsia="en-US"/>
    </w:rPr>
  </w:style>
  <w:style w:type="paragraph" w:styleId="BodyText2">
    <w:name w:val="Body Text 2"/>
    <w:basedOn w:val="Normal"/>
    <w:link w:val="BodyText2Char"/>
    <w:autoRedefine/>
    <w:uiPriority w:val="99"/>
    <w:unhideWhenUsed/>
    <w:rsid w:val="00E16562"/>
    <w:pPr>
      <w:spacing w:line="260" w:lineRule="exact"/>
      <w:ind w:left="709"/>
    </w:pPr>
    <w:rPr>
      <w:szCs w:val="20"/>
    </w:rPr>
  </w:style>
  <w:style w:type="character" w:customStyle="1" w:styleId="BodyText2Char">
    <w:name w:val="Body Text 2 Char"/>
    <w:basedOn w:val="DefaultParagraphFont"/>
    <w:link w:val="BodyText2"/>
    <w:uiPriority w:val="99"/>
    <w:rsid w:val="00E16562"/>
    <w:rPr>
      <w:rFonts w:ascii="Arial" w:hAnsi="Arial"/>
      <w:lang w:eastAsia="en-US"/>
    </w:rPr>
  </w:style>
  <w:style w:type="paragraph" w:customStyle="1" w:styleId="Bullet2">
    <w:name w:val="Bullet 2"/>
    <w:basedOn w:val="Bullet1"/>
    <w:rsid w:val="00E16562"/>
  </w:style>
  <w:style w:type="paragraph" w:styleId="TOCHeading">
    <w:name w:val="TOC Heading"/>
    <w:next w:val="Normal"/>
    <w:qFormat/>
    <w:rsid w:val="0088346F"/>
    <w:pPr>
      <w:pageBreakBefore/>
      <w:spacing w:after="240" w:line="260" w:lineRule="atLeast"/>
    </w:pPr>
    <w:rPr>
      <w:rFonts w:ascii="Arial Bold" w:eastAsia="Times New Roman" w:hAnsi="Arial Bold"/>
      <w:b/>
      <w:bCs/>
      <w:sz w:val="28"/>
      <w:szCs w:val="28"/>
      <w:lang w:val="en-US" w:eastAsia="en-US"/>
    </w:rPr>
  </w:style>
  <w:style w:type="paragraph" w:styleId="TOC1">
    <w:name w:val="toc 1"/>
    <w:basedOn w:val="Normal"/>
    <w:next w:val="Normal"/>
    <w:uiPriority w:val="39"/>
    <w:unhideWhenUsed/>
    <w:rsid w:val="00B5631E"/>
    <w:pPr>
      <w:tabs>
        <w:tab w:val="left" w:pos="680"/>
        <w:tab w:val="right" w:leader="dot" w:pos="8471"/>
      </w:tabs>
      <w:spacing w:after="100"/>
      <w:ind w:left="737" w:hanging="737"/>
    </w:pPr>
    <w:rPr>
      <w:rFonts w:ascii="Arial Bold" w:hAnsi="Arial Bold"/>
      <w:b/>
      <w:sz w:val="24"/>
    </w:rPr>
  </w:style>
  <w:style w:type="paragraph" w:styleId="TOC2">
    <w:name w:val="toc 2"/>
    <w:basedOn w:val="Normal"/>
    <w:next w:val="Normal"/>
    <w:uiPriority w:val="39"/>
    <w:unhideWhenUsed/>
    <w:rsid w:val="00F54CDE"/>
    <w:pPr>
      <w:spacing w:after="100"/>
      <w:ind w:left="680"/>
    </w:pPr>
  </w:style>
  <w:style w:type="paragraph" w:styleId="TOC3">
    <w:name w:val="toc 3"/>
    <w:basedOn w:val="Normal"/>
    <w:next w:val="Normal"/>
    <w:uiPriority w:val="39"/>
    <w:unhideWhenUsed/>
    <w:rsid w:val="00F54CDE"/>
    <w:pPr>
      <w:spacing w:before="0" w:after="0"/>
      <w:ind w:left="1304"/>
    </w:pPr>
    <w:rPr>
      <w:i/>
    </w:rPr>
  </w:style>
  <w:style w:type="character" w:styleId="Hyperlink">
    <w:name w:val="Hyperlink"/>
    <w:basedOn w:val="DefaultParagraphFont"/>
    <w:uiPriority w:val="99"/>
    <w:unhideWhenUsed/>
    <w:rsid w:val="00467C12"/>
    <w:rPr>
      <w:color w:val="0000FF"/>
      <w:u w:val="single"/>
    </w:rPr>
  </w:style>
  <w:style w:type="paragraph" w:styleId="BodyText3">
    <w:name w:val="Body Text 3"/>
    <w:basedOn w:val="Normal"/>
    <w:link w:val="BodyText3Char"/>
    <w:autoRedefine/>
    <w:uiPriority w:val="99"/>
    <w:unhideWhenUsed/>
    <w:rsid w:val="00E16562"/>
    <w:pPr>
      <w:ind w:left="709"/>
    </w:pPr>
    <w:rPr>
      <w:szCs w:val="16"/>
    </w:rPr>
  </w:style>
  <w:style w:type="character" w:customStyle="1" w:styleId="BodyText3Char">
    <w:name w:val="Body Text 3 Char"/>
    <w:basedOn w:val="DefaultParagraphFont"/>
    <w:link w:val="BodyText3"/>
    <w:uiPriority w:val="99"/>
    <w:rsid w:val="00E16562"/>
    <w:rPr>
      <w:rFonts w:ascii="Arial" w:hAnsi="Arial"/>
      <w:sz w:val="22"/>
      <w:szCs w:val="16"/>
      <w:lang w:eastAsia="en-US"/>
    </w:rPr>
  </w:style>
  <w:style w:type="paragraph" w:customStyle="1" w:styleId="Bullet3">
    <w:name w:val="Bullet 3"/>
    <w:basedOn w:val="Normal"/>
    <w:autoRedefine/>
    <w:rsid w:val="00E16562"/>
    <w:pPr>
      <w:numPr>
        <w:numId w:val="2"/>
      </w:numPr>
      <w:ind w:left="1066" w:hanging="357"/>
      <w:contextualSpacing/>
    </w:pPr>
  </w:style>
  <w:style w:type="paragraph" w:styleId="ListBullet3">
    <w:name w:val="List Bullet 3"/>
    <w:basedOn w:val="Normal"/>
    <w:uiPriority w:val="99"/>
    <w:unhideWhenUsed/>
    <w:rsid w:val="0014498A"/>
    <w:pPr>
      <w:numPr>
        <w:numId w:val="3"/>
      </w:numPr>
      <w:contextualSpacing/>
    </w:pPr>
  </w:style>
  <w:style w:type="paragraph" w:styleId="Title">
    <w:name w:val="Title"/>
    <w:basedOn w:val="Heading4"/>
    <w:link w:val="TitleChar"/>
    <w:autoRedefine/>
    <w:rsid w:val="007E36DC"/>
    <w:pPr>
      <w:numPr>
        <w:ilvl w:val="0"/>
        <w:numId w:val="0"/>
      </w:numPr>
      <w:spacing w:before="0" w:after="0" w:line="240" w:lineRule="auto"/>
      <w:jc w:val="center"/>
    </w:pPr>
    <w:rPr>
      <w:rFonts w:ascii="Arial Bold" w:eastAsia="Times New Roman" w:hAnsi="Arial Bold" w:cs="Arial"/>
      <w:bCs w:val="0"/>
      <w:color w:val="009AE4"/>
      <w:sz w:val="48"/>
      <w:szCs w:val="20"/>
    </w:rPr>
  </w:style>
  <w:style w:type="character" w:customStyle="1" w:styleId="TitleChar">
    <w:name w:val="Title Char"/>
    <w:basedOn w:val="DefaultParagraphFont"/>
    <w:link w:val="Title"/>
    <w:rsid w:val="007E36DC"/>
    <w:rPr>
      <w:rFonts w:ascii="Arial Bold" w:eastAsia="Times New Roman" w:hAnsi="Arial Bold" w:cs="Arial"/>
      <w:b/>
      <w:color w:val="009AE4"/>
      <w:sz w:val="48"/>
      <w:szCs w:val="20"/>
    </w:rPr>
  </w:style>
  <w:style w:type="character" w:styleId="PageNumber">
    <w:name w:val="page number"/>
    <w:basedOn w:val="DefaultParagraphFont"/>
    <w:rsid w:val="007939C8"/>
  </w:style>
  <w:style w:type="paragraph" w:customStyle="1" w:styleId="Coverpage">
    <w:name w:val="Cover page"/>
    <w:basedOn w:val="Normal"/>
    <w:rsid w:val="00154F73"/>
    <w:pPr>
      <w:spacing w:before="0" w:after="0" w:line="900" w:lineRule="exact"/>
      <w:contextualSpacing/>
      <w:jc w:val="center"/>
    </w:pPr>
    <w:rPr>
      <w:rFonts w:eastAsia="Times New Roman"/>
      <w:b/>
      <w:sz w:val="72"/>
      <w:szCs w:val="72"/>
      <w:lang w:eastAsia="en-GB"/>
    </w:rPr>
  </w:style>
  <w:style w:type="paragraph" w:customStyle="1" w:styleId="Subheading">
    <w:name w:val="Sub heading"/>
    <w:basedOn w:val="Normal"/>
    <w:rsid w:val="001D31B1"/>
    <w:rPr>
      <w:rFonts w:ascii="Arial Bold" w:hAnsi="Arial Bold"/>
      <w:b/>
    </w:rPr>
  </w:style>
  <w:style w:type="table" w:customStyle="1" w:styleId="QBEstyle1">
    <w:name w:val="QBE style 1"/>
    <w:basedOn w:val="TableNormal"/>
    <w:uiPriority w:val="99"/>
    <w:qFormat/>
    <w:rsid w:val="006B75DE"/>
    <w:rPr>
      <w:rFonts w:ascii="Arial" w:hAnsi="Arial"/>
      <w:b/>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FFF"/>
    </w:tcPr>
    <w:tblStylePr w:type="firstRow">
      <w:pPr>
        <w:jc w:val="center"/>
      </w:pPr>
      <w:rPr>
        <w:rFonts w:ascii="Stag Light" w:hAnsi="Stag Light"/>
        <w:b/>
        <w:color w:val="FFFFFF"/>
        <w:sz w:val="22"/>
      </w:rPr>
      <w:tblPr/>
      <w:tcPr>
        <w:shd w:val="clear" w:color="auto" w:fill="009AE4"/>
        <w:vAlign w:val="center"/>
      </w:tcPr>
    </w:tblStylePr>
    <w:tblStylePr w:type="band1Horz">
      <w:pPr>
        <w:jc w:val="center"/>
      </w:pPr>
      <w:rPr>
        <w:rFonts w:ascii="Arial" w:hAnsi="Arial"/>
        <w:b w:val="0"/>
        <w:i w:val="0"/>
        <w:color w:val="auto"/>
        <w:sz w:val="22"/>
      </w:rPr>
      <w:tblPr/>
      <w:tcPr>
        <w:shd w:val="clear" w:color="auto" w:fill="DBE5F1"/>
        <w:vAlign w:val="center"/>
      </w:tcPr>
    </w:tblStylePr>
    <w:tblStylePr w:type="band2Horz">
      <w:pPr>
        <w:jc w:val="center"/>
      </w:pPr>
      <w:rPr>
        <w:rFonts w:ascii="Arial" w:hAnsi="Arial"/>
        <w:b w:val="0"/>
        <w:i w:val="0"/>
        <w:sz w:val="22"/>
      </w:rPr>
      <w:tblPr/>
      <w:tcPr>
        <w:shd w:val="clear" w:color="auto" w:fill="B8CCE4"/>
        <w:vAlign w:val="center"/>
      </w:tcPr>
    </w:tblStylePr>
  </w:style>
  <w:style w:type="table" w:customStyle="1" w:styleId="QBEstyle2">
    <w:name w:val="QBE style 2"/>
    <w:basedOn w:val="TableNormal"/>
    <w:uiPriority w:val="99"/>
    <w:qFormat/>
    <w:rsid w:val="006B75DE"/>
    <w:rPr>
      <w:rFonts w:ascii="Arial" w:hAnsi="Arial"/>
      <w:b/>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FFF"/>
    </w:tcPr>
    <w:tblStylePr w:type="firstRow">
      <w:pPr>
        <w:jc w:val="center"/>
      </w:pPr>
      <w:rPr>
        <w:rFonts w:ascii="Stag Light" w:hAnsi="Stag Light"/>
        <w:b/>
        <w:color w:val="FFFFFF"/>
        <w:sz w:val="22"/>
      </w:rPr>
      <w:tblPr/>
      <w:tcPr>
        <w:shd w:val="clear" w:color="auto" w:fill="009AE4"/>
        <w:vAlign w:val="center"/>
      </w:tcPr>
    </w:tblStylePr>
    <w:tblStylePr w:type="firstCol">
      <w:pPr>
        <w:jc w:val="left"/>
      </w:pPr>
      <w:rPr>
        <w:rFonts w:ascii="Arial" w:hAnsi="Arial"/>
        <w:b/>
        <w:sz w:val="22"/>
      </w:rPr>
      <w:tblPr/>
      <w:tcPr>
        <w:vAlign w:val="center"/>
      </w:tcPr>
    </w:tblStylePr>
    <w:tblStylePr w:type="band1Horz">
      <w:pPr>
        <w:jc w:val="center"/>
      </w:pPr>
      <w:rPr>
        <w:rFonts w:ascii="Arial" w:hAnsi="Arial"/>
        <w:b w:val="0"/>
        <w:i w:val="0"/>
        <w:color w:val="auto"/>
        <w:sz w:val="22"/>
      </w:rPr>
      <w:tblPr/>
      <w:tcPr>
        <w:shd w:val="clear" w:color="auto" w:fill="DBE5F1"/>
        <w:vAlign w:val="center"/>
      </w:tcPr>
    </w:tblStylePr>
    <w:tblStylePr w:type="band2Horz">
      <w:pPr>
        <w:jc w:val="center"/>
      </w:pPr>
      <w:rPr>
        <w:rFonts w:ascii="Arial" w:hAnsi="Arial"/>
        <w:b w:val="0"/>
        <w:i w:val="0"/>
        <w:sz w:val="22"/>
      </w:rPr>
      <w:tblPr/>
      <w:tcPr>
        <w:shd w:val="clear" w:color="auto" w:fill="B8CCE4"/>
        <w:vAlign w:val="center"/>
      </w:tcPr>
    </w:tblStylePr>
    <w:tblStylePr w:type="nwCell">
      <w:rPr>
        <w:rFonts w:ascii="Arial" w:hAnsi="Arial"/>
        <w:color w:val="FFFFFF"/>
      </w:rPr>
      <w:tblPr/>
      <w:tcPr>
        <w:shd w:val="clear" w:color="auto" w:fill="FFFFFF"/>
      </w:tcPr>
    </w:tblStylePr>
  </w:style>
  <w:style w:type="paragraph" w:styleId="BalloonText">
    <w:name w:val="Balloon Text"/>
    <w:basedOn w:val="Normal"/>
    <w:link w:val="BalloonTextChar"/>
    <w:uiPriority w:val="99"/>
    <w:semiHidden/>
    <w:unhideWhenUsed/>
    <w:rsid w:val="007A3D9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D9B"/>
    <w:rPr>
      <w:rFonts w:ascii="Tahoma" w:hAnsi="Tahoma" w:cs="Tahoma"/>
      <w:sz w:val="16"/>
      <w:szCs w:val="16"/>
      <w:lang w:eastAsia="en-US"/>
    </w:rPr>
  </w:style>
  <w:style w:type="table" w:styleId="TableGrid">
    <w:name w:val="Table Grid"/>
    <w:basedOn w:val="TableNormal"/>
    <w:uiPriority w:val="59"/>
    <w:rsid w:val="001662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ppendix1">
    <w:name w:val="Appendix 1"/>
    <w:basedOn w:val="Normal"/>
    <w:next w:val="Normal"/>
    <w:qFormat/>
    <w:rsid w:val="009B3124"/>
    <w:pPr>
      <w:keepNext/>
      <w:keepLines/>
      <w:pageBreakBefore/>
      <w:numPr>
        <w:numId w:val="5"/>
      </w:numPr>
      <w:spacing w:before="360"/>
      <w:outlineLvl w:val="0"/>
    </w:pPr>
    <w:rPr>
      <w:b/>
      <w:sz w:val="28"/>
    </w:rPr>
  </w:style>
  <w:style w:type="paragraph" w:customStyle="1" w:styleId="TemplateInstruction">
    <w:name w:val="Template Instruction"/>
    <w:basedOn w:val="BodyText"/>
    <w:next w:val="BodyText"/>
    <w:qFormat/>
    <w:rsid w:val="00501235"/>
    <w:rPr>
      <w:color w:val="0070C0"/>
    </w:rPr>
  </w:style>
  <w:style w:type="paragraph" w:styleId="BodyText">
    <w:name w:val="Body Text"/>
    <w:basedOn w:val="Normal"/>
    <w:link w:val="BodyTextChar"/>
    <w:qFormat/>
    <w:rsid w:val="004653D8"/>
    <w:pPr>
      <w:ind w:left="709"/>
    </w:pPr>
  </w:style>
  <w:style w:type="character" w:customStyle="1" w:styleId="BodyTextChar">
    <w:name w:val="Body Text Char"/>
    <w:basedOn w:val="DefaultParagraphFont"/>
    <w:link w:val="BodyText"/>
    <w:rsid w:val="00017CAE"/>
    <w:rPr>
      <w:rFonts w:ascii="Arial" w:hAnsi="Arial"/>
      <w:szCs w:val="22"/>
      <w:lang w:eastAsia="en-US"/>
    </w:rPr>
  </w:style>
  <w:style w:type="paragraph" w:customStyle="1" w:styleId="TableText">
    <w:name w:val="Table Text"/>
    <w:basedOn w:val="Normal"/>
    <w:qFormat/>
    <w:rsid w:val="004653D8"/>
    <w:pPr>
      <w:spacing w:before="60" w:after="60"/>
    </w:pPr>
    <w:rPr>
      <w:rFonts w:eastAsia="Times New Roman"/>
      <w:szCs w:val="20"/>
    </w:rPr>
  </w:style>
  <w:style w:type="paragraph" w:customStyle="1" w:styleId="Appendix2">
    <w:name w:val="Appendix 2"/>
    <w:basedOn w:val="Appendix1"/>
    <w:next w:val="Normal"/>
    <w:qFormat/>
    <w:rsid w:val="0088346F"/>
    <w:pPr>
      <w:pageBreakBefore w:val="0"/>
      <w:numPr>
        <w:ilvl w:val="1"/>
      </w:numPr>
      <w:spacing w:before="240"/>
      <w:outlineLvl w:val="1"/>
    </w:pPr>
    <w:rPr>
      <w:sz w:val="24"/>
    </w:rPr>
  </w:style>
  <w:style w:type="paragraph" w:customStyle="1" w:styleId="Appendix3">
    <w:name w:val="Appendix 3"/>
    <w:basedOn w:val="Appendix2"/>
    <w:next w:val="Normal"/>
    <w:qFormat/>
    <w:rsid w:val="0088346F"/>
    <w:pPr>
      <w:numPr>
        <w:ilvl w:val="2"/>
      </w:numPr>
      <w:spacing w:before="180"/>
      <w:outlineLvl w:val="2"/>
    </w:pPr>
    <w:rPr>
      <w:sz w:val="20"/>
    </w:rPr>
  </w:style>
  <w:style w:type="paragraph" w:customStyle="1" w:styleId="TableBullets">
    <w:name w:val="Table Bullets"/>
    <w:basedOn w:val="Bullet1"/>
    <w:rsid w:val="001548A1"/>
    <w:pPr>
      <w:keepNext/>
      <w:numPr>
        <w:numId w:val="0"/>
      </w:numPr>
      <w:spacing w:before="60" w:after="60" w:line="240" w:lineRule="auto"/>
      <w:ind w:left="425" w:hanging="357"/>
    </w:pPr>
    <w:rPr>
      <w:color w:val="auto"/>
    </w:rPr>
  </w:style>
  <w:style w:type="character" w:styleId="PlaceholderText">
    <w:name w:val="Placeholder Text"/>
    <w:basedOn w:val="DefaultParagraphFont"/>
    <w:uiPriority w:val="99"/>
    <w:semiHidden/>
    <w:rsid w:val="001548A1"/>
    <w:rPr>
      <w:color w:val="808080"/>
    </w:rPr>
  </w:style>
  <w:style w:type="character" w:styleId="FollowedHyperlink">
    <w:name w:val="FollowedHyperlink"/>
    <w:basedOn w:val="DefaultParagraphFont"/>
    <w:uiPriority w:val="99"/>
    <w:semiHidden/>
    <w:unhideWhenUsed/>
    <w:rsid w:val="00F85E32"/>
    <w:rPr>
      <w:color w:val="800080" w:themeColor="followedHyperlink"/>
      <w:u w:val="single"/>
    </w:rPr>
  </w:style>
  <w:style w:type="paragraph" w:styleId="CommentText">
    <w:name w:val="annotation text"/>
    <w:basedOn w:val="Normal"/>
    <w:link w:val="CommentTextChar"/>
    <w:uiPriority w:val="99"/>
    <w:unhideWhenUsed/>
    <w:rsid w:val="00F670C5"/>
    <w:pPr>
      <w:spacing w:line="240" w:lineRule="auto"/>
    </w:pPr>
    <w:rPr>
      <w:sz w:val="24"/>
      <w:szCs w:val="24"/>
    </w:rPr>
  </w:style>
  <w:style w:type="character" w:customStyle="1" w:styleId="CommentTextChar">
    <w:name w:val="Comment Text Char"/>
    <w:basedOn w:val="DefaultParagraphFont"/>
    <w:link w:val="CommentText"/>
    <w:uiPriority w:val="99"/>
    <w:rsid w:val="00F670C5"/>
    <w:rPr>
      <w:rFonts w:ascii="Arial" w:hAnsi="Arial"/>
      <w:sz w:val="24"/>
      <w:szCs w:val="24"/>
      <w:lang w:eastAsia="en-US"/>
    </w:rPr>
  </w:style>
  <w:style w:type="character" w:styleId="CommentReference">
    <w:name w:val="annotation reference"/>
    <w:basedOn w:val="DefaultParagraphFont"/>
    <w:uiPriority w:val="99"/>
    <w:semiHidden/>
    <w:unhideWhenUsed/>
    <w:rsid w:val="00F670C5"/>
    <w:rPr>
      <w:sz w:val="18"/>
      <w:szCs w:val="18"/>
    </w:rPr>
  </w:style>
  <w:style w:type="paragraph" w:styleId="CommentSubject">
    <w:name w:val="annotation subject"/>
    <w:basedOn w:val="CommentText"/>
    <w:next w:val="CommentText"/>
    <w:link w:val="CommentSubjectChar"/>
    <w:uiPriority w:val="99"/>
    <w:semiHidden/>
    <w:unhideWhenUsed/>
    <w:rsid w:val="00BD6021"/>
    <w:rPr>
      <w:b/>
      <w:bCs/>
      <w:sz w:val="20"/>
      <w:szCs w:val="20"/>
    </w:rPr>
  </w:style>
  <w:style w:type="character" w:customStyle="1" w:styleId="CommentSubjectChar">
    <w:name w:val="Comment Subject Char"/>
    <w:basedOn w:val="CommentTextChar"/>
    <w:link w:val="CommentSubject"/>
    <w:uiPriority w:val="99"/>
    <w:semiHidden/>
    <w:rsid w:val="00BD6021"/>
    <w:rPr>
      <w:rFonts w:ascii="Arial" w:hAnsi="Arial"/>
      <w:b/>
      <w:bCs/>
      <w:sz w:val="24"/>
      <w:szCs w:val="24"/>
      <w:lang w:eastAsia="en-US"/>
    </w:rPr>
  </w:style>
  <w:style w:type="paragraph" w:styleId="ListBullet">
    <w:name w:val="List Bullet"/>
    <w:basedOn w:val="Normal"/>
    <w:rsid w:val="00DA68DA"/>
    <w:pPr>
      <w:numPr>
        <w:numId w:val="6"/>
      </w:numPr>
      <w:spacing w:before="0" w:line="240" w:lineRule="auto"/>
    </w:pPr>
    <w:rPr>
      <w:rFonts w:eastAsia="Cambria"/>
      <w:sz w:val="22"/>
      <w:szCs w:val="24"/>
    </w:rPr>
  </w:style>
  <w:style w:type="character" w:styleId="FootnoteReference">
    <w:name w:val="footnote reference"/>
    <w:uiPriority w:val="99"/>
    <w:semiHidden/>
    <w:unhideWhenUsed/>
    <w:rsid w:val="00442128"/>
    <w:rPr>
      <w:vertAlign w:val="superscript"/>
    </w:rPr>
  </w:style>
  <w:style w:type="paragraph" w:styleId="PlainText">
    <w:name w:val="Plain Text"/>
    <w:basedOn w:val="Normal"/>
    <w:link w:val="PlainTextChar"/>
    <w:uiPriority w:val="99"/>
    <w:semiHidden/>
    <w:unhideWhenUsed/>
    <w:rsid w:val="003C734F"/>
    <w:pPr>
      <w:spacing w:before="0" w:after="0"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3C734F"/>
    <w:rPr>
      <w:rFonts w:eastAsiaTheme="minorHAnsi" w:cs="Consolas"/>
      <w:sz w:val="22"/>
      <w:szCs w:val="21"/>
      <w:lang w:eastAsia="en-US"/>
    </w:rPr>
  </w:style>
  <w:style w:type="paragraph" w:customStyle="1" w:styleId="BOLD">
    <w:name w:val="BOLD"/>
    <w:basedOn w:val="Normal"/>
    <w:link w:val="BOLDChar"/>
    <w:qFormat/>
    <w:rsid w:val="00144C18"/>
    <w:pPr>
      <w:spacing w:before="0" w:after="200" w:line="276" w:lineRule="auto"/>
    </w:pPr>
    <w:rPr>
      <w:rFonts w:ascii="Stag Semibold" w:eastAsiaTheme="minorHAnsi" w:hAnsi="Stag Semibold" w:cstheme="minorBidi"/>
      <w:b/>
      <w:sz w:val="22"/>
    </w:rPr>
  </w:style>
  <w:style w:type="paragraph" w:customStyle="1" w:styleId="SSL">
    <w:name w:val="SSL"/>
    <w:basedOn w:val="Normal"/>
    <w:link w:val="SSLChar"/>
    <w:qFormat/>
    <w:rsid w:val="00144C18"/>
    <w:pPr>
      <w:spacing w:before="0" w:after="0" w:line="240" w:lineRule="auto"/>
    </w:pPr>
    <w:rPr>
      <w:rFonts w:ascii="Stag Light" w:eastAsiaTheme="minorHAnsi" w:hAnsi="Stag Light" w:cstheme="minorBidi"/>
      <w:sz w:val="22"/>
    </w:rPr>
  </w:style>
  <w:style w:type="character" w:customStyle="1" w:styleId="BOLDChar">
    <w:name w:val="BOLD Char"/>
    <w:basedOn w:val="DefaultParagraphFont"/>
    <w:link w:val="BOLD"/>
    <w:rsid w:val="00144C18"/>
    <w:rPr>
      <w:rFonts w:ascii="Stag Semibold" w:eastAsiaTheme="minorHAnsi" w:hAnsi="Stag Semibold" w:cstheme="minorBidi"/>
      <w:b/>
      <w:sz w:val="22"/>
      <w:szCs w:val="22"/>
      <w:lang w:eastAsia="en-US"/>
    </w:rPr>
  </w:style>
  <w:style w:type="character" w:customStyle="1" w:styleId="SSLChar">
    <w:name w:val="SSL Char"/>
    <w:basedOn w:val="DefaultParagraphFont"/>
    <w:link w:val="SSL"/>
    <w:rsid w:val="00144C18"/>
    <w:rPr>
      <w:rFonts w:ascii="Stag Light" w:eastAsiaTheme="minorHAnsi" w:hAnsi="Stag Light" w:cstheme="minorBidi"/>
      <w:sz w:val="22"/>
      <w:szCs w:val="22"/>
      <w:lang w:eastAsia="en-US"/>
    </w:rPr>
  </w:style>
  <w:style w:type="paragraph" w:styleId="Revision">
    <w:name w:val="Revision"/>
    <w:hidden/>
    <w:uiPriority w:val="99"/>
    <w:semiHidden/>
    <w:rsid w:val="00610F14"/>
    <w:rPr>
      <w:rFonts w:ascii="Arial" w:hAnsi="Arial"/>
      <w:szCs w:val="22"/>
      <w:lang w:eastAsia="en-US"/>
    </w:rPr>
  </w:style>
  <w:style w:type="paragraph" w:styleId="NormalWeb">
    <w:name w:val="Normal (Web)"/>
    <w:basedOn w:val="Normal"/>
    <w:uiPriority w:val="99"/>
    <w:unhideWhenUsed/>
    <w:rsid w:val="00786E3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ulletListLevel1">
    <w:name w:val="Bullet List Level 1"/>
    <w:uiPriority w:val="4"/>
    <w:qFormat/>
    <w:rsid w:val="00391CC7"/>
    <w:pPr>
      <w:numPr>
        <w:numId w:val="7"/>
      </w:numPr>
      <w:spacing w:after="120" w:line="240" w:lineRule="atLeast"/>
    </w:pPr>
    <w:rPr>
      <w:rFonts w:asciiTheme="minorHAnsi" w:eastAsiaTheme="minorHAnsi" w:hAnsiTheme="minorHAnsi" w:cstheme="minorBidi"/>
      <w:szCs w:val="22"/>
      <w:lang w:val="en-AU" w:eastAsia="en-US"/>
    </w:rPr>
  </w:style>
  <w:style w:type="paragraph" w:customStyle="1" w:styleId="ContactsDetail">
    <w:name w:val="Contacts Detail"/>
    <w:uiPriority w:val="6"/>
    <w:qFormat/>
    <w:rsid w:val="00391CC7"/>
    <w:pPr>
      <w:spacing w:before="60" w:line="240" w:lineRule="atLeast"/>
    </w:pPr>
    <w:rPr>
      <w:rFonts w:asciiTheme="minorHAnsi" w:eastAsiaTheme="minorHAnsi" w:hAnsiTheme="minorHAnsi" w:cstheme="minorBidi"/>
      <w:szCs w:val="22"/>
      <w:lang w:val="en-AU" w:eastAsia="en-US"/>
    </w:rPr>
  </w:style>
  <w:style w:type="paragraph" w:customStyle="1" w:styleId="NumberedMainHeading">
    <w:name w:val="Numbered Main Heading"/>
    <w:basedOn w:val="Heading1"/>
    <w:link w:val="NumberedMainHeadingChar"/>
    <w:uiPriority w:val="3"/>
    <w:qFormat/>
    <w:rsid w:val="00391CC7"/>
    <w:pPr>
      <w:numPr>
        <w:numId w:val="8"/>
      </w:numPr>
      <w:spacing w:before="120" w:line="400" w:lineRule="atLeast"/>
    </w:pPr>
    <w:rPr>
      <w:rFonts w:asciiTheme="majorHAnsi" w:eastAsiaTheme="majorEastAsia" w:hAnsiTheme="majorHAnsi" w:cstheme="majorBidi"/>
      <w:color w:val="4F81BD" w:themeColor="accent1"/>
      <w:sz w:val="36"/>
      <w:szCs w:val="28"/>
      <w:lang w:val="en-US"/>
    </w:rPr>
  </w:style>
  <w:style w:type="paragraph" w:customStyle="1" w:styleId="NumberedSub-Heading">
    <w:name w:val="Numbered Sub-Heading"/>
    <w:basedOn w:val="Heading2"/>
    <w:link w:val="NumberedSub-HeadingChar"/>
    <w:uiPriority w:val="3"/>
    <w:qFormat/>
    <w:rsid w:val="00391CC7"/>
    <w:pPr>
      <w:numPr>
        <w:ilvl w:val="0"/>
        <w:numId w:val="9"/>
      </w:numPr>
      <w:spacing w:before="180" w:after="60" w:line="280" w:lineRule="atLeast"/>
    </w:pPr>
    <w:rPr>
      <w:rFonts w:asciiTheme="majorHAnsi" w:eastAsiaTheme="majorEastAsia" w:hAnsiTheme="majorHAnsi" w:cstheme="majorBidi"/>
      <w:color w:val="4F81BD" w:themeColor="accent1"/>
      <w:lang w:val="en-US"/>
    </w:rPr>
  </w:style>
  <w:style w:type="character" w:customStyle="1" w:styleId="NumberedMainHeadingChar">
    <w:name w:val="Numbered Main Heading Char"/>
    <w:basedOn w:val="Heading1Char"/>
    <w:link w:val="NumberedMainHeading"/>
    <w:uiPriority w:val="3"/>
    <w:rsid w:val="00391CC7"/>
    <w:rPr>
      <w:rFonts w:asciiTheme="majorHAnsi" w:eastAsiaTheme="majorEastAsia" w:hAnsiTheme="majorHAnsi" w:cstheme="majorBidi"/>
      <w:b/>
      <w:bCs/>
      <w:color w:val="4F81BD" w:themeColor="accent1"/>
      <w:sz w:val="36"/>
      <w:szCs w:val="28"/>
      <w:lang w:val="en-US" w:eastAsia="en-US"/>
    </w:rPr>
  </w:style>
  <w:style w:type="character" w:customStyle="1" w:styleId="NumberedSub-HeadingChar">
    <w:name w:val="Numbered Sub-Heading Char"/>
    <w:basedOn w:val="Heading2Char"/>
    <w:link w:val="NumberedSub-Heading"/>
    <w:uiPriority w:val="3"/>
    <w:rsid w:val="00391CC7"/>
    <w:rPr>
      <w:rFonts w:asciiTheme="majorHAnsi" w:eastAsiaTheme="majorEastAsia" w:hAnsiTheme="majorHAnsi" w:cstheme="majorBidi"/>
      <w:b/>
      <w:bCs/>
      <w:color w:val="4F81BD" w:themeColor="accent1"/>
      <w:sz w:val="24"/>
      <w:szCs w:val="26"/>
      <w:lang w:val="en-US" w:eastAsia="en-US"/>
    </w:rPr>
  </w:style>
  <w:style w:type="paragraph" w:customStyle="1" w:styleId="Heading40">
    <w:name w:val="Heading 4.0"/>
    <w:basedOn w:val="Heading4"/>
    <w:link w:val="Heading40Char"/>
    <w:qFormat/>
    <w:rsid w:val="00B97AEE"/>
  </w:style>
  <w:style w:type="paragraph" w:customStyle="1" w:styleId="Heading4th">
    <w:name w:val="Heading 4th"/>
    <w:basedOn w:val="Heading40"/>
    <w:link w:val="Heading4thChar"/>
    <w:qFormat/>
    <w:rsid w:val="00B97AEE"/>
  </w:style>
  <w:style w:type="character" w:customStyle="1" w:styleId="Heading40Char">
    <w:name w:val="Heading 4.0 Char"/>
    <w:basedOn w:val="Heading4Char"/>
    <w:link w:val="Heading40"/>
    <w:rsid w:val="00B97AEE"/>
    <w:rPr>
      <w:rFonts w:ascii="Arial" w:hAnsi="Arial"/>
      <w:b/>
      <w:bCs/>
      <w:szCs w:val="28"/>
      <w:lang w:eastAsia="en-US"/>
    </w:rPr>
  </w:style>
  <w:style w:type="character" w:customStyle="1" w:styleId="Heading4thChar">
    <w:name w:val="Heading 4th Char"/>
    <w:basedOn w:val="Heading40Char"/>
    <w:link w:val="Heading4th"/>
    <w:rsid w:val="00B97AEE"/>
    <w:rPr>
      <w:rFonts w:ascii="Arial" w:hAnsi="Arial"/>
      <w:b/>
      <w:bCs/>
      <w:szCs w:val="28"/>
      <w:lang w:eastAsia="en-US"/>
    </w:rPr>
  </w:style>
  <w:style w:type="paragraph" w:customStyle="1" w:styleId="Default">
    <w:name w:val="Default"/>
    <w:rsid w:val="00756FD0"/>
    <w:pPr>
      <w:autoSpaceDE w:val="0"/>
      <w:autoSpaceDN w:val="0"/>
      <w:adjustRightInd w:val="0"/>
    </w:pPr>
    <w:rPr>
      <w:rFonts w:ascii="Arial" w:eastAsia="Times New Roman" w:hAnsi="Arial" w:cs="Arial"/>
      <w:color w:val="000000"/>
      <w:sz w:val="24"/>
      <w:szCs w:val="24"/>
    </w:rPr>
  </w:style>
  <w:style w:type="character" w:customStyle="1" w:styleId="tgc">
    <w:name w:val="_tgc"/>
    <w:basedOn w:val="DefaultParagraphFont"/>
    <w:rsid w:val="001940F7"/>
  </w:style>
  <w:style w:type="character" w:customStyle="1" w:styleId="UnresolvedMention1">
    <w:name w:val="Unresolved Mention1"/>
    <w:basedOn w:val="DefaultParagraphFont"/>
    <w:uiPriority w:val="99"/>
    <w:semiHidden/>
    <w:unhideWhenUsed/>
    <w:rsid w:val="00562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74889">
      <w:bodyDiv w:val="1"/>
      <w:marLeft w:val="0"/>
      <w:marRight w:val="0"/>
      <w:marTop w:val="0"/>
      <w:marBottom w:val="0"/>
      <w:divBdr>
        <w:top w:val="none" w:sz="0" w:space="0" w:color="auto"/>
        <w:left w:val="none" w:sz="0" w:space="0" w:color="auto"/>
        <w:bottom w:val="none" w:sz="0" w:space="0" w:color="auto"/>
        <w:right w:val="none" w:sz="0" w:space="0" w:color="auto"/>
      </w:divBdr>
    </w:div>
    <w:div w:id="179124406">
      <w:bodyDiv w:val="1"/>
      <w:marLeft w:val="0"/>
      <w:marRight w:val="0"/>
      <w:marTop w:val="0"/>
      <w:marBottom w:val="0"/>
      <w:divBdr>
        <w:top w:val="none" w:sz="0" w:space="0" w:color="auto"/>
        <w:left w:val="none" w:sz="0" w:space="0" w:color="auto"/>
        <w:bottom w:val="none" w:sz="0" w:space="0" w:color="auto"/>
        <w:right w:val="none" w:sz="0" w:space="0" w:color="auto"/>
      </w:divBdr>
    </w:div>
    <w:div w:id="467555558">
      <w:bodyDiv w:val="1"/>
      <w:marLeft w:val="0"/>
      <w:marRight w:val="0"/>
      <w:marTop w:val="0"/>
      <w:marBottom w:val="0"/>
      <w:divBdr>
        <w:top w:val="none" w:sz="0" w:space="0" w:color="auto"/>
        <w:left w:val="none" w:sz="0" w:space="0" w:color="auto"/>
        <w:bottom w:val="none" w:sz="0" w:space="0" w:color="auto"/>
        <w:right w:val="none" w:sz="0" w:space="0" w:color="auto"/>
      </w:divBdr>
    </w:div>
    <w:div w:id="511728442">
      <w:bodyDiv w:val="1"/>
      <w:marLeft w:val="0"/>
      <w:marRight w:val="0"/>
      <w:marTop w:val="0"/>
      <w:marBottom w:val="0"/>
      <w:divBdr>
        <w:top w:val="none" w:sz="0" w:space="0" w:color="auto"/>
        <w:left w:val="none" w:sz="0" w:space="0" w:color="auto"/>
        <w:bottom w:val="none" w:sz="0" w:space="0" w:color="auto"/>
        <w:right w:val="none" w:sz="0" w:space="0" w:color="auto"/>
      </w:divBdr>
    </w:div>
    <w:div w:id="523714735">
      <w:bodyDiv w:val="1"/>
      <w:marLeft w:val="0"/>
      <w:marRight w:val="0"/>
      <w:marTop w:val="0"/>
      <w:marBottom w:val="0"/>
      <w:divBdr>
        <w:top w:val="none" w:sz="0" w:space="0" w:color="auto"/>
        <w:left w:val="none" w:sz="0" w:space="0" w:color="auto"/>
        <w:bottom w:val="none" w:sz="0" w:space="0" w:color="auto"/>
        <w:right w:val="none" w:sz="0" w:space="0" w:color="auto"/>
      </w:divBdr>
    </w:div>
    <w:div w:id="626666611">
      <w:bodyDiv w:val="1"/>
      <w:marLeft w:val="0"/>
      <w:marRight w:val="0"/>
      <w:marTop w:val="0"/>
      <w:marBottom w:val="0"/>
      <w:divBdr>
        <w:top w:val="none" w:sz="0" w:space="0" w:color="auto"/>
        <w:left w:val="none" w:sz="0" w:space="0" w:color="auto"/>
        <w:bottom w:val="none" w:sz="0" w:space="0" w:color="auto"/>
        <w:right w:val="none" w:sz="0" w:space="0" w:color="auto"/>
      </w:divBdr>
    </w:div>
    <w:div w:id="724069301">
      <w:bodyDiv w:val="1"/>
      <w:marLeft w:val="0"/>
      <w:marRight w:val="0"/>
      <w:marTop w:val="0"/>
      <w:marBottom w:val="0"/>
      <w:divBdr>
        <w:top w:val="none" w:sz="0" w:space="0" w:color="auto"/>
        <w:left w:val="none" w:sz="0" w:space="0" w:color="auto"/>
        <w:bottom w:val="none" w:sz="0" w:space="0" w:color="auto"/>
        <w:right w:val="none" w:sz="0" w:space="0" w:color="auto"/>
      </w:divBdr>
      <w:divsChild>
        <w:div w:id="437061834">
          <w:marLeft w:val="446"/>
          <w:marRight w:val="0"/>
          <w:marTop w:val="0"/>
          <w:marBottom w:val="0"/>
          <w:divBdr>
            <w:top w:val="none" w:sz="0" w:space="0" w:color="auto"/>
            <w:left w:val="none" w:sz="0" w:space="0" w:color="auto"/>
            <w:bottom w:val="none" w:sz="0" w:space="0" w:color="auto"/>
            <w:right w:val="none" w:sz="0" w:space="0" w:color="auto"/>
          </w:divBdr>
        </w:div>
        <w:div w:id="658004606">
          <w:marLeft w:val="446"/>
          <w:marRight w:val="0"/>
          <w:marTop w:val="0"/>
          <w:marBottom w:val="0"/>
          <w:divBdr>
            <w:top w:val="none" w:sz="0" w:space="0" w:color="auto"/>
            <w:left w:val="none" w:sz="0" w:space="0" w:color="auto"/>
            <w:bottom w:val="none" w:sz="0" w:space="0" w:color="auto"/>
            <w:right w:val="none" w:sz="0" w:space="0" w:color="auto"/>
          </w:divBdr>
        </w:div>
        <w:div w:id="1139303100">
          <w:marLeft w:val="446"/>
          <w:marRight w:val="0"/>
          <w:marTop w:val="0"/>
          <w:marBottom w:val="0"/>
          <w:divBdr>
            <w:top w:val="none" w:sz="0" w:space="0" w:color="auto"/>
            <w:left w:val="none" w:sz="0" w:space="0" w:color="auto"/>
            <w:bottom w:val="none" w:sz="0" w:space="0" w:color="auto"/>
            <w:right w:val="none" w:sz="0" w:space="0" w:color="auto"/>
          </w:divBdr>
        </w:div>
        <w:div w:id="1221943047">
          <w:marLeft w:val="446"/>
          <w:marRight w:val="0"/>
          <w:marTop w:val="0"/>
          <w:marBottom w:val="0"/>
          <w:divBdr>
            <w:top w:val="none" w:sz="0" w:space="0" w:color="auto"/>
            <w:left w:val="none" w:sz="0" w:space="0" w:color="auto"/>
            <w:bottom w:val="none" w:sz="0" w:space="0" w:color="auto"/>
            <w:right w:val="none" w:sz="0" w:space="0" w:color="auto"/>
          </w:divBdr>
        </w:div>
      </w:divsChild>
    </w:div>
    <w:div w:id="884029768">
      <w:bodyDiv w:val="1"/>
      <w:marLeft w:val="0"/>
      <w:marRight w:val="0"/>
      <w:marTop w:val="0"/>
      <w:marBottom w:val="0"/>
      <w:divBdr>
        <w:top w:val="none" w:sz="0" w:space="0" w:color="auto"/>
        <w:left w:val="none" w:sz="0" w:space="0" w:color="auto"/>
        <w:bottom w:val="none" w:sz="0" w:space="0" w:color="auto"/>
        <w:right w:val="none" w:sz="0" w:space="0" w:color="auto"/>
      </w:divBdr>
    </w:div>
    <w:div w:id="1267538016">
      <w:bodyDiv w:val="1"/>
      <w:marLeft w:val="0"/>
      <w:marRight w:val="0"/>
      <w:marTop w:val="0"/>
      <w:marBottom w:val="0"/>
      <w:divBdr>
        <w:top w:val="none" w:sz="0" w:space="0" w:color="auto"/>
        <w:left w:val="none" w:sz="0" w:space="0" w:color="auto"/>
        <w:bottom w:val="none" w:sz="0" w:space="0" w:color="auto"/>
        <w:right w:val="none" w:sz="0" w:space="0" w:color="auto"/>
      </w:divBdr>
    </w:div>
    <w:div w:id="1282422889">
      <w:bodyDiv w:val="1"/>
      <w:marLeft w:val="0"/>
      <w:marRight w:val="0"/>
      <w:marTop w:val="0"/>
      <w:marBottom w:val="0"/>
      <w:divBdr>
        <w:top w:val="none" w:sz="0" w:space="0" w:color="auto"/>
        <w:left w:val="none" w:sz="0" w:space="0" w:color="auto"/>
        <w:bottom w:val="none" w:sz="0" w:space="0" w:color="auto"/>
        <w:right w:val="none" w:sz="0" w:space="0" w:color="auto"/>
      </w:divBdr>
    </w:div>
    <w:div w:id="1437797931">
      <w:bodyDiv w:val="1"/>
      <w:marLeft w:val="0"/>
      <w:marRight w:val="0"/>
      <w:marTop w:val="0"/>
      <w:marBottom w:val="0"/>
      <w:divBdr>
        <w:top w:val="none" w:sz="0" w:space="0" w:color="auto"/>
        <w:left w:val="none" w:sz="0" w:space="0" w:color="auto"/>
        <w:bottom w:val="none" w:sz="0" w:space="0" w:color="auto"/>
        <w:right w:val="none" w:sz="0" w:space="0" w:color="auto"/>
      </w:divBdr>
    </w:div>
    <w:div w:id="1485000500">
      <w:bodyDiv w:val="1"/>
      <w:marLeft w:val="0"/>
      <w:marRight w:val="0"/>
      <w:marTop w:val="0"/>
      <w:marBottom w:val="0"/>
      <w:divBdr>
        <w:top w:val="none" w:sz="0" w:space="0" w:color="auto"/>
        <w:left w:val="none" w:sz="0" w:space="0" w:color="auto"/>
        <w:bottom w:val="none" w:sz="0" w:space="0" w:color="auto"/>
        <w:right w:val="none" w:sz="0" w:space="0" w:color="auto"/>
      </w:divBdr>
    </w:div>
    <w:div w:id="1505320238">
      <w:bodyDiv w:val="1"/>
      <w:marLeft w:val="0"/>
      <w:marRight w:val="0"/>
      <w:marTop w:val="0"/>
      <w:marBottom w:val="0"/>
      <w:divBdr>
        <w:top w:val="none" w:sz="0" w:space="0" w:color="auto"/>
        <w:left w:val="none" w:sz="0" w:space="0" w:color="auto"/>
        <w:bottom w:val="none" w:sz="0" w:space="0" w:color="auto"/>
        <w:right w:val="none" w:sz="0" w:space="0" w:color="auto"/>
      </w:divBdr>
      <w:divsChild>
        <w:div w:id="484663964">
          <w:marLeft w:val="446"/>
          <w:marRight w:val="0"/>
          <w:marTop w:val="0"/>
          <w:marBottom w:val="0"/>
          <w:divBdr>
            <w:top w:val="none" w:sz="0" w:space="0" w:color="auto"/>
            <w:left w:val="none" w:sz="0" w:space="0" w:color="auto"/>
            <w:bottom w:val="none" w:sz="0" w:space="0" w:color="auto"/>
            <w:right w:val="none" w:sz="0" w:space="0" w:color="auto"/>
          </w:divBdr>
        </w:div>
        <w:div w:id="876351435">
          <w:marLeft w:val="446"/>
          <w:marRight w:val="0"/>
          <w:marTop w:val="0"/>
          <w:marBottom w:val="0"/>
          <w:divBdr>
            <w:top w:val="none" w:sz="0" w:space="0" w:color="auto"/>
            <w:left w:val="none" w:sz="0" w:space="0" w:color="auto"/>
            <w:bottom w:val="none" w:sz="0" w:space="0" w:color="auto"/>
            <w:right w:val="none" w:sz="0" w:space="0" w:color="auto"/>
          </w:divBdr>
        </w:div>
        <w:div w:id="1295406871">
          <w:marLeft w:val="446"/>
          <w:marRight w:val="0"/>
          <w:marTop w:val="0"/>
          <w:marBottom w:val="0"/>
          <w:divBdr>
            <w:top w:val="none" w:sz="0" w:space="0" w:color="auto"/>
            <w:left w:val="none" w:sz="0" w:space="0" w:color="auto"/>
            <w:bottom w:val="none" w:sz="0" w:space="0" w:color="auto"/>
            <w:right w:val="none" w:sz="0" w:space="0" w:color="auto"/>
          </w:divBdr>
        </w:div>
        <w:div w:id="1539657521">
          <w:marLeft w:val="446"/>
          <w:marRight w:val="0"/>
          <w:marTop w:val="0"/>
          <w:marBottom w:val="0"/>
          <w:divBdr>
            <w:top w:val="none" w:sz="0" w:space="0" w:color="auto"/>
            <w:left w:val="none" w:sz="0" w:space="0" w:color="auto"/>
            <w:bottom w:val="none" w:sz="0" w:space="0" w:color="auto"/>
            <w:right w:val="none" w:sz="0" w:space="0" w:color="auto"/>
          </w:divBdr>
        </w:div>
        <w:div w:id="2132279893">
          <w:marLeft w:val="446"/>
          <w:marRight w:val="0"/>
          <w:marTop w:val="0"/>
          <w:marBottom w:val="0"/>
          <w:divBdr>
            <w:top w:val="none" w:sz="0" w:space="0" w:color="auto"/>
            <w:left w:val="none" w:sz="0" w:space="0" w:color="auto"/>
            <w:bottom w:val="none" w:sz="0" w:space="0" w:color="auto"/>
            <w:right w:val="none" w:sz="0" w:space="0" w:color="auto"/>
          </w:divBdr>
        </w:div>
      </w:divsChild>
    </w:div>
    <w:div w:id="1542132733">
      <w:bodyDiv w:val="1"/>
      <w:marLeft w:val="0"/>
      <w:marRight w:val="0"/>
      <w:marTop w:val="0"/>
      <w:marBottom w:val="0"/>
      <w:divBdr>
        <w:top w:val="none" w:sz="0" w:space="0" w:color="auto"/>
        <w:left w:val="none" w:sz="0" w:space="0" w:color="auto"/>
        <w:bottom w:val="none" w:sz="0" w:space="0" w:color="auto"/>
        <w:right w:val="none" w:sz="0" w:space="0" w:color="auto"/>
      </w:divBdr>
      <w:divsChild>
        <w:div w:id="1787700379">
          <w:marLeft w:val="446"/>
          <w:marRight w:val="0"/>
          <w:marTop w:val="0"/>
          <w:marBottom w:val="0"/>
          <w:divBdr>
            <w:top w:val="none" w:sz="0" w:space="0" w:color="auto"/>
            <w:left w:val="none" w:sz="0" w:space="0" w:color="auto"/>
            <w:bottom w:val="none" w:sz="0" w:space="0" w:color="auto"/>
            <w:right w:val="none" w:sz="0" w:space="0" w:color="auto"/>
          </w:divBdr>
        </w:div>
        <w:div w:id="1808359116">
          <w:marLeft w:val="446"/>
          <w:marRight w:val="0"/>
          <w:marTop w:val="0"/>
          <w:marBottom w:val="0"/>
          <w:divBdr>
            <w:top w:val="none" w:sz="0" w:space="0" w:color="auto"/>
            <w:left w:val="none" w:sz="0" w:space="0" w:color="auto"/>
            <w:bottom w:val="none" w:sz="0" w:space="0" w:color="auto"/>
            <w:right w:val="none" w:sz="0" w:space="0" w:color="auto"/>
          </w:divBdr>
        </w:div>
        <w:div w:id="1827356764">
          <w:marLeft w:val="446"/>
          <w:marRight w:val="0"/>
          <w:marTop w:val="0"/>
          <w:marBottom w:val="0"/>
          <w:divBdr>
            <w:top w:val="none" w:sz="0" w:space="0" w:color="auto"/>
            <w:left w:val="none" w:sz="0" w:space="0" w:color="auto"/>
            <w:bottom w:val="none" w:sz="0" w:space="0" w:color="auto"/>
            <w:right w:val="none" w:sz="0" w:space="0" w:color="auto"/>
          </w:divBdr>
        </w:div>
        <w:div w:id="1997176369">
          <w:marLeft w:val="446"/>
          <w:marRight w:val="0"/>
          <w:marTop w:val="0"/>
          <w:marBottom w:val="0"/>
          <w:divBdr>
            <w:top w:val="none" w:sz="0" w:space="0" w:color="auto"/>
            <w:left w:val="none" w:sz="0" w:space="0" w:color="auto"/>
            <w:bottom w:val="none" w:sz="0" w:space="0" w:color="auto"/>
            <w:right w:val="none" w:sz="0" w:space="0" w:color="auto"/>
          </w:divBdr>
        </w:div>
      </w:divsChild>
    </w:div>
    <w:div w:id="1622959380">
      <w:bodyDiv w:val="1"/>
      <w:marLeft w:val="0"/>
      <w:marRight w:val="0"/>
      <w:marTop w:val="0"/>
      <w:marBottom w:val="0"/>
      <w:divBdr>
        <w:top w:val="none" w:sz="0" w:space="0" w:color="auto"/>
        <w:left w:val="none" w:sz="0" w:space="0" w:color="auto"/>
        <w:bottom w:val="none" w:sz="0" w:space="0" w:color="auto"/>
        <w:right w:val="none" w:sz="0" w:space="0" w:color="auto"/>
      </w:divBdr>
    </w:div>
    <w:div w:id="1667246750">
      <w:bodyDiv w:val="1"/>
      <w:marLeft w:val="0"/>
      <w:marRight w:val="0"/>
      <w:marTop w:val="0"/>
      <w:marBottom w:val="0"/>
      <w:divBdr>
        <w:top w:val="none" w:sz="0" w:space="0" w:color="auto"/>
        <w:left w:val="none" w:sz="0" w:space="0" w:color="auto"/>
        <w:bottom w:val="none" w:sz="0" w:space="0" w:color="auto"/>
        <w:right w:val="none" w:sz="0" w:space="0" w:color="auto"/>
      </w:divBdr>
    </w:div>
    <w:div w:id="1667978920">
      <w:bodyDiv w:val="1"/>
      <w:marLeft w:val="0"/>
      <w:marRight w:val="0"/>
      <w:marTop w:val="0"/>
      <w:marBottom w:val="0"/>
      <w:divBdr>
        <w:top w:val="none" w:sz="0" w:space="0" w:color="auto"/>
        <w:left w:val="none" w:sz="0" w:space="0" w:color="auto"/>
        <w:bottom w:val="none" w:sz="0" w:space="0" w:color="auto"/>
        <w:right w:val="none" w:sz="0" w:space="0" w:color="auto"/>
      </w:divBdr>
    </w:div>
    <w:div w:id="1876886432">
      <w:bodyDiv w:val="1"/>
      <w:marLeft w:val="0"/>
      <w:marRight w:val="0"/>
      <w:marTop w:val="0"/>
      <w:marBottom w:val="0"/>
      <w:divBdr>
        <w:top w:val="none" w:sz="0" w:space="0" w:color="auto"/>
        <w:left w:val="none" w:sz="0" w:space="0" w:color="auto"/>
        <w:bottom w:val="none" w:sz="0" w:space="0" w:color="auto"/>
        <w:right w:val="none" w:sz="0" w:space="0" w:color="auto"/>
      </w:divBdr>
      <w:divsChild>
        <w:div w:id="622923183">
          <w:marLeft w:val="446"/>
          <w:marRight w:val="0"/>
          <w:marTop w:val="0"/>
          <w:marBottom w:val="0"/>
          <w:divBdr>
            <w:top w:val="none" w:sz="0" w:space="0" w:color="auto"/>
            <w:left w:val="none" w:sz="0" w:space="0" w:color="auto"/>
            <w:bottom w:val="none" w:sz="0" w:space="0" w:color="auto"/>
            <w:right w:val="none" w:sz="0" w:space="0" w:color="auto"/>
          </w:divBdr>
        </w:div>
        <w:div w:id="1020283205">
          <w:marLeft w:val="446"/>
          <w:marRight w:val="0"/>
          <w:marTop w:val="0"/>
          <w:marBottom w:val="0"/>
          <w:divBdr>
            <w:top w:val="none" w:sz="0" w:space="0" w:color="auto"/>
            <w:left w:val="none" w:sz="0" w:space="0" w:color="auto"/>
            <w:bottom w:val="none" w:sz="0" w:space="0" w:color="auto"/>
            <w:right w:val="none" w:sz="0" w:space="0" w:color="auto"/>
          </w:divBdr>
        </w:div>
        <w:div w:id="1263807872">
          <w:marLeft w:val="446"/>
          <w:marRight w:val="0"/>
          <w:marTop w:val="0"/>
          <w:marBottom w:val="0"/>
          <w:divBdr>
            <w:top w:val="none" w:sz="0" w:space="0" w:color="auto"/>
            <w:left w:val="none" w:sz="0" w:space="0" w:color="auto"/>
            <w:bottom w:val="none" w:sz="0" w:space="0" w:color="auto"/>
            <w:right w:val="none" w:sz="0" w:space="0" w:color="auto"/>
          </w:divBdr>
        </w:div>
        <w:div w:id="1578199637">
          <w:marLeft w:val="446"/>
          <w:marRight w:val="0"/>
          <w:marTop w:val="0"/>
          <w:marBottom w:val="0"/>
          <w:divBdr>
            <w:top w:val="none" w:sz="0" w:space="0" w:color="auto"/>
            <w:left w:val="none" w:sz="0" w:space="0" w:color="auto"/>
            <w:bottom w:val="none" w:sz="0" w:space="0" w:color="auto"/>
            <w:right w:val="none" w:sz="0" w:space="0" w:color="auto"/>
          </w:divBdr>
        </w:div>
      </w:divsChild>
    </w:div>
    <w:div w:id="2003194220">
      <w:bodyDiv w:val="1"/>
      <w:marLeft w:val="0"/>
      <w:marRight w:val="0"/>
      <w:marTop w:val="0"/>
      <w:marBottom w:val="0"/>
      <w:divBdr>
        <w:top w:val="none" w:sz="0" w:space="0" w:color="auto"/>
        <w:left w:val="none" w:sz="0" w:space="0" w:color="auto"/>
        <w:bottom w:val="none" w:sz="0" w:space="0" w:color="auto"/>
        <w:right w:val="none" w:sz="0" w:space="0" w:color="auto"/>
      </w:divBdr>
    </w:div>
    <w:div w:id="2096776166">
      <w:bodyDiv w:val="1"/>
      <w:marLeft w:val="0"/>
      <w:marRight w:val="0"/>
      <w:marTop w:val="0"/>
      <w:marBottom w:val="0"/>
      <w:divBdr>
        <w:top w:val="none" w:sz="0" w:space="0" w:color="auto"/>
        <w:left w:val="none" w:sz="0" w:space="0" w:color="auto"/>
        <w:bottom w:val="none" w:sz="0" w:space="0" w:color="auto"/>
        <w:right w:val="none" w:sz="0" w:space="0" w:color="auto"/>
      </w:divBdr>
      <w:divsChild>
        <w:div w:id="181435683">
          <w:marLeft w:val="446"/>
          <w:marRight w:val="0"/>
          <w:marTop w:val="0"/>
          <w:marBottom w:val="0"/>
          <w:divBdr>
            <w:top w:val="none" w:sz="0" w:space="0" w:color="auto"/>
            <w:left w:val="none" w:sz="0" w:space="0" w:color="auto"/>
            <w:bottom w:val="none" w:sz="0" w:space="0" w:color="auto"/>
            <w:right w:val="none" w:sz="0" w:space="0" w:color="auto"/>
          </w:divBdr>
        </w:div>
        <w:div w:id="735593143">
          <w:marLeft w:val="446"/>
          <w:marRight w:val="0"/>
          <w:marTop w:val="0"/>
          <w:marBottom w:val="0"/>
          <w:divBdr>
            <w:top w:val="none" w:sz="0" w:space="0" w:color="auto"/>
            <w:left w:val="none" w:sz="0" w:space="0" w:color="auto"/>
            <w:bottom w:val="none" w:sz="0" w:space="0" w:color="auto"/>
            <w:right w:val="none" w:sz="0" w:space="0" w:color="auto"/>
          </w:divBdr>
        </w:div>
        <w:div w:id="1553419130">
          <w:marLeft w:val="446"/>
          <w:marRight w:val="0"/>
          <w:marTop w:val="0"/>
          <w:marBottom w:val="0"/>
          <w:divBdr>
            <w:top w:val="none" w:sz="0" w:space="0" w:color="auto"/>
            <w:left w:val="none" w:sz="0" w:space="0" w:color="auto"/>
            <w:bottom w:val="none" w:sz="0" w:space="0" w:color="auto"/>
            <w:right w:val="none" w:sz="0" w:space="0" w:color="auto"/>
          </w:divBdr>
        </w:div>
        <w:div w:id="166535681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imperial.ac.uk/finance/purchasing/recommended-suppliers/" TargetMode="Externa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imperial.service-now.com/ask" TargetMode="Externa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Colors" Target="diagrams/colors1.xml"/><Relationship Id="rId5" Type="http://schemas.openxmlformats.org/officeDocument/2006/relationships/customXml" Target="../customXml/item5.xml"/><Relationship Id="rId15" Type="http://schemas.openxmlformats.org/officeDocument/2006/relationships/hyperlink" Target="https://wiki.imperial.ac.uk/display/FKB/Virtual+credit+card+-+Information+for+College+Staff" TargetMode="External"/><Relationship Id="rId23" Type="http://schemas.openxmlformats.org/officeDocument/2006/relationships/diagramQuickStyle" Target="diagrams/quickStyle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diagramLayout" Target="diagrams/layout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FEF008-B2D5-49B4-BB59-B84E432D23A8}" type="doc">
      <dgm:prSet loTypeId="urn:microsoft.com/office/officeart/2005/8/layout/chevron1" loCatId="process" qsTypeId="urn:microsoft.com/office/officeart/2005/8/quickstyle/simple1" qsCatId="simple" csTypeId="urn:microsoft.com/office/officeart/2005/8/colors/accent1_2" csCatId="accent1" phldr="1"/>
      <dgm:spPr/>
    </dgm:pt>
    <dgm:pt modelId="{A767DD52-4AC5-4753-8E5C-EBC35DAC15F1}">
      <dgm:prSet phldrT="[Text]"/>
      <dgm:spPr/>
      <dgm:t>
        <a:bodyPr/>
        <a:lstStyle/>
        <a:p>
          <a:r>
            <a:rPr lang="en-US" dirty="0"/>
            <a:t>Submit Request</a:t>
          </a:r>
        </a:p>
      </dgm:t>
    </dgm:pt>
    <dgm:pt modelId="{8985162F-842D-4CD6-81FB-3230ADE1E6EC}" type="parTrans" cxnId="{E3510142-9064-4841-AE23-ABA5E5A40560}">
      <dgm:prSet/>
      <dgm:spPr/>
      <dgm:t>
        <a:bodyPr/>
        <a:lstStyle/>
        <a:p>
          <a:endParaRPr lang="en-US"/>
        </a:p>
      </dgm:t>
    </dgm:pt>
    <dgm:pt modelId="{C63117FE-7734-4ABB-8C45-21831D380716}" type="sibTrans" cxnId="{E3510142-9064-4841-AE23-ABA5E5A40560}">
      <dgm:prSet/>
      <dgm:spPr/>
      <dgm:t>
        <a:bodyPr/>
        <a:lstStyle/>
        <a:p>
          <a:endParaRPr lang="en-US"/>
        </a:p>
      </dgm:t>
    </dgm:pt>
    <dgm:pt modelId="{C79144AB-C0D5-45AA-8921-C8AF97CC5B73}">
      <dgm:prSet phldrT="[Text]"/>
      <dgm:spPr/>
      <dgm:t>
        <a:bodyPr/>
        <a:lstStyle/>
        <a:p>
          <a:r>
            <a:rPr lang="en-US" dirty="0"/>
            <a:t>Purchasing Approval</a:t>
          </a:r>
        </a:p>
      </dgm:t>
    </dgm:pt>
    <dgm:pt modelId="{5F23B167-90F3-4DB7-88C4-C41F20EF867C}" type="parTrans" cxnId="{D72FB973-C301-4FA4-A410-FB91EB414E8E}">
      <dgm:prSet/>
      <dgm:spPr/>
      <dgm:t>
        <a:bodyPr/>
        <a:lstStyle/>
        <a:p>
          <a:endParaRPr lang="en-US"/>
        </a:p>
      </dgm:t>
    </dgm:pt>
    <dgm:pt modelId="{65ED2837-55C5-4069-B8BA-6CE512673FB1}" type="sibTrans" cxnId="{D72FB973-C301-4FA4-A410-FB91EB414E8E}">
      <dgm:prSet/>
      <dgm:spPr/>
      <dgm:t>
        <a:bodyPr/>
        <a:lstStyle/>
        <a:p>
          <a:endParaRPr lang="en-US"/>
        </a:p>
      </dgm:t>
    </dgm:pt>
    <dgm:pt modelId="{7845235F-8D02-46BF-814E-B5F4DE137E25}">
      <dgm:prSet phldrT="[Text]"/>
      <dgm:spPr/>
      <dgm:t>
        <a:bodyPr/>
        <a:lstStyle/>
        <a:p>
          <a:r>
            <a:rPr lang="en-GB" dirty="0">
              <a:solidFill>
                <a:schemeClr val="bg1"/>
              </a:solidFill>
            </a:rPr>
            <a:t>Contact company to complete set up details</a:t>
          </a:r>
          <a:endParaRPr lang="en-US" dirty="0">
            <a:solidFill>
              <a:schemeClr val="bg1"/>
            </a:solidFill>
          </a:endParaRPr>
        </a:p>
      </dgm:t>
    </dgm:pt>
    <dgm:pt modelId="{1352D713-2E51-462E-A987-F8D07CB64AF9}" type="parTrans" cxnId="{977659FC-61AA-43AD-ADFB-ABD56E43B297}">
      <dgm:prSet/>
      <dgm:spPr/>
      <dgm:t>
        <a:bodyPr/>
        <a:lstStyle/>
        <a:p>
          <a:endParaRPr lang="en-US"/>
        </a:p>
      </dgm:t>
    </dgm:pt>
    <dgm:pt modelId="{74FB156F-9A0C-49BF-8C62-4038E2F3F167}" type="sibTrans" cxnId="{977659FC-61AA-43AD-ADFB-ABD56E43B297}">
      <dgm:prSet/>
      <dgm:spPr/>
      <dgm:t>
        <a:bodyPr/>
        <a:lstStyle/>
        <a:p>
          <a:endParaRPr lang="en-US"/>
        </a:p>
      </dgm:t>
    </dgm:pt>
    <dgm:pt modelId="{D0477972-E8B0-4970-B440-640A4257231D}">
      <dgm:prSet phldrT="[Text]"/>
      <dgm:spPr/>
      <dgm:t>
        <a:bodyPr/>
        <a:lstStyle/>
        <a:p>
          <a:r>
            <a:rPr lang="en-US" dirty="0"/>
            <a:t>Verify Bank Details</a:t>
          </a:r>
        </a:p>
      </dgm:t>
    </dgm:pt>
    <dgm:pt modelId="{2877A15C-A739-430C-B1BF-F4E5C84B0DA9}" type="parTrans" cxnId="{520FCAEB-9D32-47C7-82C4-8C468DFB79D7}">
      <dgm:prSet/>
      <dgm:spPr/>
      <dgm:t>
        <a:bodyPr/>
        <a:lstStyle/>
        <a:p>
          <a:endParaRPr lang="en-US"/>
        </a:p>
      </dgm:t>
    </dgm:pt>
    <dgm:pt modelId="{3EF31348-369A-4FB5-83BE-636A24D3BE46}" type="sibTrans" cxnId="{520FCAEB-9D32-47C7-82C4-8C468DFB79D7}">
      <dgm:prSet/>
      <dgm:spPr/>
      <dgm:t>
        <a:bodyPr/>
        <a:lstStyle/>
        <a:p>
          <a:endParaRPr lang="en-US"/>
        </a:p>
      </dgm:t>
    </dgm:pt>
    <dgm:pt modelId="{2A46E19D-9C73-4BE5-ACD9-1D5986F93386}">
      <dgm:prSet phldrT="[Text]"/>
      <dgm:spPr/>
      <dgm:t>
        <a:bodyPr/>
        <a:lstStyle/>
        <a:p>
          <a:r>
            <a:rPr lang="en-US" dirty="0"/>
            <a:t>Setup on ICIS</a:t>
          </a:r>
        </a:p>
      </dgm:t>
    </dgm:pt>
    <dgm:pt modelId="{3CFC7CCA-B642-4748-9247-9FAE4B8959C3}" type="parTrans" cxnId="{3FCE0351-10C2-4EE8-BE0B-434177BD453C}">
      <dgm:prSet/>
      <dgm:spPr/>
      <dgm:t>
        <a:bodyPr/>
        <a:lstStyle/>
        <a:p>
          <a:endParaRPr lang="en-US"/>
        </a:p>
      </dgm:t>
    </dgm:pt>
    <dgm:pt modelId="{E5CC3129-2163-4675-999E-AE9AEFF72B7C}" type="sibTrans" cxnId="{3FCE0351-10C2-4EE8-BE0B-434177BD453C}">
      <dgm:prSet/>
      <dgm:spPr/>
      <dgm:t>
        <a:bodyPr/>
        <a:lstStyle/>
        <a:p>
          <a:endParaRPr lang="en-US"/>
        </a:p>
      </dgm:t>
    </dgm:pt>
    <dgm:pt modelId="{40838FDD-6B28-41EC-9BE1-66E94EEA1B59}" type="pres">
      <dgm:prSet presAssocID="{37FEF008-B2D5-49B4-BB59-B84E432D23A8}" presName="Name0" presStyleCnt="0">
        <dgm:presLayoutVars>
          <dgm:dir/>
          <dgm:animLvl val="lvl"/>
          <dgm:resizeHandles val="exact"/>
        </dgm:presLayoutVars>
      </dgm:prSet>
      <dgm:spPr/>
    </dgm:pt>
    <dgm:pt modelId="{6EDE15B7-0808-4EDD-9C84-FBDF492A0EBD}" type="pres">
      <dgm:prSet presAssocID="{A767DD52-4AC5-4753-8E5C-EBC35DAC15F1}" presName="parTxOnly" presStyleLbl="node1" presStyleIdx="0" presStyleCnt="5">
        <dgm:presLayoutVars>
          <dgm:chMax val="0"/>
          <dgm:chPref val="0"/>
          <dgm:bulletEnabled val="1"/>
        </dgm:presLayoutVars>
      </dgm:prSet>
      <dgm:spPr/>
      <dgm:t>
        <a:bodyPr/>
        <a:lstStyle/>
        <a:p>
          <a:endParaRPr lang="en-US"/>
        </a:p>
      </dgm:t>
    </dgm:pt>
    <dgm:pt modelId="{4763F874-5E92-4AF3-8181-71C36A8B407E}" type="pres">
      <dgm:prSet presAssocID="{C63117FE-7734-4ABB-8C45-21831D380716}" presName="parTxOnlySpace" presStyleCnt="0"/>
      <dgm:spPr/>
    </dgm:pt>
    <dgm:pt modelId="{A6A7C683-EA4F-49E0-A4A4-42D89290AB0A}" type="pres">
      <dgm:prSet presAssocID="{C79144AB-C0D5-45AA-8921-C8AF97CC5B73}" presName="parTxOnly" presStyleLbl="node1" presStyleIdx="1" presStyleCnt="5">
        <dgm:presLayoutVars>
          <dgm:chMax val="0"/>
          <dgm:chPref val="0"/>
          <dgm:bulletEnabled val="1"/>
        </dgm:presLayoutVars>
      </dgm:prSet>
      <dgm:spPr/>
      <dgm:t>
        <a:bodyPr/>
        <a:lstStyle/>
        <a:p>
          <a:endParaRPr lang="en-US"/>
        </a:p>
      </dgm:t>
    </dgm:pt>
    <dgm:pt modelId="{090E9D5E-84A8-4936-AA34-3A6CD8A17BBA}" type="pres">
      <dgm:prSet presAssocID="{65ED2837-55C5-4069-B8BA-6CE512673FB1}" presName="parTxOnlySpace" presStyleCnt="0"/>
      <dgm:spPr/>
    </dgm:pt>
    <dgm:pt modelId="{5EDDE5AC-7463-46C8-8C58-B1C520893CC8}" type="pres">
      <dgm:prSet presAssocID="{7845235F-8D02-46BF-814E-B5F4DE137E25}" presName="parTxOnly" presStyleLbl="node1" presStyleIdx="2" presStyleCnt="5">
        <dgm:presLayoutVars>
          <dgm:chMax val="0"/>
          <dgm:chPref val="0"/>
          <dgm:bulletEnabled val="1"/>
        </dgm:presLayoutVars>
      </dgm:prSet>
      <dgm:spPr/>
      <dgm:t>
        <a:bodyPr/>
        <a:lstStyle/>
        <a:p>
          <a:endParaRPr lang="en-US"/>
        </a:p>
      </dgm:t>
    </dgm:pt>
    <dgm:pt modelId="{793AC2FA-2B06-49C4-88AF-00686C588E4C}" type="pres">
      <dgm:prSet presAssocID="{74FB156F-9A0C-49BF-8C62-4038E2F3F167}" presName="parTxOnlySpace" presStyleCnt="0"/>
      <dgm:spPr/>
    </dgm:pt>
    <dgm:pt modelId="{B91FBD46-771F-4E89-ACF8-FC5126F630A0}" type="pres">
      <dgm:prSet presAssocID="{D0477972-E8B0-4970-B440-640A4257231D}" presName="parTxOnly" presStyleLbl="node1" presStyleIdx="3" presStyleCnt="5">
        <dgm:presLayoutVars>
          <dgm:chMax val="0"/>
          <dgm:chPref val="0"/>
          <dgm:bulletEnabled val="1"/>
        </dgm:presLayoutVars>
      </dgm:prSet>
      <dgm:spPr/>
      <dgm:t>
        <a:bodyPr/>
        <a:lstStyle/>
        <a:p>
          <a:endParaRPr lang="en-US"/>
        </a:p>
      </dgm:t>
    </dgm:pt>
    <dgm:pt modelId="{B06EBFCD-5EA4-49AC-A684-40637C4AE893}" type="pres">
      <dgm:prSet presAssocID="{3EF31348-369A-4FB5-83BE-636A24D3BE46}" presName="parTxOnlySpace" presStyleCnt="0"/>
      <dgm:spPr/>
    </dgm:pt>
    <dgm:pt modelId="{61A4F99E-E85B-4BC1-A458-016EC538AF1B}" type="pres">
      <dgm:prSet presAssocID="{2A46E19D-9C73-4BE5-ACD9-1D5986F93386}" presName="parTxOnly" presStyleLbl="node1" presStyleIdx="4" presStyleCnt="5">
        <dgm:presLayoutVars>
          <dgm:chMax val="0"/>
          <dgm:chPref val="0"/>
          <dgm:bulletEnabled val="1"/>
        </dgm:presLayoutVars>
      </dgm:prSet>
      <dgm:spPr/>
      <dgm:t>
        <a:bodyPr/>
        <a:lstStyle/>
        <a:p>
          <a:endParaRPr lang="en-US"/>
        </a:p>
      </dgm:t>
    </dgm:pt>
  </dgm:ptLst>
  <dgm:cxnLst>
    <dgm:cxn modelId="{3FCE0351-10C2-4EE8-BE0B-434177BD453C}" srcId="{37FEF008-B2D5-49B4-BB59-B84E432D23A8}" destId="{2A46E19D-9C73-4BE5-ACD9-1D5986F93386}" srcOrd="4" destOrd="0" parTransId="{3CFC7CCA-B642-4748-9247-9FAE4B8959C3}" sibTransId="{E5CC3129-2163-4675-999E-AE9AEFF72B7C}"/>
    <dgm:cxn modelId="{520FCAEB-9D32-47C7-82C4-8C468DFB79D7}" srcId="{37FEF008-B2D5-49B4-BB59-B84E432D23A8}" destId="{D0477972-E8B0-4970-B440-640A4257231D}" srcOrd="3" destOrd="0" parTransId="{2877A15C-A739-430C-B1BF-F4E5C84B0DA9}" sibTransId="{3EF31348-369A-4FB5-83BE-636A24D3BE46}"/>
    <dgm:cxn modelId="{5D749EE0-5905-4F1A-8DD9-F34F43285C11}" type="presOf" srcId="{C79144AB-C0D5-45AA-8921-C8AF97CC5B73}" destId="{A6A7C683-EA4F-49E0-A4A4-42D89290AB0A}" srcOrd="0" destOrd="0" presId="urn:microsoft.com/office/officeart/2005/8/layout/chevron1"/>
    <dgm:cxn modelId="{18E89560-0626-4F35-9507-8C160C7CF22C}" type="presOf" srcId="{7845235F-8D02-46BF-814E-B5F4DE137E25}" destId="{5EDDE5AC-7463-46C8-8C58-B1C520893CC8}" srcOrd="0" destOrd="0" presId="urn:microsoft.com/office/officeart/2005/8/layout/chevron1"/>
    <dgm:cxn modelId="{9FF04C5F-B978-4FB0-AD2D-B46B14CDB799}" type="presOf" srcId="{D0477972-E8B0-4970-B440-640A4257231D}" destId="{B91FBD46-771F-4E89-ACF8-FC5126F630A0}" srcOrd="0" destOrd="0" presId="urn:microsoft.com/office/officeart/2005/8/layout/chevron1"/>
    <dgm:cxn modelId="{D72FB973-C301-4FA4-A410-FB91EB414E8E}" srcId="{37FEF008-B2D5-49B4-BB59-B84E432D23A8}" destId="{C79144AB-C0D5-45AA-8921-C8AF97CC5B73}" srcOrd="1" destOrd="0" parTransId="{5F23B167-90F3-4DB7-88C4-C41F20EF867C}" sibTransId="{65ED2837-55C5-4069-B8BA-6CE512673FB1}"/>
    <dgm:cxn modelId="{06151D00-4578-4EA3-8EB4-0A9CCF21E012}" type="presOf" srcId="{37FEF008-B2D5-49B4-BB59-B84E432D23A8}" destId="{40838FDD-6B28-41EC-9BE1-66E94EEA1B59}" srcOrd="0" destOrd="0" presId="urn:microsoft.com/office/officeart/2005/8/layout/chevron1"/>
    <dgm:cxn modelId="{977659FC-61AA-43AD-ADFB-ABD56E43B297}" srcId="{37FEF008-B2D5-49B4-BB59-B84E432D23A8}" destId="{7845235F-8D02-46BF-814E-B5F4DE137E25}" srcOrd="2" destOrd="0" parTransId="{1352D713-2E51-462E-A987-F8D07CB64AF9}" sibTransId="{74FB156F-9A0C-49BF-8C62-4038E2F3F167}"/>
    <dgm:cxn modelId="{C15A36A2-7144-40BF-BAE6-5F7AF54017A1}" type="presOf" srcId="{A767DD52-4AC5-4753-8E5C-EBC35DAC15F1}" destId="{6EDE15B7-0808-4EDD-9C84-FBDF492A0EBD}" srcOrd="0" destOrd="0" presId="urn:microsoft.com/office/officeart/2005/8/layout/chevron1"/>
    <dgm:cxn modelId="{E3510142-9064-4841-AE23-ABA5E5A40560}" srcId="{37FEF008-B2D5-49B4-BB59-B84E432D23A8}" destId="{A767DD52-4AC5-4753-8E5C-EBC35DAC15F1}" srcOrd="0" destOrd="0" parTransId="{8985162F-842D-4CD6-81FB-3230ADE1E6EC}" sibTransId="{C63117FE-7734-4ABB-8C45-21831D380716}"/>
    <dgm:cxn modelId="{E43E30FB-88C7-45C7-82CE-DBA299E55A42}" type="presOf" srcId="{2A46E19D-9C73-4BE5-ACD9-1D5986F93386}" destId="{61A4F99E-E85B-4BC1-A458-016EC538AF1B}" srcOrd="0" destOrd="0" presId="urn:microsoft.com/office/officeart/2005/8/layout/chevron1"/>
    <dgm:cxn modelId="{481A2F03-5ED9-417E-BC2B-92621312F4A9}" type="presParOf" srcId="{40838FDD-6B28-41EC-9BE1-66E94EEA1B59}" destId="{6EDE15B7-0808-4EDD-9C84-FBDF492A0EBD}" srcOrd="0" destOrd="0" presId="urn:microsoft.com/office/officeart/2005/8/layout/chevron1"/>
    <dgm:cxn modelId="{D265A723-3A43-4421-BCF2-7B65EB561AAE}" type="presParOf" srcId="{40838FDD-6B28-41EC-9BE1-66E94EEA1B59}" destId="{4763F874-5E92-4AF3-8181-71C36A8B407E}" srcOrd="1" destOrd="0" presId="urn:microsoft.com/office/officeart/2005/8/layout/chevron1"/>
    <dgm:cxn modelId="{5AC8CFEE-FD38-44B9-BEFC-F641F12C9F72}" type="presParOf" srcId="{40838FDD-6B28-41EC-9BE1-66E94EEA1B59}" destId="{A6A7C683-EA4F-49E0-A4A4-42D89290AB0A}" srcOrd="2" destOrd="0" presId="urn:microsoft.com/office/officeart/2005/8/layout/chevron1"/>
    <dgm:cxn modelId="{E38AA757-2E18-4FBC-BE7B-190B7DAEE5D0}" type="presParOf" srcId="{40838FDD-6B28-41EC-9BE1-66E94EEA1B59}" destId="{090E9D5E-84A8-4936-AA34-3A6CD8A17BBA}" srcOrd="3" destOrd="0" presId="urn:microsoft.com/office/officeart/2005/8/layout/chevron1"/>
    <dgm:cxn modelId="{CC8F999F-41E0-4DE4-8A0E-FE25713C529C}" type="presParOf" srcId="{40838FDD-6B28-41EC-9BE1-66E94EEA1B59}" destId="{5EDDE5AC-7463-46C8-8C58-B1C520893CC8}" srcOrd="4" destOrd="0" presId="urn:microsoft.com/office/officeart/2005/8/layout/chevron1"/>
    <dgm:cxn modelId="{EDB0E2F8-286D-4CAB-8251-0DA278913F8E}" type="presParOf" srcId="{40838FDD-6B28-41EC-9BE1-66E94EEA1B59}" destId="{793AC2FA-2B06-49C4-88AF-00686C588E4C}" srcOrd="5" destOrd="0" presId="urn:microsoft.com/office/officeart/2005/8/layout/chevron1"/>
    <dgm:cxn modelId="{5140B5D4-F4F1-41D6-9841-9AB2D108F143}" type="presParOf" srcId="{40838FDD-6B28-41EC-9BE1-66E94EEA1B59}" destId="{B91FBD46-771F-4E89-ACF8-FC5126F630A0}" srcOrd="6" destOrd="0" presId="urn:microsoft.com/office/officeart/2005/8/layout/chevron1"/>
    <dgm:cxn modelId="{624BE864-24E0-449D-865D-10BFED615884}" type="presParOf" srcId="{40838FDD-6B28-41EC-9BE1-66E94EEA1B59}" destId="{B06EBFCD-5EA4-49AC-A684-40637C4AE893}" srcOrd="7" destOrd="0" presId="urn:microsoft.com/office/officeart/2005/8/layout/chevron1"/>
    <dgm:cxn modelId="{1765775A-1971-4670-A765-91858437F1F3}" type="presParOf" srcId="{40838FDD-6B28-41EC-9BE1-66E94EEA1B59}" destId="{61A4F99E-E85B-4BC1-A458-016EC538AF1B}" srcOrd="8" destOrd="0" presId="urn:microsoft.com/office/officeart/2005/8/layout/chevron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DE15B7-0808-4EDD-9C84-FBDF492A0EBD}">
      <dsp:nvSpPr>
        <dsp:cNvPr id="0" name=""/>
        <dsp:cNvSpPr/>
      </dsp:nvSpPr>
      <dsp:spPr>
        <a:xfrm>
          <a:off x="2137" y="162524"/>
          <a:ext cx="1902000" cy="760800"/>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17336" rIns="17336" bIns="17336" numCol="1" spcCol="1270" anchor="ctr" anchorCtr="0">
          <a:noAutofit/>
        </a:bodyPr>
        <a:lstStyle/>
        <a:p>
          <a:pPr lvl="0" algn="ctr" defTabSz="577850">
            <a:lnSpc>
              <a:spcPct val="90000"/>
            </a:lnSpc>
            <a:spcBef>
              <a:spcPct val="0"/>
            </a:spcBef>
            <a:spcAft>
              <a:spcPct val="35000"/>
            </a:spcAft>
          </a:pPr>
          <a:r>
            <a:rPr lang="en-US" sz="1300" kern="1200" dirty="0"/>
            <a:t>Submit Request</a:t>
          </a:r>
        </a:p>
      </dsp:txBody>
      <dsp:txXfrm>
        <a:off x="382537" y="162524"/>
        <a:ext cx="1141200" cy="760800"/>
      </dsp:txXfrm>
    </dsp:sp>
    <dsp:sp modelId="{A6A7C683-EA4F-49E0-A4A4-42D89290AB0A}">
      <dsp:nvSpPr>
        <dsp:cNvPr id="0" name=""/>
        <dsp:cNvSpPr/>
      </dsp:nvSpPr>
      <dsp:spPr>
        <a:xfrm>
          <a:off x="1713937" y="162524"/>
          <a:ext cx="1902000" cy="760800"/>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17336" rIns="17336" bIns="17336" numCol="1" spcCol="1270" anchor="ctr" anchorCtr="0">
          <a:noAutofit/>
        </a:bodyPr>
        <a:lstStyle/>
        <a:p>
          <a:pPr lvl="0" algn="ctr" defTabSz="577850">
            <a:lnSpc>
              <a:spcPct val="90000"/>
            </a:lnSpc>
            <a:spcBef>
              <a:spcPct val="0"/>
            </a:spcBef>
            <a:spcAft>
              <a:spcPct val="35000"/>
            </a:spcAft>
          </a:pPr>
          <a:r>
            <a:rPr lang="en-US" sz="1300" kern="1200" dirty="0"/>
            <a:t>Purchasing Approval</a:t>
          </a:r>
        </a:p>
      </dsp:txBody>
      <dsp:txXfrm>
        <a:off x="2094337" y="162524"/>
        <a:ext cx="1141200" cy="760800"/>
      </dsp:txXfrm>
    </dsp:sp>
    <dsp:sp modelId="{5EDDE5AC-7463-46C8-8C58-B1C520893CC8}">
      <dsp:nvSpPr>
        <dsp:cNvPr id="0" name=""/>
        <dsp:cNvSpPr/>
      </dsp:nvSpPr>
      <dsp:spPr>
        <a:xfrm>
          <a:off x="3425737" y="162524"/>
          <a:ext cx="1902000" cy="760800"/>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17336" rIns="17336" bIns="17336" numCol="1" spcCol="1270" anchor="ctr" anchorCtr="0">
          <a:noAutofit/>
        </a:bodyPr>
        <a:lstStyle/>
        <a:p>
          <a:pPr lvl="0" algn="ctr" defTabSz="577850">
            <a:lnSpc>
              <a:spcPct val="90000"/>
            </a:lnSpc>
            <a:spcBef>
              <a:spcPct val="0"/>
            </a:spcBef>
            <a:spcAft>
              <a:spcPct val="35000"/>
            </a:spcAft>
          </a:pPr>
          <a:r>
            <a:rPr lang="en-GB" sz="1300" kern="1200" dirty="0">
              <a:solidFill>
                <a:schemeClr val="bg1"/>
              </a:solidFill>
            </a:rPr>
            <a:t>Contact company to complete set up details</a:t>
          </a:r>
          <a:endParaRPr lang="en-US" sz="1300" kern="1200" dirty="0">
            <a:solidFill>
              <a:schemeClr val="bg1"/>
            </a:solidFill>
          </a:endParaRPr>
        </a:p>
      </dsp:txBody>
      <dsp:txXfrm>
        <a:off x="3806137" y="162524"/>
        <a:ext cx="1141200" cy="760800"/>
      </dsp:txXfrm>
    </dsp:sp>
    <dsp:sp modelId="{B91FBD46-771F-4E89-ACF8-FC5126F630A0}">
      <dsp:nvSpPr>
        <dsp:cNvPr id="0" name=""/>
        <dsp:cNvSpPr/>
      </dsp:nvSpPr>
      <dsp:spPr>
        <a:xfrm>
          <a:off x="5137537" y="162524"/>
          <a:ext cx="1902000" cy="760800"/>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17336" rIns="17336" bIns="17336" numCol="1" spcCol="1270" anchor="ctr" anchorCtr="0">
          <a:noAutofit/>
        </a:bodyPr>
        <a:lstStyle/>
        <a:p>
          <a:pPr lvl="0" algn="ctr" defTabSz="577850">
            <a:lnSpc>
              <a:spcPct val="90000"/>
            </a:lnSpc>
            <a:spcBef>
              <a:spcPct val="0"/>
            </a:spcBef>
            <a:spcAft>
              <a:spcPct val="35000"/>
            </a:spcAft>
          </a:pPr>
          <a:r>
            <a:rPr lang="en-US" sz="1300" kern="1200" dirty="0"/>
            <a:t>Verify Bank Details</a:t>
          </a:r>
        </a:p>
      </dsp:txBody>
      <dsp:txXfrm>
        <a:off x="5517937" y="162524"/>
        <a:ext cx="1141200" cy="760800"/>
      </dsp:txXfrm>
    </dsp:sp>
    <dsp:sp modelId="{61A4F99E-E85B-4BC1-A458-016EC538AF1B}">
      <dsp:nvSpPr>
        <dsp:cNvPr id="0" name=""/>
        <dsp:cNvSpPr/>
      </dsp:nvSpPr>
      <dsp:spPr>
        <a:xfrm>
          <a:off x="6849337" y="162524"/>
          <a:ext cx="1902000" cy="760800"/>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17336" rIns="17336" bIns="17336" numCol="1" spcCol="1270" anchor="ctr" anchorCtr="0">
          <a:noAutofit/>
        </a:bodyPr>
        <a:lstStyle/>
        <a:p>
          <a:pPr lvl="0" algn="ctr" defTabSz="577850">
            <a:lnSpc>
              <a:spcPct val="90000"/>
            </a:lnSpc>
            <a:spcBef>
              <a:spcPct val="0"/>
            </a:spcBef>
            <a:spcAft>
              <a:spcPct val="35000"/>
            </a:spcAft>
          </a:pPr>
          <a:r>
            <a:rPr lang="en-US" sz="1300" kern="1200" dirty="0"/>
            <a:t>Setup on ICIS</a:t>
          </a:r>
        </a:p>
      </dsp:txBody>
      <dsp:txXfrm>
        <a:off x="7229737" y="162524"/>
        <a:ext cx="1141200" cy="7608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97F25ACF124064A09E2B0336E38DCF"/>
        <w:category>
          <w:name w:val="General"/>
          <w:gallery w:val="placeholder"/>
        </w:category>
        <w:types>
          <w:type w:val="bbPlcHdr"/>
        </w:types>
        <w:behaviors>
          <w:behavior w:val="content"/>
        </w:behaviors>
        <w:guid w:val="{DEE6AD12-F3CC-4F3E-BD62-029CA508D652}"/>
      </w:docPartPr>
      <w:docPartBody>
        <w:p w:rsidR="003957B9" w:rsidRDefault="00260049" w:rsidP="00260049">
          <w:pPr>
            <w:pStyle w:val="6E97F25ACF124064A09E2B0336E38DCF"/>
          </w:pPr>
          <w:r w:rsidRPr="004E7B59">
            <w:rPr>
              <w:rStyle w:val="PlaceholderText"/>
            </w:rPr>
            <w:t>Choose an item.</w:t>
          </w:r>
        </w:p>
      </w:docPartBody>
    </w:docPart>
    <w:docPart>
      <w:docPartPr>
        <w:name w:val="893A3116A9FA4F16B850A1682A386AC9"/>
        <w:category>
          <w:name w:val="General"/>
          <w:gallery w:val="placeholder"/>
        </w:category>
        <w:types>
          <w:type w:val="bbPlcHdr"/>
        </w:types>
        <w:behaviors>
          <w:behavior w:val="content"/>
        </w:behaviors>
        <w:guid w:val="{AEEE8A30-C468-428A-8FE7-EBD6DE154534}"/>
      </w:docPartPr>
      <w:docPartBody>
        <w:p w:rsidR="003957B9" w:rsidRDefault="00260049" w:rsidP="00260049">
          <w:pPr>
            <w:pStyle w:val="893A3116A9FA4F16B850A1682A386AC9"/>
          </w:pPr>
          <w:r w:rsidRPr="004E7B59">
            <w:rPr>
              <w:rStyle w:val="PlaceholderText"/>
            </w:rPr>
            <w:t>[Manager]</w:t>
          </w:r>
        </w:p>
      </w:docPartBody>
    </w:docPart>
    <w:docPart>
      <w:docPartPr>
        <w:name w:val="CE036DD61231489C9040299341B372D8"/>
        <w:category>
          <w:name w:val="General"/>
          <w:gallery w:val="placeholder"/>
        </w:category>
        <w:types>
          <w:type w:val="bbPlcHdr"/>
        </w:types>
        <w:behaviors>
          <w:behavior w:val="content"/>
        </w:behaviors>
        <w:guid w:val="{81634A8B-A110-4AE1-927B-293F751098BB}"/>
      </w:docPartPr>
      <w:docPartBody>
        <w:p w:rsidR="003957B9" w:rsidRDefault="00260049" w:rsidP="00260049">
          <w:pPr>
            <w:pStyle w:val="CE036DD61231489C9040299341B372D8"/>
          </w:pPr>
          <w:r w:rsidRPr="004E7B59">
            <w:rPr>
              <w:rStyle w:val="PlaceholderText"/>
            </w:rPr>
            <w:t>[Title]</w:t>
          </w:r>
        </w:p>
      </w:docPartBody>
    </w:docPart>
    <w:docPart>
      <w:docPartPr>
        <w:name w:val="AA7AB76CE4094B54ACF594894CEABA60"/>
        <w:category>
          <w:name w:val="General"/>
          <w:gallery w:val="placeholder"/>
        </w:category>
        <w:types>
          <w:type w:val="bbPlcHdr"/>
        </w:types>
        <w:behaviors>
          <w:behavior w:val="content"/>
        </w:behaviors>
        <w:guid w:val="{00D0C7BB-329D-42D5-B32C-24007AB7FA58}"/>
      </w:docPartPr>
      <w:docPartBody>
        <w:p w:rsidR="00FB7B6B" w:rsidRDefault="00DC5F67" w:rsidP="00DC5F67">
          <w:pPr>
            <w:pStyle w:val="AA7AB76CE4094B54ACF594894CEABA60"/>
          </w:pPr>
          <w:r w:rsidRPr="004E7B5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tag Light">
    <w:altName w:val="Times New Roman"/>
    <w:panose1 w:val="00000000000000000000"/>
    <w:charset w:val="00"/>
    <w:family w:val="modern"/>
    <w:notTrueType/>
    <w:pitch w:val="variable"/>
    <w:sig w:usb0="00000001"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tag Semibold">
    <w:altName w:val="Times New Roman"/>
    <w:panose1 w:val="00000000000000000000"/>
    <w:charset w:val="00"/>
    <w:family w:val="modern"/>
    <w:notTrueType/>
    <w:pitch w:val="variable"/>
    <w:sig w:usb0="00000001" w:usb1="00000000"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
  <w:rsids>
    <w:rsidRoot w:val="00260049"/>
    <w:rsid w:val="00072815"/>
    <w:rsid w:val="000F6787"/>
    <w:rsid w:val="00152C0F"/>
    <w:rsid w:val="0016096C"/>
    <w:rsid w:val="001D2BC8"/>
    <w:rsid w:val="00260049"/>
    <w:rsid w:val="00272B90"/>
    <w:rsid w:val="002A5E54"/>
    <w:rsid w:val="0033607E"/>
    <w:rsid w:val="003957B9"/>
    <w:rsid w:val="004A4E9C"/>
    <w:rsid w:val="004B14BF"/>
    <w:rsid w:val="005518B3"/>
    <w:rsid w:val="0056032E"/>
    <w:rsid w:val="005E19AD"/>
    <w:rsid w:val="00645A52"/>
    <w:rsid w:val="006C74DF"/>
    <w:rsid w:val="007376D9"/>
    <w:rsid w:val="007A736A"/>
    <w:rsid w:val="00863877"/>
    <w:rsid w:val="0088680E"/>
    <w:rsid w:val="0090794F"/>
    <w:rsid w:val="00937565"/>
    <w:rsid w:val="0097590A"/>
    <w:rsid w:val="00A11CBC"/>
    <w:rsid w:val="00AA083D"/>
    <w:rsid w:val="00B90239"/>
    <w:rsid w:val="00BB1326"/>
    <w:rsid w:val="00BF1126"/>
    <w:rsid w:val="00C12F79"/>
    <w:rsid w:val="00C51642"/>
    <w:rsid w:val="00C8257D"/>
    <w:rsid w:val="00CA463D"/>
    <w:rsid w:val="00CD7901"/>
    <w:rsid w:val="00D47D0E"/>
    <w:rsid w:val="00D50876"/>
    <w:rsid w:val="00DC5F67"/>
    <w:rsid w:val="00E83885"/>
    <w:rsid w:val="00E92EA9"/>
    <w:rsid w:val="00E96C65"/>
    <w:rsid w:val="00EE2736"/>
    <w:rsid w:val="00F879C5"/>
    <w:rsid w:val="00FB7B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7B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76D9"/>
    <w:rPr>
      <w:color w:val="808080"/>
    </w:rPr>
  </w:style>
  <w:style w:type="paragraph" w:customStyle="1" w:styleId="6E97F25ACF124064A09E2B0336E38DCF">
    <w:name w:val="6E97F25ACF124064A09E2B0336E38DCF"/>
    <w:rsid w:val="00260049"/>
  </w:style>
  <w:style w:type="paragraph" w:customStyle="1" w:styleId="C9DC2687B7D340EE9981B706A7E5703A">
    <w:name w:val="C9DC2687B7D340EE9981B706A7E5703A"/>
    <w:rsid w:val="00260049"/>
  </w:style>
  <w:style w:type="paragraph" w:customStyle="1" w:styleId="0FEADD862C3148FD8809CB085515D31F">
    <w:name w:val="0FEADD862C3148FD8809CB085515D31F"/>
    <w:rsid w:val="00260049"/>
  </w:style>
  <w:style w:type="paragraph" w:customStyle="1" w:styleId="DD148AB0D21B4AF3A09B1993CB8BCEC5">
    <w:name w:val="DD148AB0D21B4AF3A09B1993CB8BCEC5"/>
    <w:rsid w:val="00260049"/>
  </w:style>
  <w:style w:type="paragraph" w:customStyle="1" w:styleId="9C56B3D99E08416D886BB45618E408D0">
    <w:name w:val="9C56B3D99E08416D886BB45618E408D0"/>
    <w:rsid w:val="00260049"/>
  </w:style>
  <w:style w:type="paragraph" w:customStyle="1" w:styleId="A493FCF2C21440D590F34C607166866A">
    <w:name w:val="A493FCF2C21440D590F34C607166866A"/>
    <w:rsid w:val="00260049"/>
  </w:style>
  <w:style w:type="paragraph" w:customStyle="1" w:styleId="4886FAAF6D8442BF9E7D4D4D15E94BAB">
    <w:name w:val="4886FAAF6D8442BF9E7D4D4D15E94BAB"/>
    <w:rsid w:val="00260049"/>
  </w:style>
  <w:style w:type="paragraph" w:customStyle="1" w:styleId="893A3116A9FA4F16B850A1682A386AC9">
    <w:name w:val="893A3116A9FA4F16B850A1682A386AC9"/>
    <w:rsid w:val="00260049"/>
  </w:style>
  <w:style w:type="paragraph" w:customStyle="1" w:styleId="CE036DD61231489C9040299341B372D8">
    <w:name w:val="CE036DD61231489C9040299341B372D8"/>
    <w:rsid w:val="00260049"/>
  </w:style>
  <w:style w:type="paragraph" w:customStyle="1" w:styleId="FD704C257BB54AFDA638F76644860126">
    <w:name w:val="FD704C257BB54AFDA638F76644860126"/>
    <w:rsid w:val="00260049"/>
  </w:style>
  <w:style w:type="paragraph" w:customStyle="1" w:styleId="475E6DB3DF2A43BF826F9D4B39E6EFC8">
    <w:name w:val="475E6DB3DF2A43BF826F9D4B39E6EFC8"/>
    <w:rsid w:val="00260049"/>
  </w:style>
  <w:style w:type="paragraph" w:customStyle="1" w:styleId="13389DB34AA44EAD83329BFF569D7BE2">
    <w:name w:val="13389DB34AA44EAD83329BFF569D7BE2"/>
    <w:rsid w:val="00260049"/>
  </w:style>
  <w:style w:type="paragraph" w:customStyle="1" w:styleId="44A7478C4DE3458F9DBB1C240A077140">
    <w:name w:val="44A7478C4DE3458F9DBB1C240A077140"/>
    <w:rsid w:val="00260049"/>
  </w:style>
  <w:style w:type="paragraph" w:customStyle="1" w:styleId="19F00070998040C19E987F2C11F735C4">
    <w:name w:val="19F00070998040C19E987F2C11F735C4"/>
    <w:rsid w:val="00260049"/>
  </w:style>
  <w:style w:type="paragraph" w:customStyle="1" w:styleId="361860D23604486BA5A6E81E5168742F">
    <w:name w:val="361860D23604486BA5A6E81E5168742F"/>
    <w:rsid w:val="00260049"/>
  </w:style>
  <w:style w:type="paragraph" w:customStyle="1" w:styleId="FCB8D662D1EA46F88B638575113268F8">
    <w:name w:val="FCB8D662D1EA46F88B638575113268F8"/>
    <w:rsid w:val="00260049"/>
  </w:style>
  <w:style w:type="paragraph" w:customStyle="1" w:styleId="0E7834BFD6C54347A04D98B2FCAF8418">
    <w:name w:val="0E7834BFD6C54347A04D98B2FCAF8418"/>
    <w:rsid w:val="00260049"/>
  </w:style>
  <w:style w:type="paragraph" w:customStyle="1" w:styleId="8688FB4915844CA28F889B38BBD67DE9">
    <w:name w:val="8688FB4915844CA28F889B38BBD67DE9"/>
    <w:rsid w:val="00260049"/>
  </w:style>
  <w:style w:type="paragraph" w:customStyle="1" w:styleId="0902D6EECB3C44ADA58296A2B439B468">
    <w:name w:val="0902D6EECB3C44ADA58296A2B439B468"/>
    <w:rsid w:val="00260049"/>
  </w:style>
  <w:style w:type="paragraph" w:customStyle="1" w:styleId="67A2A713501A4AC485A05DCB915153B6">
    <w:name w:val="67A2A713501A4AC485A05DCB915153B6"/>
    <w:rsid w:val="00DC5F67"/>
  </w:style>
  <w:style w:type="paragraph" w:customStyle="1" w:styleId="AA7AB76CE4094B54ACF594894CEABA60">
    <w:name w:val="AA7AB76CE4094B54ACF594894CEABA60"/>
    <w:rsid w:val="00DC5F67"/>
  </w:style>
  <w:style w:type="paragraph" w:customStyle="1" w:styleId="821387775F6B45C7AAC3387DA1DAB417">
    <w:name w:val="821387775F6B45C7AAC3387DA1DAB417"/>
    <w:rsid w:val="00B90239"/>
  </w:style>
  <w:style w:type="paragraph" w:customStyle="1" w:styleId="6B190A44B59D4A6C80C8DFBE0B5D1BD8">
    <w:name w:val="6B190A44B59D4A6C80C8DFBE0B5D1BD8"/>
    <w:rsid w:val="00B90239"/>
  </w:style>
  <w:style w:type="paragraph" w:customStyle="1" w:styleId="CA94BBCCFA03954CA562BD7912F07D0C">
    <w:name w:val="CA94BBCCFA03954CA562BD7912F07D0C"/>
    <w:rsid w:val="007376D9"/>
    <w:pPr>
      <w:spacing w:after="0" w:line="240" w:lineRule="auto"/>
    </w:pPr>
    <w:rPr>
      <w:sz w:val="24"/>
      <w:szCs w:val="24"/>
      <w:lang w:eastAsia="ja-JP"/>
    </w:rPr>
  </w:style>
  <w:style w:type="paragraph" w:customStyle="1" w:styleId="8363D63A2190444499DB8D2663939EF0">
    <w:name w:val="8363D63A2190444499DB8D2663939EF0"/>
    <w:rsid w:val="00F879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2018-11-06T00:00:00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91250A61EB96458C5C3FC22B8AFACA" ma:contentTypeVersion="9" ma:contentTypeDescription="Create a new document." ma:contentTypeScope="" ma:versionID="f9ecaa7a516b5276ca260cf9a0204411">
  <xsd:schema xmlns:xsd="http://www.w3.org/2001/XMLSchema" xmlns:xs="http://www.w3.org/2001/XMLSchema" xmlns:p="http://schemas.microsoft.com/office/2006/metadata/properties" xmlns:ns2="6e3e7f5c-f01f-43fd-bdd3-89d99f3c845e" xmlns:ns3="2dd01c90-d8c7-41dd-9319-4ec7fa576893" targetNamespace="http://schemas.microsoft.com/office/2006/metadata/properties" ma:root="true" ma:fieldsID="cbb202b3e70b2ac37450fac74ff80a7d" ns2:_="" ns3:_="">
    <xsd:import namespace="6e3e7f5c-f01f-43fd-bdd3-89d99f3c845e"/>
    <xsd:import namespace="2dd01c90-d8c7-41dd-9319-4ec7fa5768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e7f5c-f01f-43fd-bdd3-89d99f3c845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d01c90-d8c7-41dd-9319-4ec7fa57689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SharedWithUsers xmlns="2dd01c90-d8c7-41dd-9319-4ec7fa576893">
      <UserInfo>
        <DisplayName>Procopiu, Doru</DisplayName>
        <AccountId>4444</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6376C2-38C6-42B4-89A6-9D98AECD8483}">
  <ds:schemaRefs>
    <ds:schemaRef ds:uri="http://schemas.microsoft.com/sharepoint/v3/contenttype/forms"/>
  </ds:schemaRefs>
</ds:datastoreItem>
</file>

<file path=customXml/itemProps3.xml><?xml version="1.0" encoding="utf-8"?>
<ds:datastoreItem xmlns:ds="http://schemas.openxmlformats.org/officeDocument/2006/customXml" ds:itemID="{E4166AE1-1C0B-4B24-85AB-8B2C0D298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e7f5c-f01f-43fd-bdd3-89d99f3c845e"/>
    <ds:schemaRef ds:uri="2dd01c90-d8c7-41dd-9319-4ec7fa576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80F8E2-E477-489B-8F35-8AD26AB83A57}">
  <ds:schemaRefs>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6e3e7f5c-f01f-43fd-bdd3-89d99f3c845e"/>
    <ds:schemaRef ds:uri="2dd01c90-d8c7-41dd-9319-4ec7fa576893"/>
    <ds:schemaRef ds:uri="http://purl.org/dc/dcmitype/"/>
  </ds:schemaRefs>
</ds:datastoreItem>
</file>

<file path=customXml/itemProps5.xml><?xml version="1.0" encoding="utf-8"?>
<ds:datastoreItem xmlns:ds="http://schemas.openxmlformats.org/officeDocument/2006/customXml" ds:itemID="{70462625-9FE5-4D0D-8FC4-7E56A082F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2307</Words>
  <Characters>13153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Procurement               New Supplier Policy</vt:lpstr>
    </vt:vector>
  </TitlesOfParts>
  <Manager>Andy Hitchman</Manager>
  <Company>Imperial College</Company>
  <LinksUpToDate>false</LinksUpToDate>
  <CharactersWithSpaces>15430</CharactersWithSpaces>
  <SharedDoc>false</SharedDoc>
  <HLinks>
    <vt:vector size="54" baseType="variant">
      <vt:variant>
        <vt:i4>4849664</vt:i4>
      </vt:variant>
      <vt:variant>
        <vt:i4>45</vt:i4>
      </vt:variant>
      <vt:variant>
        <vt:i4>0</vt:i4>
      </vt:variant>
      <vt:variant>
        <vt:i4>5</vt:i4>
      </vt:variant>
      <vt:variant>
        <vt:lpwstr>https://www.imperial.ac.uk/finance/purchasing/recommended-suppliers/</vt:lpwstr>
      </vt:variant>
      <vt:variant>
        <vt:lpwstr/>
      </vt:variant>
      <vt:variant>
        <vt:i4>786507</vt:i4>
      </vt:variant>
      <vt:variant>
        <vt:i4>42</vt:i4>
      </vt:variant>
      <vt:variant>
        <vt:i4>0</vt:i4>
      </vt:variant>
      <vt:variant>
        <vt:i4>5</vt:i4>
      </vt:variant>
      <vt:variant>
        <vt:lpwstr>https://imperial.service-now.com/ask</vt:lpwstr>
      </vt:variant>
      <vt:variant>
        <vt:lpwstr/>
      </vt:variant>
      <vt:variant>
        <vt:i4>8257598</vt:i4>
      </vt:variant>
      <vt:variant>
        <vt:i4>39</vt:i4>
      </vt:variant>
      <vt:variant>
        <vt:i4>0</vt:i4>
      </vt:variant>
      <vt:variant>
        <vt:i4>5</vt:i4>
      </vt:variant>
      <vt:variant>
        <vt:lpwstr>https://wiki.imperial.ac.uk/display/FKB/Virtual+credit+card+-+Information+for+College+Staff</vt:lpwstr>
      </vt:variant>
      <vt:variant>
        <vt:lpwstr/>
      </vt:variant>
      <vt:variant>
        <vt:i4>1507384</vt:i4>
      </vt:variant>
      <vt:variant>
        <vt:i4>32</vt:i4>
      </vt:variant>
      <vt:variant>
        <vt:i4>0</vt:i4>
      </vt:variant>
      <vt:variant>
        <vt:i4>5</vt:i4>
      </vt:variant>
      <vt:variant>
        <vt:lpwstr/>
      </vt:variant>
      <vt:variant>
        <vt:lpwstr>_Toc526882381</vt:lpwstr>
      </vt:variant>
      <vt:variant>
        <vt:i4>1507384</vt:i4>
      </vt:variant>
      <vt:variant>
        <vt:i4>26</vt:i4>
      </vt:variant>
      <vt:variant>
        <vt:i4>0</vt:i4>
      </vt:variant>
      <vt:variant>
        <vt:i4>5</vt:i4>
      </vt:variant>
      <vt:variant>
        <vt:lpwstr/>
      </vt:variant>
      <vt:variant>
        <vt:lpwstr>_Toc526882380</vt:lpwstr>
      </vt:variant>
      <vt:variant>
        <vt:i4>1572920</vt:i4>
      </vt:variant>
      <vt:variant>
        <vt:i4>20</vt:i4>
      </vt:variant>
      <vt:variant>
        <vt:i4>0</vt:i4>
      </vt:variant>
      <vt:variant>
        <vt:i4>5</vt:i4>
      </vt:variant>
      <vt:variant>
        <vt:lpwstr/>
      </vt:variant>
      <vt:variant>
        <vt:lpwstr>_Toc526882378</vt:lpwstr>
      </vt:variant>
      <vt:variant>
        <vt:i4>1572920</vt:i4>
      </vt:variant>
      <vt:variant>
        <vt:i4>14</vt:i4>
      </vt:variant>
      <vt:variant>
        <vt:i4>0</vt:i4>
      </vt:variant>
      <vt:variant>
        <vt:i4>5</vt:i4>
      </vt:variant>
      <vt:variant>
        <vt:lpwstr/>
      </vt:variant>
      <vt:variant>
        <vt:lpwstr>_Toc526882377</vt:lpwstr>
      </vt:variant>
      <vt:variant>
        <vt:i4>1572920</vt:i4>
      </vt:variant>
      <vt:variant>
        <vt:i4>8</vt:i4>
      </vt:variant>
      <vt:variant>
        <vt:i4>0</vt:i4>
      </vt:variant>
      <vt:variant>
        <vt:i4>5</vt:i4>
      </vt:variant>
      <vt:variant>
        <vt:lpwstr/>
      </vt:variant>
      <vt:variant>
        <vt:lpwstr>_Toc526882376</vt:lpwstr>
      </vt:variant>
      <vt:variant>
        <vt:i4>1572920</vt:i4>
      </vt:variant>
      <vt:variant>
        <vt:i4>2</vt:i4>
      </vt:variant>
      <vt:variant>
        <vt:i4>0</vt:i4>
      </vt:variant>
      <vt:variant>
        <vt:i4>5</vt:i4>
      </vt:variant>
      <vt:variant>
        <vt:lpwstr/>
      </vt:variant>
      <vt:variant>
        <vt:lpwstr>_Toc526882375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New Supplier Policy</dc:title>
  <dc:subject>Policy</dc:subject>
  <dc:creator>Andy Hitchman</dc:creator>
  <cp:keywords/>
  <cp:lastModifiedBy>Hastings, Wendy</cp:lastModifiedBy>
  <cp:revision>2</cp:revision>
  <cp:lastPrinted>2017-05-24T10:08:00Z</cp:lastPrinted>
  <dcterms:created xsi:type="dcterms:W3CDTF">2020-07-15T16:49:00Z</dcterms:created>
  <dcterms:modified xsi:type="dcterms:W3CDTF">2020-07-15T16:49:00Z</dcterms:modified>
  <cp:contentStatus>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0x0101002291250A61EB96458C5C3FC22B8AFACA</vt:lpwstr>
  </property>
</Properties>
</file>