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C3" w:rsidRPr="007B02C3" w:rsidRDefault="007B02C3" w:rsidP="007B02C3">
      <w:pPr>
        <w:pStyle w:val="NormalWeb"/>
        <w:spacing w:before="0" w:beforeAutospacing="0" w:after="0" w:afterAutospacing="0"/>
        <w:jc w:val="center"/>
        <w:rPr>
          <w:rFonts w:asciiTheme="minorHAnsi" w:eastAsiaTheme="minorEastAsia" w:hAnsi="Arial" w:cstheme="minorBidi"/>
          <w:b/>
          <w:color w:val="000000" w:themeColor="text1"/>
          <w:kern w:val="24"/>
          <w:sz w:val="28"/>
          <w:szCs w:val="20"/>
          <w:lang w:val="en-GB"/>
        </w:rPr>
      </w:pPr>
      <w:r w:rsidRPr="00C555F6">
        <w:rPr>
          <w:rFonts w:asciiTheme="minorHAnsi" w:eastAsiaTheme="minorEastAsia" w:hAnsi="Arial" w:cstheme="minorBidi"/>
          <w:b/>
          <w:color w:val="C00000"/>
          <w:kern w:val="24"/>
          <w:sz w:val="28"/>
          <w:szCs w:val="20"/>
          <w:u w:val="single"/>
          <w:lang w:val="en-GB"/>
        </w:rPr>
        <w:t xml:space="preserve">Contracts </w:t>
      </w:r>
      <w:r w:rsidRPr="007B02C3">
        <w:rPr>
          <w:rFonts w:asciiTheme="minorHAnsi" w:eastAsiaTheme="minorEastAsia" w:hAnsi="Arial" w:cstheme="minorBidi"/>
          <w:b/>
          <w:color w:val="7030A0"/>
          <w:kern w:val="24"/>
          <w:sz w:val="28"/>
          <w:szCs w:val="20"/>
          <w:u w:val="single"/>
          <w:lang w:val="en-GB"/>
        </w:rPr>
        <w:t>checklists</w:t>
      </w:r>
    </w:p>
    <w:p w:rsidR="007B02C3" w:rsidRDefault="007B02C3" w:rsidP="007B02C3">
      <w:pPr>
        <w:pStyle w:val="NormalWeb"/>
        <w:spacing w:before="0" w:beforeAutospacing="0" w:after="0" w:afterAutospacing="0"/>
        <w:rPr>
          <w:rFonts w:asciiTheme="minorHAnsi" w:eastAsiaTheme="minorEastAsia" w:hAnsi="Arial" w:cstheme="minorBidi"/>
          <w:color w:val="000000" w:themeColor="text1"/>
          <w:kern w:val="24"/>
          <w:sz w:val="20"/>
          <w:szCs w:val="20"/>
          <w:lang w:val="en-GB"/>
        </w:rPr>
      </w:pPr>
    </w:p>
    <w:tbl>
      <w:tblPr>
        <w:tblStyle w:val="TableGrid"/>
        <w:tblW w:w="0" w:type="auto"/>
        <w:tblLook w:val="04A0" w:firstRow="1" w:lastRow="0" w:firstColumn="1" w:lastColumn="0" w:noHBand="0" w:noVBand="1"/>
      </w:tblPr>
      <w:tblGrid>
        <w:gridCol w:w="4675"/>
        <w:gridCol w:w="4675"/>
      </w:tblGrid>
      <w:tr w:rsidR="007B02C3" w:rsidRPr="007B02C3" w:rsidTr="00902157">
        <w:tc>
          <w:tcPr>
            <w:tcW w:w="4675" w:type="dxa"/>
          </w:tcPr>
          <w:p w:rsidR="007B02C3" w:rsidRPr="007B02C3" w:rsidRDefault="007B02C3" w:rsidP="00902157">
            <w:pPr>
              <w:pStyle w:val="NormalWeb"/>
              <w:spacing w:after="0"/>
              <w:jc w:val="center"/>
              <w:rPr>
                <w:rFonts w:asciiTheme="minorHAnsi" w:hAnsiTheme="minorHAnsi" w:cstheme="minorHAnsi"/>
                <w:b/>
                <w:color w:val="000000" w:themeColor="text1"/>
                <w:sz w:val="22"/>
                <w:szCs w:val="22"/>
                <w:lang w:val="en"/>
              </w:rPr>
            </w:pPr>
            <w:r w:rsidRPr="007B02C3">
              <w:rPr>
                <w:rFonts w:asciiTheme="minorHAnsi" w:hAnsiTheme="minorHAnsi" w:cstheme="minorHAnsi"/>
                <w:b/>
                <w:color w:val="000000" w:themeColor="text1"/>
                <w:sz w:val="22"/>
                <w:szCs w:val="22"/>
                <w:lang w:val="en"/>
              </w:rPr>
              <w:t>Date</w:t>
            </w:r>
          </w:p>
        </w:tc>
        <w:tc>
          <w:tcPr>
            <w:tcW w:w="4675" w:type="dxa"/>
          </w:tcPr>
          <w:p w:rsidR="007B02C3" w:rsidRPr="007B02C3" w:rsidRDefault="007B02C3" w:rsidP="00902157">
            <w:pPr>
              <w:pStyle w:val="NormalWeb"/>
              <w:spacing w:after="0"/>
              <w:jc w:val="center"/>
              <w:rPr>
                <w:rFonts w:asciiTheme="minorHAnsi" w:hAnsiTheme="minorHAnsi" w:cstheme="minorHAnsi"/>
                <w:b/>
                <w:color w:val="7030A0"/>
                <w:sz w:val="22"/>
                <w:szCs w:val="22"/>
                <w:u w:val="single"/>
                <w:lang w:val="en"/>
              </w:rPr>
            </w:pPr>
          </w:p>
        </w:tc>
      </w:tr>
      <w:tr w:rsidR="007B02C3" w:rsidRPr="007B02C3" w:rsidTr="00902157">
        <w:tc>
          <w:tcPr>
            <w:tcW w:w="4675" w:type="dxa"/>
          </w:tcPr>
          <w:p w:rsidR="007B02C3" w:rsidRPr="007B02C3" w:rsidRDefault="007B02C3" w:rsidP="00902157">
            <w:pPr>
              <w:pStyle w:val="NormalWeb"/>
              <w:spacing w:after="0"/>
              <w:jc w:val="center"/>
              <w:rPr>
                <w:rFonts w:asciiTheme="minorHAnsi" w:hAnsiTheme="minorHAnsi" w:cstheme="minorHAnsi"/>
                <w:b/>
                <w:color w:val="000000" w:themeColor="text1"/>
                <w:sz w:val="22"/>
                <w:szCs w:val="22"/>
                <w:lang w:val="en"/>
              </w:rPr>
            </w:pPr>
            <w:r w:rsidRPr="007B02C3">
              <w:rPr>
                <w:rFonts w:asciiTheme="minorHAnsi" w:hAnsiTheme="minorHAnsi" w:cstheme="minorHAnsi"/>
                <w:b/>
                <w:color w:val="000000" w:themeColor="text1"/>
                <w:sz w:val="22"/>
                <w:szCs w:val="22"/>
                <w:lang w:val="en"/>
              </w:rPr>
              <w:t>Author</w:t>
            </w:r>
          </w:p>
        </w:tc>
        <w:tc>
          <w:tcPr>
            <w:tcW w:w="4675" w:type="dxa"/>
          </w:tcPr>
          <w:p w:rsidR="007B02C3" w:rsidRPr="007B02C3" w:rsidRDefault="007B02C3" w:rsidP="00902157">
            <w:pPr>
              <w:pStyle w:val="NormalWeb"/>
              <w:spacing w:after="0"/>
              <w:jc w:val="center"/>
              <w:rPr>
                <w:rFonts w:asciiTheme="minorHAnsi" w:hAnsiTheme="minorHAnsi" w:cstheme="minorHAnsi"/>
                <w:b/>
                <w:color w:val="7030A0"/>
                <w:sz w:val="22"/>
                <w:szCs w:val="22"/>
                <w:u w:val="single"/>
                <w:lang w:val="en"/>
              </w:rPr>
            </w:pPr>
          </w:p>
        </w:tc>
      </w:tr>
      <w:tr w:rsidR="007B02C3" w:rsidRPr="007B02C3" w:rsidTr="00902157">
        <w:tc>
          <w:tcPr>
            <w:tcW w:w="4675" w:type="dxa"/>
          </w:tcPr>
          <w:p w:rsidR="007B02C3" w:rsidRPr="007B02C3" w:rsidRDefault="007B02C3" w:rsidP="00902157">
            <w:pPr>
              <w:pStyle w:val="NormalWeb"/>
              <w:spacing w:after="0"/>
              <w:jc w:val="center"/>
              <w:rPr>
                <w:rFonts w:asciiTheme="minorHAnsi" w:hAnsiTheme="minorHAnsi" w:cstheme="minorHAnsi"/>
                <w:b/>
                <w:color w:val="000000" w:themeColor="text1"/>
                <w:sz w:val="22"/>
                <w:szCs w:val="22"/>
                <w:lang w:val="en"/>
              </w:rPr>
            </w:pPr>
            <w:r w:rsidRPr="007B02C3">
              <w:rPr>
                <w:rFonts w:asciiTheme="minorHAnsi" w:hAnsiTheme="minorHAnsi" w:cstheme="minorHAnsi"/>
                <w:b/>
                <w:color w:val="000000" w:themeColor="text1"/>
                <w:sz w:val="22"/>
                <w:szCs w:val="22"/>
                <w:lang w:val="en"/>
              </w:rPr>
              <w:t>Are you the Controller or the Processor?</w:t>
            </w:r>
          </w:p>
        </w:tc>
        <w:tc>
          <w:tcPr>
            <w:tcW w:w="4675" w:type="dxa"/>
          </w:tcPr>
          <w:p w:rsidR="007B02C3" w:rsidRPr="007B02C3" w:rsidRDefault="007B02C3" w:rsidP="00902157">
            <w:pPr>
              <w:pStyle w:val="NormalWeb"/>
              <w:spacing w:after="0"/>
              <w:jc w:val="center"/>
              <w:rPr>
                <w:rFonts w:asciiTheme="minorHAnsi" w:hAnsiTheme="minorHAnsi" w:cstheme="minorHAnsi"/>
                <w:b/>
                <w:color w:val="7030A0"/>
                <w:sz w:val="22"/>
                <w:szCs w:val="22"/>
                <w:u w:val="single"/>
                <w:lang w:val="en"/>
              </w:rPr>
            </w:pPr>
          </w:p>
        </w:tc>
      </w:tr>
      <w:tr w:rsidR="007B02C3" w:rsidRPr="007B02C3" w:rsidTr="00902157">
        <w:tc>
          <w:tcPr>
            <w:tcW w:w="4675" w:type="dxa"/>
          </w:tcPr>
          <w:p w:rsidR="007B02C3" w:rsidRPr="007B02C3" w:rsidRDefault="007B02C3" w:rsidP="00902157">
            <w:pPr>
              <w:pStyle w:val="NormalWeb"/>
              <w:spacing w:after="0"/>
              <w:jc w:val="center"/>
              <w:rPr>
                <w:rFonts w:asciiTheme="minorHAnsi" w:hAnsiTheme="minorHAnsi" w:cstheme="minorHAnsi"/>
                <w:b/>
                <w:color w:val="000000" w:themeColor="text1"/>
                <w:sz w:val="22"/>
                <w:szCs w:val="22"/>
                <w:lang w:val="en"/>
              </w:rPr>
            </w:pPr>
            <w:r w:rsidRPr="007B02C3">
              <w:rPr>
                <w:rFonts w:asciiTheme="minorHAnsi" w:hAnsiTheme="minorHAnsi" w:cstheme="minorHAnsi"/>
                <w:b/>
                <w:color w:val="000000" w:themeColor="text1"/>
                <w:sz w:val="22"/>
                <w:szCs w:val="22"/>
                <w:lang w:val="en"/>
              </w:rPr>
              <w:t>Activity / Contract being reviewed</w:t>
            </w:r>
          </w:p>
        </w:tc>
        <w:tc>
          <w:tcPr>
            <w:tcW w:w="4675" w:type="dxa"/>
          </w:tcPr>
          <w:p w:rsidR="007B02C3" w:rsidRPr="007B02C3" w:rsidRDefault="007B02C3" w:rsidP="00902157">
            <w:pPr>
              <w:pStyle w:val="NormalWeb"/>
              <w:spacing w:after="0"/>
              <w:jc w:val="center"/>
              <w:rPr>
                <w:rFonts w:asciiTheme="minorHAnsi" w:hAnsiTheme="minorHAnsi" w:cstheme="minorHAnsi"/>
                <w:b/>
                <w:color w:val="7030A0"/>
                <w:sz w:val="22"/>
                <w:szCs w:val="22"/>
                <w:u w:val="single"/>
                <w:lang w:val="en"/>
              </w:rPr>
            </w:pPr>
          </w:p>
        </w:tc>
      </w:tr>
    </w:tbl>
    <w:p w:rsidR="007B02C3" w:rsidRPr="007B02C3" w:rsidRDefault="007B02C3" w:rsidP="007B02C3">
      <w:pPr>
        <w:pStyle w:val="NormalWeb"/>
        <w:spacing w:before="0" w:beforeAutospacing="0" w:after="0" w:afterAutospacing="0"/>
        <w:rPr>
          <w:rFonts w:asciiTheme="minorHAnsi" w:eastAsiaTheme="minorEastAsia" w:hAnsiTheme="minorHAnsi" w:cstheme="minorHAnsi"/>
          <w:color w:val="000000" w:themeColor="text1"/>
          <w:kern w:val="24"/>
          <w:sz w:val="22"/>
          <w:szCs w:val="22"/>
          <w:lang w:val="en-GB"/>
        </w:rPr>
      </w:pPr>
    </w:p>
    <w:p w:rsidR="007B02C3" w:rsidRPr="007B02C3" w:rsidRDefault="007B02C3" w:rsidP="007B02C3">
      <w:pPr>
        <w:pStyle w:val="NormalWeb"/>
        <w:spacing w:before="0" w:beforeAutospacing="0" w:after="0" w:afterAutospacing="0"/>
        <w:rPr>
          <w:rFonts w:asciiTheme="minorHAnsi" w:eastAsiaTheme="minorEastAsia" w:hAnsiTheme="minorHAnsi" w:cstheme="minorHAnsi"/>
          <w:color w:val="000000" w:themeColor="text1"/>
          <w:kern w:val="24"/>
          <w:sz w:val="22"/>
          <w:szCs w:val="22"/>
          <w:lang w:val="en-GB"/>
        </w:rPr>
      </w:pPr>
      <w:r w:rsidRPr="007B02C3">
        <w:rPr>
          <w:rFonts w:asciiTheme="minorHAnsi" w:eastAsiaTheme="minorEastAsia" w:hAnsiTheme="minorHAnsi" w:cstheme="minorHAnsi"/>
          <w:color w:val="000000" w:themeColor="text1"/>
          <w:kern w:val="24"/>
          <w:sz w:val="22"/>
          <w:szCs w:val="22"/>
          <w:lang w:val="en-GB"/>
        </w:rPr>
        <w:t xml:space="preserve">Under the GDPR, when processing will be carried out on behalf of </w:t>
      </w:r>
      <w:r w:rsidR="00A00167">
        <w:rPr>
          <w:rFonts w:asciiTheme="minorHAnsi" w:eastAsiaTheme="minorEastAsia" w:hAnsiTheme="minorHAnsi" w:cstheme="minorHAnsi"/>
          <w:color w:val="000000" w:themeColor="text1"/>
          <w:kern w:val="24"/>
          <w:sz w:val="22"/>
          <w:szCs w:val="22"/>
          <w:lang w:val="en-GB"/>
        </w:rPr>
        <w:t>a</w:t>
      </w:r>
      <w:r w:rsidRPr="007B02C3">
        <w:rPr>
          <w:rFonts w:asciiTheme="minorHAnsi" w:eastAsiaTheme="minorEastAsia" w:hAnsiTheme="minorHAnsi" w:cstheme="minorHAnsi"/>
          <w:color w:val="000000" w:themeColor="text1"/>
          <w:kern w:val="24"/>
          <w:sz w:val="22"/>
          <w:szCs w:val="22"/>
          <w:lang w:val="en-GB"/>
        </w:rPr>
        <w:t xml:space="preserve"> Data Controller</w:t>
      </w:r>
      <w:r w:rsidR="00A00167">
        <w:rPr>
          <w:rFonts w:asciiTheme="minorHAnsi" w:eastAsiaTheme="minorEastAsia" w:hAnsiTheme="minorHAnsi" w:cstheme="minorHAnsi"/>
          <w:color w:val="000000" w:themeColor="text1"/>
          <w:kern w:val="24"/>
          <w:sz w:val="22"/>
          <w:szCs w:val="22"/>
          <w:lang w:val="en-GB"/>
        </w:rPr>
        <w:t xml:space="preserve"> by a Data Processor</w:t>
      </w:r>
      <w:r w:rsidRPr="007B02C3">
        <w:rPr>
          <w:rFonts w:asciiTheme="minorHAnsi" w:eastAsiaTheme="minorEastAsia" w:hAnsiTheme="minorHAnsi" w:cstheme="minorHAnsi"/>
          <w:color w:val="000000" w:themeColor="text1"/>
          <w:kern w:val="24"/>
          <w:sz w:val="22"/>
          <w:szCs w:val="22"/>
          <w:lang w:val="en-GB"/>
        </w:rPr>
        <w:t xml:space="preserve"> there must be suitable contract in place </w:t>
      </w:r>
      <w:r w:rsidRPr="007B02C3">
        <w:rPr>
          <w:rFonts w:asciiTheme="minorHAnsi" w:eastAsia="Arial Unicode MS" w:hAnsiTheme="minorHAnsi" w:cstheme="minorHAnsi"/>
          <w:color w:val="444444"/>
          <w:sz w:val="22"/>
          <w:szCs w:val="22"/>
        </w:rPr>
        <w:t>that is binding on the processor with regard to t</w:t>
      </w:r>
      <w:r w:rsidR="00A00167">
        <w:rPr>
          <w:rFonts w:asciiTheme="minorHAnsi" w:eastAsia="Arial Unicode MS" w:hAnsiTheme="minorHAnsi" w:cstheme="minorHAnsi"/>
          <w:color w:val="444444"/>
          <w:sz w:val="22"/>
          <w:szCs w:val="22"/>
        </w:rPr>
        <w:t xml:space="preserve">he controller and includes certain information in order for it to be deemed compliant. Please note it </w:t>
      </w:r>
      <w:r w:rsidRPr="007B02C3">
        <w:rPr>
          <w:rFonts w:asciiTheme="minorHAnsi" w:eastAsia="Arial Unicode MS" w:hAnsiTheme="minorHAnsi" w:cstheme="minorHAnsi"/>
          <w:color w:val="444444"/>
          <w:sz w:val="22"/>
          <w:szCs w:val="22"/>
        </w:rPr>
        <w:t>is the responsibility of bo</w:t>
      </w:r>
      <w:bookmarkStart w:id="0" w:name="_GoBack"/>
      <w:bookmarkEnd w:id="0"/>
      <w:r w:rsidRPr="007B02C3">
        <w:rPr>
          <w:rFonts w:asciiTheme="minorHAnsi" w:eastAsia="Arial Unicode MS" w:hAnsiTheme="minorHAnsi" w:cstheme="minorHAnsi"/>
          <w:color w:val="444444"/>
          <w:sz w:val="22"/>
          <w:szCs w:val="22"/>
        </w:rPr>
        <w:t>th parties to ensure</w:t>
      </w:r>
      <w:r w:rsidR="00A00167">
        <w:rPr>
          <w:rFonts w:asciiTheme="minorHAnsi" w:eastAsia="Arial Unicode MS" w:hAnsiTheme="minorHAnsi" w:cstheme="minorHAnsi"/>
          <w:color w:val="444444"/>
          <w:sz w:val="22"/>
          <w:szCs w:val="22"/>
        </w:rPr>
        <w:t xml:space="preserve"> the following is therefore</w:t>
      </w:r>
      <w:r w:rsidRPr="007B02C3">
        <w:rPr>
          <w:rFonts w:asciiTheme="minorHAnsi" w:eastAsia="Arial Unicode MS" w:hAnsiTheme="minorHAnsi" w:cstheme="minorHAnsi"/>
          <w:color w:val="444444"/>
          <w:sz w:val="22"/>
          <w:szCs w:val="22"/>
        </w:rPr>
        <w:t xml:space="preserve"> included: </w:t>
      </w:r>
    </w:p>
    <w:p w:rsidR="007B02C3" w:rsidRPr="007B02C3" w:rsidRDefault="007B02C3" w:rsidP="007B02C3">
      <w:pPr>
        <w:pStyle w:val="NormalWeb"/>
        <w:spacing w:before="0" w:beforeAutospacing="0" w:after="0" w:afterAutospacing="0"/>
        <w:rPr>
          <w:rFonts w:asciiTheme="minorHAnsi" w:eastAsiaTheme="minorEastAsia" w:hAnsiTheme="minorHAnsi" w:cstheme="minorHAnsi"/>
          <w:color w:val="000000" w:themeColor="text1"/>
          <w:kern w:val="24"/>
          <w:sz w:val="22"/>
          <w:szCs w:val="22"/>
          <w:lang w:val="en-GB"/>
        </w:rPr>
      </w:pPr>
    </w:p>
    <w:p w:rsidR="007B02C3" w:rsidRPr="007B02C3" w:rsidRDefault="007B02C3" w:rsidP="007B02C3">
      <w:pPr>
        <w:pStyle w:val="NormalWeb"/>
        <w:spacing w:before="0" w:beforeAutospacing="0" w:after="0" w:afterAutospacing="0"/>
        <w:rPr>
          <w:rFonts w:asciiTheme="minorHAnsi" w:hAnsiTheme="minorHAnsi" w:cstheme="minorHAnsi"/>
          <w:b/>
          <w:color w:val="7030A0"/>
          <w:sz w:val="22"/>
          <w:szCs w:val="22"/>
        </w:rPr>
      </w:pPr>
      <w:r w:rsidRPr="007B02C3">
        <w:rPr>
          <w:rFonts w:asciiTheme="minorHAnsi" w:eastAsiaTheme="minorEastAsia" w:hAnsiTheme="minorHAnsi" w:cstheme="minorHAnsi"/>
          <w:b/>
          <w:color w:val="7030A0"/>
          <w:kern w:val="24"/>
          <w:sz w:val="22"/>
          <w:szCs w:val="22"/>
          <w:lang w:val="en-GB"/>
        </w:rPr>
        <w:t>Mandatory requirements</w:t>
      </w:r>
    </w:p>
    <w:p w:rsidR="007B02C3" w:rsidRPr="007B02C3" w:rsidRDefault="007B02C3" w:rsidP="007B02C3">
      <w:pPr>
        <w:rPr>
          <w:rFonts w:eastAsiaTheme="minorEastAsia" w:cstheme="minorHAnsi"/>
          <w:color w:val="000000" w:themeColor="text1"/>
          <w:kern w:val="24"/>
          <w:lang w:val="en-GB"/>
        </w:rPr>
      </w:pP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proofErr w:type="gramStart"/>
      <w:r w:rsidRPr="007B02C3">
        <w:rPr>
          <w:rFonts w:eastAsiaTheme="minorEastAsia" w:cstheme="minorHAnsi"/>
          <w:color w:val="000000" w:themeColor="text1"/>
          <w:kern w:val="24"/>
          <w:lang w:val="en-GB"/>
        </w:rPr>
        <w:t>Only</w:t>
      </w:r>
      <w:proofErr w:type="gramEnd"/>
      <w:r w:rsidRPr="007B02C3">
        <w:rPr>
          <w:rFonts w:eastAsiaTheme="minorEastAsia" w:cstheme="minorHAnsi"/>
          <w:color w:val="000000" w:themeColor="text1"/>
          <w:kern w:val="24"/>
          <w:lang w:val="en-GB"/>
        </w:rPr>
        <w:t xml:space="preserve"> act on the controller’s documented instructions;</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Impose confidentiality obligations on all personnel who process the relevant data;</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Abide by the rules regarding appointment of sub-processors and the rules about transfers of personal data outside the EEA;</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Implement measures to assist the controller in complying with the rights of data subjects;</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Assist the controller in obtaining approval from data protection authorities (the ICO in the UK) where required;</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proofErr w:type="gramStart"/>
      <w:r w:rsidRPr="007B02C3">
        <w:rPr>
          <w:rFonts w:eastAsiaTheme="minorEastAsia" w:cstheme="minorHAnsi"/>
          <w:color w:val="000000" w:themeColor="text1"/>
          <w:kern w:val="24"/>
          <w:lang w:val="en-GB"/>
        </w:rPr>
        <w:t>At</w:t>
      </w:r>
      <w:proofErr w:type="gramEnd"/>
      <w:r w:rsidRPr="007B02C3">
        <w:rPr>
          <w:rFonts w:eastAsiaTheme="minorEastAsia" w:cstheme="minorHAnsi"/>
          <w:color w:val="000000" w:themeColor="text1"/>
          <w:kern w:val="24"/>
          <w:lang w:val="en-GB"/>
        </w:rPr>
        <w:t xml:space="preserve"> the controller’s election, either return or destroy the personal data at the end of the relationship (except as required by EU or member state law);</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Ensure the security of the personal data it processes;</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Provide the controller with all information necessary to demonstrate compliance with the GDPR and allow for and contribute to audits (including inspections) conducted by the controller or another auditor mandated by the controller;</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Assist the controller in ensuring compliance with the controller’s security, notification of data breaches, communication of data breaches to individuals, data protection impact assessments and, when necessary, consultation with the data protection authorities, taking into account the nature of processing and the information available to the processor;</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r w:rsidRPr="007B02C3">
        <w:rPr>
          <w:rFonts w:eastAsiaTheme="minorEastAsia" w:cstheme="minorHAnsi"/>
          <w:color w:val="000000" w:themeColor="text1"/>
          <w:kern w:val="24"/>
          <w:lang w:val="en-GB"/>
        </w:rPr>
        <w:t>Inform the controller if an instruction from the controller infringes EU data protection law</w:t>
      </w:r>
    </w:p>
    <w:p w:rsidR="007B02C3" w:rsidRPr="007B02C3" w:rsidRDefault="007B02C3" w:rsidP="007B02C3">
      <w:pPr>
        <w:pStyle w:val="NormalWeb"/>
        <w:spacing w:before="0" w:beforeAutospacing="0" w:after="0" w:afterAutospacing="0"/>
        <w:rPr>
          <w:rFonts w:asciiTheme="minorHAnsi" w:eastAsiaTheme="minorEastAsia" w:hAnsiTheme="minorHAnsi" w:cstheme="minorHAnsi"/>
          <w:b/>
          <w:color w:val="7030A0"/>
          <w:kern w:val="24"/>
          <w:sz w:val="22"/>
          <w:szCs w:val="22"/>
          <w:lang w:val="en-GB"/>
        </w:rPr>
      </w:pPr>
      <w:r w:rsidRPr="007B02C3">
        <w:rPr>
          <w:rFonts w:asciiTheme="minorHAnsi" w:eastAsiaTheme="minorEastAsia" w:hAnsiTheme="minorHAnsi" w:cstheme="minorHAnsi"/>
          <w:b/>
          <w:color w:val="7030A0"/>
          <w:kern w:val="24"/>
          <w:sz w:val="22"/>
          <w:szCs w:val="22"/>
          <w:lang w:val="en-GB"/>
        </w:rPr>
        <w:t>Must also contain:</w:t>
      </w:r>
    </w:p>
    <w:p w:rsidR="007B02C3" w:rsidRPr="007B02C3" w:rsidRDefault="007B02C3" w:rsidP="007B02C3">
      <w:pPr>
        <w:pStyle w:val="NormalWeb"/>
        <w:spacing w:before="0" w:beforeAutospacing="0" w:after="0" w:afterAutospacing="0"/>
        <w:rPr>
          <w:rFonts w:asciiTheme="minorHAnsi" w:hAnsiTheme="minorHAnsi" w:cstheme="minorHAnsi"/>
          <w:sz w:val="22"/>
          <w:szCs w:val="22"/>
        </w:rPr>
      </w:pP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proofErr w:type="gramStart"/>
      <w:r w:rsidRPr="007B02C3">
        <w:rPr>
          <w:rFonts w:eastAsiaTheme="minorEastAsia" w:cstheme="minorHAnsi"/>
          <w:color w:val="000000" w:themeColor="text1"/>
          <w:kern w:val="24"/>
          <w:lang w:val="en-GB"/>
        </w:rPr>
        <w:t>The</w:t>
      </w:r>
      <w:proofErr w:type="gramEnd"/>
      <w:r w:rsidRPr="007B02C3">
        <w:rPr>
          <w:rFonts w:eastAsiaTheme="minorEastAsia" w:cstheme="minorHAnsi"/>
          <w:color w:val="000000" w:themeColor="text1"/>
          <w:kern w:val="24"/>
          <w:lang w:val="en-GB"/>
        </w:rPr>
        <w:t xml:space="preserve"> name and contact details of the processor and the controller and, where applicable, of their data protection officer</w:t>
      </w:r>
      <w:r w:rsidR="00A00167">
        <w:rPr>
          <w:rFonts w:eastAsiaTheme="minorEastAsia" w:cstheme="minorHAnsi"/>
          <w:color w:val="000000" w:themeColor="text1"/>
          <w:kern w:val="24"/>
          <w:lang w:val="en-GB"/>
        </w:rPr>
        <w:t>(s)</w:t>
      </w:r>
      <w:r w:rsidRPr="007B02C3">
        <w:rPr>
          <w:rFonts w:eastAsiaTheme="minorEastAsia" w:cstheme="minorHAnsi"/>
          <w:color w:val="000000" w:themeColor="text1"/>
          <w:kern w:val="24"/>
          <w:lang w:val="en-GB"/>
        </w:rPr>
        <w:t>;</w:t>
      </w:r>
    </w:p>
    <w:p w:rsidR="007B02C3" w:rsidRPr="007B02C3" w:rsidRDefault="007B02C3" w:rsidP="007B02C3">
      <w:pPr>
        <w:rPr>
          <w:rFonts w:cstheme="minorHAnsi"/>
          <w:color w:val="379F9F"/>
        </w:rPr>
      </w:pPr>
      <w:r w:rsidRPr="007B02C3">
        <w:rPr>
          <w:rFonts w:ascii="Segoe UI Symbol" w:eastAsia="Times New Roman" w:hAnsi="Segoe UI Symbol" w:cs="Segoe UI Symbol"/>
          <w:color w:val="000000"/>
          <w:lang w:val="en"/>
        </w:rPr>
        <w:t>☐</w:t>
      </w:r>
      <w:r w:rsidRPr="007B02C3">
        <w:rPr>
          <w:rFonts w:eastAsia="Times New Roman" w:cstheme="minorHAnsi"/>
          <w:color w:val="000000"/>
          <w:lang w:val="en"/>
        </w:rPr>
        <w:t xml:space="preserve"> </w:t>
      </w:r>
      <w:proofErr w:type="gramStart"/>
      <w:r w:rsidRPr="007B02C3">
        <w:rPr>
          <w:rFonts w:eastAsiaTheme="minorEastAsia" w:cstheme="minorHAnsi"/>
          <w:color w:val="000000" w:themeColor="text1"/>
          <w:kern w:val="24"/>
          <w:lang w:val="en-GB"/>
        </w:rPr>
        <w:t>The</w:t>
      </w:r>
      <w:proofErr w:type="gramEnd"/>
      <w:r w:rsidRPr="007B02C3">
        <w:rPr>
          <w:rFonts w:eastAsiaTheme="minorEastAsia" w:cstheme="minorHAnsi"/>
          <w:color w:val="000000" w:themeColor="text1"/>
          <w:kern w:val="24"/>
          <w:lang w:val="en-GB"/>
        </w:rPr>
        <w:t xml:space="preserve"> subject matter, nature and purpose, or purposes, of the data processing;</w:t>
      </w:r>
    </w:p>
    <w:p w:rsidR="007B02C3" w:rsidRPr="00250535" w:rsidRDefault="007B02C3" w:rsidP="007B02C3">
      <w:pPr>
        <w:rPr>
          <w:rFonts w:cstheme="minorHAnsi"/>
          <w:color w:val="379F9F"/>
        </w:rPr>
      </w:pPr>
      <w:r w:rsidRPr="007B02C3">
        <w:rPr>
          <w:rFonts w:ascii="Segoe UI Symbol" w:eastAsia="Times New Roman" w:hAnsi="Segoe UI Symbol" w:cs="Segoe UI Symbol"/>
          <w:color w:val="000000"/>
          <w:lang w:val="en"/>
        </w:rPr>
        <w:lastRenderedPageBreak/>
        <w:t>☐</w:t>
      </w:r>
      <w:r w:rsidRPr="007B02C3">
        <w:rPr>
          <w:rFonts w:eastAsia="Times New Roman" w:cstheme="minorHAnsi"/>
          <w:color w:val="000000"/>
          <w:lang w:val="en"/>
        </w:rPr>
        <w:t xml:space="preserve"> </w:t>
      </w:r>
      <w:proofErr w:type="gramStart"/>
      <w:r w:rsidRPr="007B02C3">
        <w:rPr>
          <w:rFonts w:eastAsiaTheme="minorEastAsia" w:cstheme="minorHAnsi"/>
          <w:color w:val="000000" w:themeColor="text1"/>
          <w:kern w:val="24"/>
          <w:lang w:val="en-GB"/>
        </w:rPr>
        <w:t>The</w:t>
      </w:r>
      <w:proofErr w:type="gramEnd"/>
      <w:r w:rsidRPr="007B02C3">
        <w:rPr>
          <w:rFonts w:eastAsiaTheme="minorEastAsia" w:cstheme="minorHAnsi"/>
          <w:color w:val="000000" w:themeColor="text1"/>
          <w:kern w:val="24"/>
          <w:lang w:val="en-GB"/>
        </w:rPr>
        <w:t xml:space="preserve"> </w:t>
      </w:r>
      <w:r w:rsidRPr="00250535">
        <w:rPr>
          <w:rFonts w:eastAsiaTheme="minorEastAsia" w:cstheme="minorHAnsi"/>
          <w:color w:val="000000" w:themeColor="text1"/>
          <w:kern w:val="24"/>
          <w:lang w:val="en-GB"/>
        </w:rPr>
        <w:t>duration of the processing;</w:t>
      </w:r>
    </w:p>
    <w:p w:rsidR="007B02C3" w:rsidRPr="00250535" w:rsidRDefault="007B02C3" w:rsidP="007B02C3">
      <w:pPr>
        <w:rPr>
          <w:rFonts w:cstheme="minorHAnsi"/>
          <w:color w:val="379F9F"/>
        </w:rPr>
      </w:pPr>
      <w:r w:rsidRPr="00250535">
        <w:rPr>
          <w:rFonts w:ascii="Segoe UI Symbol" w:eastAsia="Times New Roman" w:hAnsi="Segoe UI Symbol" w:cs="Segoe UI Symbol"/>
          <w:color w:val="000000"/>
          <w:lang w:val="en"/>
        </w:rPr>
        <w:t>☐</w:t>
      </w:r>
      <w:r w:rsidRPr="00250535">
        <w:rPr>
          <w:rFonts w:eastAsia="Times New Roman" w:cstheme="minorHAnsi"/>
          <w:color w:val="000000"/>
          <w:lang w:val="en"/>
        </w:rPr>
        <w:t xml:space="preserve"> </w:t>
      </w:r>
      <w:proofErr w:type="gramStart"/>
      <w:r w:rsidRPr="00250535">
        <w:rPr>
          <w:rFonts w:eastAsiaTheme="minorEastAsia" w:cstheme="minorHAnsi"/>
          <w:color w:val="000000" w:themeColor="text1"/>
          <w:kern w:val="24"/>
          <w:lang w:val="en-GB"/>
        </w:rPr>
        <w:t>The</w:t>
      </w:r>
      <w:proofErr w:type="gramEnd"/>
      <w:r w:rsidRPr="00250535">
        <w:rPr>
          <w:rFonts w:eastAsiaTheme="minorEastAsia" w:cstheme="minorHAnsi"/>
          <w:color w:val="000000" w:themeColor="text1"/>
          <w:kern w:val="24"/>
          <w:lang w:val="en-GB"/>
        </w:rPr>
        <w:t xml:space="preserve"> types of personal data to be processed and categories of data subjects;</w:t>
      </w:r>
    </w:p>
    <w:p w:rsidR="007B02C3" w:rsidRPr="00250535" w:rsidRDefault="007B02C3" w:rsidP="007B02C3">
      <w:pPr>
        <w:rPr>
          <w:rFonts w:cstheme="minorHAnsi"/>
          <w:color w:val="379F9F"/>
        </w:rPr>
      </w:pPr>
      <w:r w:rsidRPr="00250535">
        <w:rPr>
          <w:rFonts w:ascii="Segoe UI Symbol" w:eastAsia="Times New Roman" w:hAnsi="Segoe UI Symbol" w:cs="Segoe UI Symbol"/>
          <w:color w:val="000000"/>
          <w:lang w:val="en"/>
        </w:rPr>
        <w:t>☐</w:t>
      </w:r>
      <w:r w:rsidRPr="00250535">
        <w:rPr>
          <w:rFonts w:eastAsia="Times New Roman" w:cstheme="minorHAnsi"/>
          <w:color w:val="000000"/>
          <w:lang w:val="en"/>
        </w:rPr>
        <w:t xml:space="preserve"> </w:t>
      </w:r>
      <w:r w:rsidRPr="00250535">
        <w:rPr>
          <w:rFonts w:eastAsiaTheme="minorEastAsia" w:cstheme="minorHAnsi"/>
          <w:color w:val="000000" w:themeColor="text1"/>
          <w:kern w:val="24"/>
          <w:lang w:val="en-GB"/>
        </w:rPr>
        <w:t>Where possible, a general description of the technical and organisational security measures protecting the personal data</w:t>
      </w:r>
    </w:p>
    <w:p w:rsidR="007B02C3" w:rsidRPr="00250535" w:rsidRDefault="007B02C3" w:rsidP="007B02C3">
      <w:pPr>
        <w:rPr>
          <w:rFonts w:cstheme="minorHAnsi"/>
          <w:color w:val="379F9F"/>
        </w:rPr>
      </w:pPr>
      <w:r w:rsidRPr="00250535">
        <w:rPr>
          <w:rFonts w:ascii="Segoe UI Symbol" w:eastAsia="Times New Roman" w:hAnsi="Segoe UI Symbol" w:cs="Segoe UI Symbol"/>
          <w:color w:val="000000"/>
          <w:lang w:val="en"/>
        </w:rPr>
        <w:t>☐</w:t>
      </w:r>
      <w:r w:rsidRPr="00250535">
        <w:rPr>
          <w:rFonts w:eastAsia="Times New Roman" w:cstheme="minorHAnsi"/>
          <w:color w:val="000000"/>
          <w:lang w:val="en"/>
        </w:rPr>
        <w:t xml:space="preserve"> </w:t>
      </w:r>
      <w:r w:rsidRPr="00250535">
        <w:rPr>
          <w:rFonts w:eastAsiaTheme="minorEastAsia" w:cstheme="minorHAnsi"/>
          <w:color w:val="000000" w:themeColor="text1"/>
          <w:kern w:val="24"/>
          <w:lang w:val="en-GB"/>
        </w:rPr>
        <w:t xml:space="preserve">Indemnities, caps of liability in the event of breach of data processing obligations and mandatory insurance may also be found in some Data Processing Agreements but they are </w:t>
      </w:r>
      <w:r w:rsidRPr="00A00167">
        <w:rPr>
          <w:rFonts w:eastAsiaTheme="minorEastAsia" w:cstheme="minorHAnsi"/>
          <w:color w:val="000000" w:themeColor="text1"/>
          <w:kern w:val="24"/>
          <w:u w:val="single"/>
          <w:lang w:val="en-GB"/>
        </w:rPr>
        <w:t>optional</w:t>
      </w:r>
      <w:r w:rsidRPr="00250535">
        <w:rPr>
          <w:rFonts w:eastAsiaTheme="minorEastAsia" w:cstheme="minorHAnsi"/>
          <w:color w:val="000000" w:themeColor="text1"/>
          <w:kern w:val="24"/>
          <w:lang w:val="en-GB"/>
        </w:rPr>
        <w:t>.</w:t>
      </w:r>
    </w:p>
    <w:p w:rsidR="00855278" w:rsidRPr="00250535" w:rsidRDefault="00250535">
      <w:pPr>
        <w:rPr>
          <w:rFonts w:cstheme="minorHAnsi"/>
          <w:color w:val="7030A0"/>
        </w:rPr>
      </w:pPr>
      <w:r w:rsidRPr="00250535">
        <w:rPr>
          <w:rFonts w:cstheme="minorHAnsi"/>
          <w:color w:val="7030A0"/>
        </w:rPr>
        <w:t>Following completion</w:t>
      </w:r>
    </w:p>
    <w:p w:rsidR="00250535" w:rsidRPr="00250535" w:rsidRDefault="00250535">
      <w:pPr>
        <w:rPr>
          <w:rFonts w:eastAsia="Times New Roman" w:cstheme="minorHAnsi"/>
          <w:color w:val="000000"/>
          <w:lang w:val="en"/>
        </w:rPr>
      </w:pPr>
      <w:r w:rsidRPr="00250535">
        <w:rPr>
          <w:rFonts w:ascii="Segoe UI Symbol" w:eastAsia="Times New Roman" w:hAnsi="Segoe UI Symbol" w:cs="Segoe UI Symbol"/>
          <w:color w:val="000000"/>
          <w:lang w:val="en"/>
        </w:rPr>
        <w:t>☐</w:t>
      </w:r>
      <w:r w:rsidRPr="00250535">
        <w:rPr>
          <w:rFonts w:eastAsia="Times New Roman" w:cstheme="minorHAnsi"/>
          <w:color w:val="000000"/>
          <w:lang w:val="en"/>
        </w:rPr>
        <w:t xml:space="preserve"> </w:t>
      </w:r>
      <w:proofErr w:type="gramStart"/>
      <w:r w:rsidRPr="00250535">
        <w:rPr>
          <w:rFonts w:eastAsia="Times New Roman" w:cstheme="minorHAnsi"/>
          <w:color w:val="000000"/>
          <w:lang w:val="en"/>
        </w:rPr>
        <w:t>The</w:t>
      </w:r>
      <w:proofErr w:type="gramEnd"/>
      <w:r w:rsidRPr="00250535">
        <w:rPr>
          <w:rFonts w:eastAsia="Times New Roman" w:cstheme="minorHAnsi"/>
          <w:color w:val="000000"/>
          <w:lang w:val="en"/>
        </w:rPr>
        <w:t xml:space="preserve"> contract has been signed by suitable personnel on behalf of all parties</w:t>
      </w:r>
    </w:p>
    <w:p w:rsidR="00250535" w:rsidRPr="00250535" w:rsidRDefault="00250535">
      <w:pPr>
        <w:rPr>
          <w:rFonts w:cstheme="minorHAnsi"/>
        </w:rPr>
      </w:pPr>
      <w:proofErr w:type="gramStart"/>
      <w:r w:rsidRPr="00250535">
        <w:rPr>
          <w:rFonts w:ascii="Segoe UI Symbol" w:eastAsia="Times New Roman" w:hAnsi="Segoe UI Symbol" w:cs="Segoe UI Symbol"/>
          <w:color w:val="000000"/>
          <w:lang w:val="en"/>
        </w:rPr>
        <w:t>☐</w:t>
      </w:r>
      <w:r w:rsidRPr="00250535">
        <w:rPr>
          <w:rFonts w:eastAsia="Times New Roman" w:cstheme="minorHAnsi"/>
          <w:color w:val="000000"/>
          <w:lang w:val="en"/>
        </w:rPr>
        <w:t xml:space="preserve">  The</w:t>
      </w:r>
      <w:proofErr w:type="gramEnd"/>
      <w:r w:rsidRPr="00250535">
        <w:rPr>
          <w:rFonts w:eastAsia="Times New Roman" w:cstheme="minorHAnsi"/>
          <w:color w:val="000000"/>
          <w:lang w:val="en"/>
        </w:rPr>
        <w:t xml:space="preserve"> contract and any associated paperwork has been stored </w:t>
      </w:r>
      <w:proofErr w:type="spellStart"/>
      <w:r w:rsidRPr="00250535">
        <w:rPr>
          <w:rFonts w:eastAsia="Times New Roman" w:cstheme="minorHAnsi"/>
          <w:color w:val="000000"/>
          <w:lang w:val="en"/>
        </w:rPr>
        <w:t>securley</w:t>
      </w:r>
      <w:proofErr w:type="spellEnd"/>
      <w:r w:rsidRPr="00250535">
        <w:rPr>
          <w:rFonts w:eastAsia="Times New Roman" w:cstheme="minorHAnsi"/>
          <w:color w:val="000000"/>
          <w:lang w:val="en"/>
        </w:rPr>
        <w:t xml:space="preserve"> </w:t>
      </w:r>
    </w:p>
    <w:sectPr w:rsidR="00250535" w:rsidRPr="002505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874" w:rsidRDefault="004D4874" w:rsidP="007B02C3">
      <w:pPr>
        <w:spacing w:after="0" w:line="240" w:lineRule="auto"/>
      </w:pPr>
      <w:r>
        <w:separator/>
      </w:r>
    </w:p>
  </w:endnote>
  <w:endnote w:type="continuationSeparator" w:id="0">
    <w:p w:rsidR="004D4874" w:rsidRDefault="004D4874" w:rsidP="007B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C3" w:rsidRDefault="007B02C3">
    <w:pPr>
      <w:pStyle w:val="Footer"/>
    </w:pPr>
    <w:r>
      <w:rPr>
        <w:sz w:val="16"/>
      </w:rPr>
      <w:t xml:space="preserve">Designed in line with ICO guidance – see </w:t>
    </w:r>
    <w:hyperlink r:id="rId1" w:history="1">
      <w:r>
        <w:rPr>
          <w:rStyle w:val="Hyperlink"/>
          <w:sz w:val="16"/>
        </w:rPr>
        <w:t>www.ico.org.uk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874" w:rsidRDefault="004D4874" w:rsidP="007B02C3">
      <w:pPr>
        <w:spacing w:after="0" w:line="240" w:lineRule="auto"/>
      </w:pPr>
      <w:r>
        <w:separator/>
      </w:r>
    </w:p>
  </w:footnote>
  <w:footnote w:type="continuationSeparator" w:id="0">
    <w:p w:rsidR="004D4874" w:rsidRDefault="004D4874" w:rsidP="007B0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90BEE"/>
    <w:multiLevelType w:val="hybridMultilevel"/>
    <w:tmpl w:val="CBA2B5D2"/>
    <w:lvl w:ilvl="0" w:tplc="C8667870">
      <w:start w:val="1"/>
      <w:numFmt w:val="bullet"/>
      <w:lvlText w:val="•"/>
      <w:lvlJc w:val="left"/>
      <w:pPr>
        <w:tabs>
          <w:tab w:val="num" w:pos="720"/>
        </w:tabs>
        <w:ind w:left="720" w:hanging="360"/>
      </w:pPr>
      <w:rPr>
        <w:rFonts w:ascii="Arial" w:hAnsi="Arial" w:hint="default"/>
      </w:rPr>
    </w:lvl>
    <w:lvl w:ilvl="1" w:tplc="01C8D4B0" w:tentative="1">
      <w:start w:val="1"/>
      <w:numFmt w:val="bullet"/>
      <w:lvlText w:val="•"/>
      <w:lvlJc w:val="left"/>
      <w:pPr>
        <w:tabs>
          <w:tab w:val="num" w:pos="1440"/>
        </w:tabs>
        <w:ind w:left="1440" w:hanging="360"/>
      </w:pPr>
      <w:rPr>
        <w:rFonts w:ascii="Arial" w:hAnsi="Arial" w:hint="default"/>
      </w:rPr>
    </w:lvl>
    <w:lvl w:ilvl="2" w:tplc="EDC2C652" w:tentative="1">
      <w:start w:val="1"/>
      <w:numFmt w:val="bullet"/>
      <w:lvlText w:val="•"/>
      <w:lvlJc w:val="left"/>
      <w:pPr>
        <w:tabs>
          <w:tab w:val="num" w:pos="2160"/>
        </w:tabs>
        <w:ind w:left="2160" w:hanging="360"/>
      </w:pPr>
      <w:rPr>
        <w:rFonts w:ascii="Arial" w:hAnsi="Arial" w:hint="default"/>
      </w:rPr>
    </w:lvl>
    <w:lvl w:ilvl="3" w:tplc="BAA4D2B6" w:tentative="1">
      <w:start w:val="1"/>
      <w:numFmt w:val="bullet"/>
      <w:lvlText w:val="•"/>
      <w:lvlJc w:val="left"/>
      <w:pPr>
        <w:tabs>
          <w:tab w:val="num" w:pos="2880"/>
        </w:tabs>
        <w:ind w:left="2880" w:hanging="360"/>
      </w:pPr>
      <w:rPr>
        <w:rFonts w:ascii="Arial" w:hAnsi="Arial" w:hint="default"/>
      </w:rPr>
    </w:lvl>
    <w:lvl w:ilvl="4" w:tplc="26AA9526" w:tentative="1">
      <w:start w:val="1"/>
      <w:numFmt w:val="bullet"/>
      <w:lvlText w:val="•"/>
      <w:lvlJc w:val="left"/>
      <w:pPr>
        <w:tabs>
          <w:tab w:val="num" w:pos="3600"/>
        </w:tabs>
        <w:ind w:left="3600" w:hanging="360"/>
      </w:pPr>
      <w:rPr>
        <w:rFonts w:ascii="Arial" w:hAnsi="Arial" w:hint="default"/>
      </w:rPr>
    </w:lvl>
    <w:lvl w:ilvl="5" w:tplc="50007B88" w:tentative="1">
      <w:start w:val="1"/>
      <w:numFmt w:val="bullet"/>
      <w:lvlText w:val="•"/>
      <w:lvlJc w:val="left"/>
      <w:pPr>
        <w:tabs>
          <w:tab w:val="num" w:pos="4320"/>
        </w:tabs>
        <w:ind w:left="4320" w:hanging="360"/>
      </w:pPr>
      <w:rPr>
        <w:rFonts w:ascii="Arial" w:hAnsi="Arial" w:hint="default"/>
      </w:rPr>
    </w:lvl>
    <w:lvl w:ilvl="6" w:tplc="87FC390A" w:tentative="1">
      <w:start w:val="1"/>
      <w:numFmt w:val="bullet"/>
      <w:lvlText w:val="•"/>
      <w:lvlJc w:val="left"/>
      <w:pPr>
        <w:tabs>
          <w:tab w:val="num" w:pos="5040"/>
        </w:tabs>
        <w:ind w:left="5040" w:hanging="360"/>
      </w:pPr>
      <w:rPr>
        <w:rFonts w:ascii="Arial" w:hAnsi="Arial" w:hint="default"/>
      </w:rPr>
    </w:lvl>
    <w:lvl w:ilvl="7" w:tplc="9A1A78C4" w:tentative="1">
      <w:start w:val="1"/>
      <w:numFmt w:val="bullet"/>
      <w:lvlText w:val="•"/>
      <w:lvlJc w:val="left"/>
      <w:pPr>
        <w:tabs>
          <w:tab w:val="num" w:pos="5760"/>
        </w:tabs>
        <w:ind w:left="5760" w:hanging="360"/>
      </w:pPr>
      <w:rPr>
        <w:rFonts w:ascii="Arial" w:hAnsi="Arial" w:hint="default"/>
      </w:rPr>
    </w:lvl>
    <w:lvl w:ilvl="8" w:tplc="7958CB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963B57"/>
    <w:multiLevelType w:val="hybridMultilevel"/>
    <w:tmpl w:val="7B0E404E"/>
    <w:lvl w:ilvl="0" w:tplc="7780D49A">
      <w:start w:val="1"/>
      <w:numFmt w:val="bullet"/>
      <w:lvlText w:val="•"/>
      <w:lvlJc w:val="left"/>
      <w:pPr>
        <w:tabs>
          <w:tab w:val="num" w:pos="720"/>
        </w:tabs>
        <w:ind w:left="720" w:hanging="360"/>
      </w:pPr>
      <w:rPr>
        <w:rFonts w:ascii="Arial" w:hAnsi="Arial" w:hint="default"/>
      </w:rPr>
    </w:lvl>
    <w:lvl w:ilvl="1" w:tplc="A3D247AA" w:tentative="1">
      <w:start w:val="1"/>
      <w:numFmt w:val="bullet"/>
      <w:lvlText w:val="•"/>
      <w:lvlJc w:val="left"/>
      <w:pPr>
        <w:tabs>
          <w:tab w:val="num" w:pos="1440"/>
        </w:tabs>
        <w:ind w:left="1440" w:hanging="360"/>
      </w:pPr>
      <w:rPr>
        <w:rFonts w:ascii="Arial" w:hAnsi="Arial" w:hint="default"/>
      </w:rPr>
    </w:lvl>
    <w:lvl w:ilvl="2" w:tplc="CD4A0FE6" w:tentative="1">
      <w:start w:val="1"/>
      <w:numFmt w:val="bullet"/>
      <w:lvlText w:val="•"/>
      <w:lvlJc w:val="left"/>
      <w:pPr>
        <w:tabs>
          <w:tab w:val="num" w:pos="2160"/>
        </w:tabs>
        <w:ind w:left="2160" w:hanging="360"/>
      </w:pPr>
      <w:rPr>
        <w:rFonts w:ascii="Arial" w:hAnsi="Arial" w:hint="default"/>
      </w:rPr>
    </w:lvl>
    <w:lvl w:ilvl="3" w:tplc="2836265C" w:tentative="1">
      <w:start w:val="1"/>
      <w:numFmt w:val="bullet"/>
      <w:lvlText w:val="•"/>
      <w:lvlJc w:val="left"/>
      <w:pPr>
        <w:tabs>
          <w:tab w:val="num" w:pos="2880"/>
        </w:tabs>
        <w:ind w:left="2880" w:hanging="360"/>
      </w:pPr>
      <w:rPr>
        <w:rFonts w:ascii="Arial" w:hAnsi="Arial" w:hint="default"/>
      </w:rPr>
    </w:lvl>
    <w:lvl w:ilvl="4" w:tplc="FE549C08" w:tentative="1">
      <w:start w:val="1"/>
      <w:numFmt w:val="bullet"/>
      <w:lvlText w:val="•"/>
      <w:lvlJc w:val="left"/>
      <w:pPr>
        <w:tabs>
          <w:tab w:val="num" w:pos="3600"/>
        </w:tabs>
        <w:ind w:left="3600" w:hanging="360"/>
      </w:pPr>
      <w:rPr>
        <w:rFonts w:ascii="Arial" w:hAnsi="Arial" w:hint="default"/>
      </w:rPr>
    </w:lvl>
    <w:lvl w:ilvl="5" w:tplc="56845782" w:tentative="1">
      <w:start w:val="1"/>
      <w:numFmt w:val="bullet"/>
      <w:lvlText w:val="•"/>
      <w:lvlJc w:val="left"/>
      <w:pPr>
        <w:tabs>
          <w:tab w:val="num" w:pos="4320"/>
        </w:tabs>
        <w:ind w:left="4320" w:hanging="360"/>
      </w:pPr>
      <w:rPr>
        <w:rFonts w:ascii="Arial" w:hAnsi="Arial" w:hint="default"/>
      </w:rPr>
    </w:lvl>
    <w:lvl w:ilvl="6" w:tplc="87BE0720" w:tentative="1">
      <w:start w:val="1"/>
      <w:numFmt w:val="bullet"/>
      <w:lvlText w:val="•"/>
      <w:lvlJc w:val="left"/>
      <w:pPr>
        <w:tabs>
          <w:tab w:val="num" w:pos="5040"/>
        </w:tabs>
        <w:ind w:left="5040" w:hanging="360"/>
      </w:pPr>
      <w:rPr>
        <w:rFonts w:ascii="Arial" w:hAnsi="Arial" w:hint="default"/>
      </w:rPr>
    </w:lvl>
    <w:lvl w:ilvl="7" w:tplc="C15EE758" w:tentative="1">
      <w:start w:val="1"/>
      <w:numFmt w:val="bullet"/>
      <w:lvlText w:val="•"/>
      <w:lvlJc w:val="left"/>
      <w:pPr>
        <w:tabs>
          <w:tab w:val="num" w:pos="5760"/>
        </w:tabs>
        <w:ind w:left="5760" w:hanging="360"/>
      </w:pPr>
      <w:rPr>
        <w:rFonts w:ascii="Arial" w:hAnsi="Arial" w:hint="default"/>
      </w:rPr>
    </w:lvl>
    <w:lvl w:ilvl="8" w:tplc="D8D628E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C3"/>
    <w:rsid w:val="00220C43"/>
    <w:rsid w:val="00250535"/>
    <w:rsid w:val="004D4874"/>
    <w:rsid w:val="00694675"/>
    <w:rsid w:val="007B02C3"/>
    <w:rsid w:val="00A00167"/>
    <w:rsid w:val="00B47CBA"/>
    <w:rsid w:val="00C555F6"/>
    <w:rsid w:val="00C7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21621-10D6-4635-9CB9-943598C3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2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02C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B0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2C3"/>
  </w:style>
  <w:style w:type="paragraph" w:styleId="Footer">
    <w:name w:val="footer"/>
    <w:basedOn w:val="Normal"/>
    <w:link w:val="FooterChar"/>
    <w:uiPriority w:val="99"/>
    <w:unhideWhenUsed/>
    <w:rsid w:val="007B0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2C3"/>
  </w:style>
  <w:style w:type="character" w:styleId="Hyperlink">
    <w:name w:val="Hyperlink"/>
    <w:basedOn w:val="DefaultParagraphFont"/>
    <w:uiPriority w:val="99"/>
    <w:semiHidden/>
    <w:unhideWhenUsed/>
    <w:rsid w:val="007B0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894946">
      <w:bodyDiv w:val="1"/>
      <w:marLeft w:val="0"/>
      <w:marRight w:val="0"/>
      <w:marTop w:val="0"/>
      <w:marBottom w:val="0"/>
      <w:divBdr>
        <w:top w:val="none" w:sz="0" w:space="0" w:color="auto"/>
        <w:left w:val="none" w:sz="0" w:space="0" w:color="auto"/>
        <w:bottom w:val="none" w:sz="0" w:space="0" w:color="auto"/>
        <w:right w:val="none" w:sz="0" w:space="0" w:color="auto"/>
      </w:divBdr>
      <w:divsChild>
        <w:div w:id="1034697185">
          <w:marLeft w:val="274"/>
          <w:marRight w:val="0"/>
          <w:marTop w:val="0"/>
          <w:marBottom w:val="0"/>
          <w:divBdr>
            <w:top w:val="none" w:sz="0" w:space="0" w:color="auto"/>
            <w:left w:val="none" w:sz="0" w:space="0" w:color="auto"/>
            <w:bottom w:val="none" w:sz="0" w:space="0" w:color="auto"/>
            <w:right w:val="none" w:sz="0" w:space="0" w:color="auto"/>
          </w:divBdr>
        </w:div>
        <w:div w:id="1741321357">
          <w:marLeft w:val="274"/>
          <w:marRight w:val="0"/>
          <w:marTop w:val="0"/>
          <w:marBottom w:val="0"/>
          <w:divBdr>
            <w:top w:val="none" w:sz="0" w:space="0" w:color="auto"/>
            <w:left w:val="none" w:sz="0" w:space="0" w:color="auto"/>
            <w:bottom w:val="none" w:sz="0" w:space="0" w:color="auto"/>
            <w:right w:val="none" w:sz="0" w:space="0" w:color="auto"/>
          </w:divBdr>
        </w:div>
        <w:div w:id="1321958449">
          <w:marLeft w:val="274"/>
          <w:marRight w:val="0"/>
          <w:marTop w:val="0"/>
          <w:marBottom w:val="0"/>
          <w:divBdr>
            <w:top w:val="none" w:sz="0" w:space="0" w:color="auto"/>
            <w:left w:val="none" w:sz="0" w:space="0" w:color="auto"/>
            <w:bottom w:val="none" w:sz="0" w:space="0" w:color="auto"/>
            <w:right w:val="none" w:sz="0" w:space="0" w:color="auto"/>
          </w:divBdr>
        </w:div>
        <w:div w:id="361369537">
          <w:marLeft w:val="274"/>
          <w:marRight w:val="0"/>
          <w:marTop w:val="0"/>
          <w:marBottom w:val="0"/>
          <w:divBdr>
            <w:top w:val="none" w:sz="0" w:space="0" w:color="auto"/>
            <w:left w:val="none" w:sz="0" w:space="0" w:color="auto"/>
            <w:bottom w:val="none" w:sz="0" w:space="0" w:color="auto"/>
            <w:right w:val="none" w:sz="0" w:space="0" w:color="auto"/>
          </w:divBdr>
        </w:div>
        <w:div w:id="1457144187">
          <w:marLeft w:val="274"/>
          <w:marRight w:val="0"/>
          <w:marTop w:val="0"/>
          <w:marBottom w:val="0"/>
          <w:divBdr>
            <w:top w:val="none" w:sz="0" w:space="0" w:color="auto"/>
            <w:left w:val="none" w:sz="0" w:space="0" w:color="auto"/>
            <w:bottom w:val="none" w:sz="0" w:space="0" w:color="auto"/>
            <w:right w:val="none" w:sz="0" w:space="0" w:color="auto"/>
          </w:divBdr>
        </w:div>
        <w:div w:id="853689729">
          <w:marLeft w:val="274"/>
          <w:marRight w:val="0"/>
          <w:marTop w:val="0"/>
          <w:marBottom w:val="0"/>
          <w:divBdr>
            <w:top w:val="none" w:sz="0" w:space="0" w:color="auto"/>
            <w:left w:val="none" w:sz="0" w:space="0" w:color="auto"/>
            <w:bottom w:val="none" w:sz="0" w:space="0" w:color="auto"/>
            <w:right w:val="none" w:sz="0" w:space="0" w:color="auto"/>
          </w:divBdr>
        </w:div>
        <w:div w:id="664746134">
          <w:marLeft w:val="274"/>
          <w:marRight w:val="0"/>
          <w:marTop w:val="0"/>
          <w:marBottom w:val="0"/>
          <w:divBdr>
            <w:top w:val="none" w:sz="0" w:space="0" w:color="auto"/>
            <w:left w:val="none" w:sz="0" w:space="0" w:color="auto"/>
            <w:bottom w:val="none" w:sz="0" w:space="0" w:color="auto"/>
            <w:right w:val="none" w:sz="0" w:space="0" w:color="auto"/>
          </w:divBdr>
        </w:div>
        <w:div w:id="2038655075">
          <w:marLeft w:val="274"/>
          <w:marRight w:val="0"/>
          <w:marTop w:val="0"/>
          <w:marBottom w:val="0"/>
          <w:divBdr>
            <w:top w:val="none" w:sz="0" w:space="0" w:color="auto"/>
            <w:left w:val="none" w:sz="0" w:space="0" w:color="auto"/>
            <w:bottom w:val="none" w:sz="0" w:space="0" w:color="auto"/>
            <w:right w:val="none" w:sz="0" w:space="0" w:color="auto"/>
          </w:divBdr>
        </w:div>
        <w:div w:id="1641030719">
          <w:marLeft w:val="274"/>
          <w:marRight w:val="0"/>
          <w:marTop w:val="0"/>
          <w:marBottom w:val="0"/>
          <w:divBdr>
            <w:top w:val="none" w:sz="0" w:space="0" w:color="auto"/>
            <w:left w:val="none" w:sz="0" w:space="0" w:color="auto"/>
            <w:bottom w:val="none" w:sz="0" w:space="0" w:color="auto"/>
            <w:right w:val="none" w:sz="0" w:space="0" w:color="auto"/>
          </w:divBdr>
        </w:div>
        <w:div w:id="343749400">
          <w:marLeft w:val="274"/>
          <w:marRight w:val="0"/>
          <w:marTop w:val="0"/>
          <w:marBottom w:val="0"/>
          <w:divBdr>
            <w:top w:val="none" w:sz="0" w:space="0" w:color="auto"/>
            <w:left w:val="none" w:sz="0" w:space="0" w:color="auto"/>
            <w:bottom w:val="none" w:sz="0" w:space="0" w:color="auto"/>
            <w:right w:val="none" w:sz="0" w:space="0" w:color="auto"/>
          </w:divBdr>
        </w:div>
        <w:div w:id="291254642">
          <w:marLeft w:val="274"/>
          <w:marRight w:val="0"/>
          <w:marTop w:val="0"/>
          <w:marBottom w:val="0"/>
          <w:divBdr>
            <w:top w:val="none" w:sz="0" w:space="0" w:color="auto"/>
            <w:left w:val="none" w:sz="0" w:space="0" w:color="auto"/>
            <w:bottom w:val="none" w:sz="0" w:space="0" w:color="auto"/>
            <w:right w:val="none" w:sz="0" w:space="0" w:color="auto"/>
          </w:divBdr>
        </w:div>
        <w:div w:id="541284969">
          <w:marLeft w:val="274"/>
          <w:marRight w:val="0"/>
          <w:marTop w:val="0"/>
          <w:marBottom w:val="0"/>
          <w:divBdr>
            <w:top w:val="none" w:sz="0" w:space="0" w:color="auto"/>
            <w:left w:val="none" w:sz="0" w:space="0" w:color="auto"/>
            <w:bottom w:val="none" w:sz="0" w:space="0" w:color="auto"/>
            <w:right w:val="none" w:sz="0" w:space="0" w:color="auto"/>
          </w:divBdr>
        </w:div>
        <w:div w:id="807937338">
          <w:marLeft w:val="274"/>
          <w:marRight w:val="0"/>
          <w:marTop w:val="0"/>
          <w:marBottom w:val="0"/>
          <w:divBdr>
            <w:top w:val="none" w:sz="0" w:space="0" w:color="auto"/>
            <w:left w:val="none" w:sz="0" w:space="0" w:color="auto"/>
            <w:bottom w:val="none" w:sz="0" w:space="0" w:color="auto"/>
            <w:right w:val="none" w:sz="0" w:space="0" w:color="auto"/>
          </w:divBdr>
        </w:div>
        <w:div w:id="329986064">
          <w:marLeft w:val="274"/>
          <w:marRight w:val="0"/>
          <w:marTop w:val="0"/>
          <w:marBottom w:val="0"/>
          <w:divBdr>
            <w:top w:val="none" w:sz="0" w:space="0" w:color="auto"/>
            <w:left w:val="none" w:sz="0" w:space="0" w:color="auto"/>
            <w:bottom w:val="none" w:sz="0" w:space="0" w:color="auto"/>
            <w:right w:val="none" w:sz="0" w:space="0" w:color="auto"/>
          </w:divBdr>
        </w:div>
        <w:div w:id="282271517">
          <w:marLeft w:val="274"/>
          <w:marRight w:val="0"/>
          <w:marTop w:val="0"/>
          <w:marBottom w:val="0"/>
          <w:divBdr>
            <w:top w:val="none" w:sz="0" w:space="0" w:color="auto"/>
            <w:left w:val="none" w:sz="0" w:space="0" w:color="auto"/>
            <w:bottom w:val="none" w:sz="0" w:space="0" w:color="auto"/>
            <w:right w:val="none" w:sz="0" w:space="0" w:color="auto"/>
          </w:divBdr>
        </w:div>
        <w:div w:id="143343511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Scott, Robert J</cp:lastModifiedBy>
  <cp:revision>3</cp:revision>
  <dcterms:created xsi:type="dcterms:W3CDTF">2019-06-14T08:40:00Z</dcterms:created>
  <dcterms:modified xsi:type="dcterms:W3CDTF">2019-06-14T08:40:00Z</dcterms:modified>
</cp:coreProperties>
</file>