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F84C3" w14:textId="42979275" w:rsidR="00151C06" w:rsidRPr="00BC2D0B" w:rsidRDefault="00BC2D0B" w:rsidP="005E2728">
      <w:pPr>
        <w:ind w:left="2160" w:firstLine="720"/>
        <w:rPr>
          <w:b/>
          <w:sz w:val="24"/>
          <w:szCs w:val="24"/>
        </w:rPr>
      </w:pPr>
      <w:r w:rsidRPr="00BC2D0B">
        <w:rPr>
          <w:b/>
          <w:sz w:val="24"/>
          <w:szCs w:val="24"/>
        </w:rPr>
        <w:t xml:space="preserve">ESE </w:t>
      </w:r>
      <w:r w:rsidR="00151C06" w:rsidRPr="00BC2D0B">
        <w:rPr>
          <w:b/>
          <w:sz w:val="24"/>
          <w:szCs w:val="24"/>
        </w:rPr>
        <w:t xml:space="preserve">Athena SWAN committee meeting </w:t>
      </w:r>
    </w:p>
    <w:p w14:paraId="0405143F" w14:textId="1A638754" w:rsidR="00151C06" w:rsidRPr="003F094A" w:rsidRDefault="005538C7" w:rsidP="00151C06">
      <w:pPr>
        <w:jc w:val="center"/>
        <w:rPr>
          <w:sz w:val="24"/>
          <w:szCs w:val="24"/>
        </w:rPr>
      </w:pPr>
      <w:r>
        <w:rPr>
          <w:sz w:val="24"/>
          <w:szCs w:val="24"/>
        </w:rPr>
        <w:t>1</w:t>
      </w:r>
      <w:r w:rsidR="0042769C">
        <w:rPr>
          <w:sz w:val="24"/>
          <w:szCs w:val="24"/>
        </w:rPr>
        <w:t>0</w:t>
      </w:r>
      <w:r w:rsidR="00B60D86" w:rsidRPr="00B60D86">
        <w:rPr>
          <w:sz w:val="24"/>
          <w:szCs w:val="24"/>
          <w:vertAlign w:val="superscript"/>
        </w:rPr>
        <w:t>th</w:t>
      </w:r>
      <w:r w:rsidR="00B60D86">
        <w:rPr>
          <w:sz w:val="24"/>
          <w:szCs w:val="24"/>
        </w:rPr>
        <w:t xml:space="preserve"> </w:t>
      </w:r>
      <w:r w:rsidR="0042769C">
        <w:rPr>
          <w:sz w:val="24"/>
          <w:szCs w:val="24"/>
        </w:rPr>
        <w:t>September</w:t>
      </w:r>
      <w:r w:rsidR="00151C06" w:rsidRPr="003F094A">
        <w:rPr>
          <w:sz w:val="24"/>
          <w:szCs w:val="24"/>
        </w:rPr>
        <w:t xml:space="preserve"> </w:t>
      </w:r>
      <w:r w:rsidR="003431BF">
        <w:rPr>
          <w:sz w:val="24"/>
          <w:szCs w:val="24"/>
        </w:rPr>
        <w:t>2021</w:t>
      </w:r>
    </w:p>
    <w:p w14:paraId="51E65B79" w14:textId="10F578C1" w:rsidR="00151C06" w:rsidRPr="003F094A" w:rsidRDefault="0011067A" w:rsidP="00151C06">
      <w:pPr>
        <w:jc w:val="center"/>
        <w:rPr>
          <w:sz w:val="24"/>
          <w:szCs w:val="24"/>
        </w:rPr>
      </w:pPr>
      <w:r>
        <w:rPr>
          <w:sz w:val="24"/>
          <w:szCs w:val="24"/>
        </w:rPr>
        <w:t>12</w:t>
      </w:r>
      <w:r w:rsidR="00A91E2E">
        <w:rPr>
          <w:sz w:val="24"/>
          <w:szCs w:val="24"/>
        </w:rPr>
        <w:t>:</w:t>
      </w:r>
      <w:r>
        <w:rPr>
          <w:sz w:val="24"/>
          <w:szCs w:val="24"/>
        </w:rPr>
        <w:t>3</w:t>
      </w:r>
      <w:r w:rsidR="00A91E2E">
        <w:rPr>
          <w:sz w:val="24"/>
          <w:szCs w:val="24"/>
        </w:rPr>
        <w:t>0-</w:t>
      </w:r>
      <w:r w:rsidR="003431BF">
        <w:rPr>
          <w:sz w:val="24"/>
          <w:szCs w:val="24"/>
        </w:rPr>
        <w:t>1</w:t>
      </w:r>
      <w:r>
        <w:rPr>
          <w:sz w:val="24"/>
          <w:szCs w:val="24"/>
        </w:rPr>
        <w:t>3</w:t>
      </w:r>
      <w:r w:rsidR="005E2728">
        <w:rPr>
          <w:sz w:val="24"/>
          <w:szCs w:val="24"/>
        </w:rPr>
        <w:t>:</w:t>
      </w:r>
      <w:r>
        <w:rPr>
          <w:sz w:val="24"/>
          <w:szCs w:val="24"/>
        </w:rPr>
        <w:t>3</w:t>
      </w:r>
      <w:r w:rsidR="00151C06">
        <w:rPr>
          <w:sz w:val="24"/>
          <w:szCs w:val="24"/>
        </w:rPr>
        <w:t xml:space="preserve">0 </w:t>
      </w:r>
      <w:r w:rsidR="00AE722B">
        <w:rPr>
          <w:sz w:val="24"/>
          <w:szCs w:val="24"/>
        </w:rPr>
        <w:t>online meeting using Microsoft Teams</w:t>
      </w:r>
    </w:p>
    <w:p w14:paraId="0D501FB4" w14:textId="08D262FE" w:rsidR="00151C06" w:rsidRDefault="00BC2D0B" w:rsidP="00151C06">
      <w:pPr>
        <w:jc w:val="center"/>
        <w:rPr>
          <w:b/>
          <w:sz w:val="24"/>
          <w:szCs w:val="24"/>
        </w:rPr>
      </w:pPr>
      <w:r>
        <w:rPr>
          <w:b/>
          <w:sz w:val="24"/>
          <w:szCs w:val="24"/>
        </w:rPr>
        <w:t>Minutes</w:t>
      </w:r>
    </w:p>
    <w:p w14:paraId="0A2C57D5" w14:textId="6781FAB7" w:rsidR="00BC2D0B" w:rsidRDefault="00BC2D0B" w:rsidP="00BC2D0B">
      <w:pPr>
        <w:rPr>
          <w:sz w:val="24"/>
          <w:szCs w:val="24"/>
        </w:rPr>
      </w:pPr>
      <w:r w:rsidRPr="00BC2D0B">
        <w:rPr>
          <w:i/>
          <w:sz w:val="24"/>
          <w:szCs w:val="24"/>
        </w:rPr>
        <w:t>Present</w:t>
      </w:r>
      <w:r w:rsidRPr="00BC2D0B">
        <w:rPr>
          <w:sz w:val="24"/>
          <w:szCs w:val="24"/>
        </w:rPr>
        <w:t xml:space="preserve">: </w:t>
      </w:r>
      <w:r w:rsidR="0042769C" w:rsidRPr="002E4D7B">
        <w:rPr>
          <w:sz w:val="24"/>
          <w:szCs w:val="24"/>
        </w:rPr>
        <w:t>Rebecca Bell (</w:t>
      </w:r>
      <w:r w:rsidR="0042769C">
        <w:rPr>
          <w:sz w:val="24"/>
          <w:szCs w:val="24"/>
        </w:rPr>
        <w:t>RB</w:t>
      </w:r>
      <w:r w:rsidR="0042769C" w:rsidRPr="002E4D7B">
        <w:rPr>
          <w:sz w:val="24"/>
          <w:szCs w:val="24"/>
        </w:rPr>
        <w:t xml:space="preserve">), </w:t>
      </w:r>
      <w:r w:rsidR="00E67272">
        <w:rPr>
          <w:sz w:val="24"/>
          <w:szCs w:val="24"/>
        </w:rPr>
        <w:t xml:space="preserve">Gareth Collins (GC), </w:t>
      </w:r>
      <w:r w:rsidR="007B6D86">
        <w:rPr>
          <w:sz w:val="24"/>
          <w:szCs w:val="24"/>
        </w:rPr>
        <w:t xml:space="preserve">Katharina Kreissig (KK), </w:t>
      </w:r>
      <w:r w:rsidR="00E67272" w:rsidRPr="002E4D7B">
        <w:rPr>
          <w:sz w:val="24"/>
          <w:szCs w:val="24"/>
        </w:rPr>
        <w:t>Victoria Murphy</w:t>
      </w:r>
      <w:r w:rsidR="00E67272">
        <w:rPr>
          <w:sz w:val="24"/>
          <w:szCs w:val="24"/>
        </w:rPr>
        <w:t xml:space="preserve"> (VM),</w:t>
      </w:r>
      <w:r w:rsidR="00E67272" w:rsidRPr="002E4D7B">
        <w:rPr>
          <w:sz w:val="24"/>
          <w:szCs w:val="24"/>
        </w:rPr>
        <w:t xml:space="preserve"> </w:t>
      </w:r>
      <w:r w:rsidR="002E4D7B">
        <w:rPr>
          <w:sz w:val="24"/>
          <w:szCs w:val="24"/>
        </w:rPr>
        <w:t xml:space="preserve">David Pedreros Bastidas (DPB), </w:t>
      </w:r>
      <w:r w:rsidR="0042769C">
        <w:rPr>
          <w:sz w:val="24"/>
          <w:szCs w:val="24"/>
        </w:rPr>
        <w:t>Katie Rycraft (KR),</w:t>
      </w:r>
      <w:r w:rsidR="0042769C" w:rsidRPr="0042769C">
        <w:rPr>
          <w:sz w:val="24"/>
          <w:szCs w:val="24"/>
        </w:rPr>
        <w:t xml:space="preserve"> </w:t>
      </w:r>
      <w:r w:rsidR="0042769C" w:rsidRPr="002E4D7B">
        <w:rPr>
          <w:sz w:val="24"/>
          <w:szCs w:val="24"/>
        </w:rPr>
        <w:t xml:space="preserve">Valentin Laurent </w:t>
      </w:r>
      <w:r w:rsidR="0042769C">
        <w:rPr>
          <w:sz w:val="24"/>
          <w:szCs w:val="24"/>
        </w:rPr>
        <w:t>(VL),</w:t>
      </w:r>
      <w:r w:rsidR="001D2C7F">
        <w:rPr>
          <w:sz w:val="24"/>
          <w:szCs w:val="24"/>
        </w:rPr>
        <w:t xml:space="preserve"> Sophia Qua</w:t>
      </w:r>
      <w:r w:rsidR="003E6861">
        <w:rPr>
          <w:sz w:val="24"/>
          <w:szCs w:val="24"/>
        </w:rPr>
        <w:t>zi (SQ)</w:t>
      </w:r>
    </w:p>
    <w:p w14:paraId="49B37699" w14:textId="3C045A73" w:rsidR="00E67272" w:rsidRDefault="002E4D7B" w:rsidP="00BC2D0B">
      <w:pPr>
        <w:rPr>
          <w:sz w:val="24"/>
          <w:szCs w:val="24"/>
        </w:rPr>
      </w:pPr>
      <w:r w:rsidRPr="002E4D7B">
        <w:rPr>
          <w:i/>
          <w:sz w:val="24"/>
          <w:szCs w:val="24"/>
        </w:rPr>
        <w:t xml:space="preserve">Apologies: </w:t>
      </w:r>
      <w:r w:rsidR="0042769C">
        <w:rPr>
          <w:sz w:val="24"/>
          <w:szCs w:val="24"/>
        </w:rPr>
        <w:t>Teigan Collins (TC), Adriana Paluszny (AP), Bhavna Patel</w:t>
      </w:r>
      <w:r w:rsidR="0042769C" w:rsidRPr="0042769C">
        <w:rPr>
          <w:sz w:val="24"/>
          <w:szCs w:val="24"/>
        </w:rPr>
        <w:t xml:space="preserve"> </w:t>
      </w:r>
      <w:r w:rsidR="0042769C">
        <w:rPr>
          <w:sz w:val="24"/>
          <w:szCs w:val="24"/>
        </w:rPr>
        <w:t>(BP), Emma Watson (EW),</w:t>
      </w:r>
      <w:r w:rsidR="0042769C" w:rsidRPr="0042769C">
        <w:rPr>
          <w:sz w:val="24"/>
          <w:szCs w:val="24"/>
        </w:rPr>
        <w:t xml:space="preserve"> </w:t>
      </w:r>
    </w:p>
    <w:p w14:paraId="536B8A1D" w14:textId="0E0EB962" w:rsidR="002E4D7B" w:rsidRPr="002E4D7B" w:rsidRDefault="0042769C" w:rsidP="00BC2D0B">
      <w:pPr>
        <w:rPr>
          <w:b/>
          <w:sz w:val="24"/>
          <w:szCs w:val="24"/>
        </w:rPr>
      </w:pPr>
      <w:r>
        <w:rPr>
          <w:sz w:val="24"/>
          <w:szCs w:val="24"/>
        </w:rPr>
        <w:t xml:space="preserve">Victoria Fernandez (VF), Sam Krevor (SK), </w:t>
      </w:r>
      <w:r w:rsidR="00E67272">
        <w:rPr>
          <w:sz w:val="24"/>
          <w:szCs w:val="24"/>
        </w:rPr>
        <w:t xml:space="preserve">Alex Lipp (AL), </w:t>
      </w:r>
      <w:r w:rsidR="001D2C7F">
        <w:rPr>
          <w:sz w:val="24"/>
          <w:szCs w:val="24"/>
        </w:rPr>
        <w:t xml:space="preserve">Rebecca Smith (RS), </w:t>
      </w:r>
      <w:r>
        <w:rPr>
          <w:sz w:val="24"/>
          <w:szCs w:val="24"/>
        </w:rPr>
        <w:t>Laurene Ville (LV),</w:t>
      </w:r>
    </w:p>
    <w:tbl>
      <w:tblPr>
        <w:tblStyle w:val="TableGrid"/>
        <w:tblW w:w="9016" w:type="dxa"/>
        <w:tblLook w:val="04A0" w:firstRow="1" w:lastRow="0" w:firstColumn="1" w:lastColumn="0" w:noHBand="0" w:noVBand="1"/>
      </w:tblPr>
      <w:tblGrid>
        <w:gridCol w:w="693"/>
        <w:gridCol w:w="7176"/>
        <w:gridCol w:w="1147"/>
      </w:tblGrid>
      <w:tr w:rsidR="002E4D7B" w:rsidRPr="002E4D7B" w14:paraId="3A185990" w14:textId="77777777" w:rsidTr="001A141E">
        <w:tc>
          <w:tcPr>
            <w:tcW w:w="693" w:type="dxa"/>
          </w:tcPr>
          <w:p w14:paraId="7BF1F69F" w14:textId="412F631F" w:rsidR="002E4D7B" w:rsidRPr="002E4D7B" w:rsidRDefault="002E4D7B" w:rsidP="002E4D7B">
            <w:pPr>
              <w:rPr>
                <w:b/>
              </w:rPr>
            </w:pPr>
          </w:p>
        </w:tc>
        <w:tc>
          <w:tcPr>
            <w:tcW w:w="7176" w:type="dxa"/>
          </w:tcPr>
          <w:p w14:paraId="0C8F1E43" w14:textId="655F625F" w:rsidR="002E4D7B" w:rsidRPr="002E4D7B" w:rsidRDefault="001D2C7F" w:rsidP="00E67272">
            <w:pPr>
              <w:rPr>
                <w:b/>
              </w:rPr>
            </w:pPr>
            <w:r>
              <w:rPr>
                <w:b/>
              </w:rPr>
              <w:t>Apologies, Welcome, Introduction</w:t>
            </w:r>
          </w:p>
        </w:tc>
        <w:tc>
          <w:tcPr>
            <w:tcW w:w="1147" w:type="dxa"/>
          </w:tcPr>
          <w:p w14:paraId="6988A46A" w14:textId="77777777" w:rsidR="002E4D7B" w:rsidRPr="002E4D7B" w:rsidRDefault="002E4D7B" w:rsidP="002E4D7B">
            <w:pPr>
              <w:rPr>
                <w:b/>
              </w:rPr>
            </w:pPr>
          </w:p>
        </w:tc>
      </w:tr>
      <w:tr w:rsidR="0042769C" w:rsidRPr="002E4D7B" w14:paraId="6306B6D5" w14:textId="77777777" w:rsidTr="001A141E">
        <w:tc>
          <w:tcPr>
            <w:tcW w:w="693" w:type="dxa"/>
          </w:tcPr>
          <w:p w14:paraId="3D6BE9AA" w14:textId="77777777" w:rsidR="0042769C" w:rsidRPr="002E4D7B" w:rsidRDefault="0042769C" w:rsidP="002E4D7B">
            <w:pPr>
              <w:rPr>
                <w:b/>
              </w:rPr>
            </w:pPr>
          </w:p>
        </w:tc>
        <w:tc>
          <w:tcPr>
            <w:tcW w:w="7176" w:type="dxa"/>
          </w:tcPr>
          <w:p w14:paraId="2685652F" w14:textId="77777777" w:rsidR="0042769C" w:rsidRDefault="001D2C7F" w:rsidP="00E67272">
            <w:pPr>
              <w:rPr>
                <w:bCs/>
              </w:rPr>
            </w:pPr>
            <w:r>
              <w:rPr>
                <w:bCs/>
              </w:rPr>
              <w:t>Apologies were received from TC, AP, BP, EW.</w:t>
            </w:r>
          </w:p>
          <w:p w14:paraId="22372A65" w14:textId="71EF43FF" w:rsidR="001D2C7F" w:rsidRDefault="001D2C7F" w:rsidP="00E67272">
            <w:pPr>
              <w:rPr>
                <w:bCs/>
              </w:rPr>
            </w:pPr>
            <w:r>
              <w:rPr>
                <w:bCs/>
              </w:rPr>
              <w:t>Sophi</w:t>
            </w:r>
            <w:r w:rsidR="00681941">
              <w:rPr>
                <w:bCs/>
              </w:rPr>
              <w:t>a</w:t>
            </w:r>
            <w:r>
              <w:rPr>
                <w:bCs/>
              </w:rPr>
              <w:t xml:space="preserve"> Quazi was welcomed as new EDI coordinator shared 50:50 between ESE and Mech Eng. Everybody introduced themselves.</w:t>
            </w:r>
          </w:p>
          <w:p w14:paraId="6FEFEFE7" w14:textId="180CC88A" w:rsidR="001D2C7F" w:rsidRPr="001D2C7F" w:rsidRDefault="001D2C7F" w:rsidP="00E67272">
            <w:pPr>
              <w:rPr>
                <w:bCs/>
              </w:rPr>
            </w:pPr>
            <w:r>
              <w:rPr>
                <w:bCs/>
              </w:rPr>
              <w:t xml:space="preserve">Tina van de </w:t>
            </w:r>
            <w:proofErr w:type="spellStart"/>
            <w:r>
              <w:rPr>
                <w:bCs/>
              </w:rPr>
              <w:t>Flierdt</w:t>
            </w:r>
            <w:proofErr w:type="spellEnd"/>
            <w:r>
              <w:rPr>
                <w:bCs/>
              </w:rPr>
              <w:t xml:space="preserve"> joined at the beginning to congratulate on receiving the Bronze award for the department and to thank the SAT for their efforts and work.</w:t>
            </w:r>
          </w:p>
        </w:tc>
        <w:tc>
          <w:tcPr>
            <w:tcW w:w="1147" w:type="dxa"/>
          </w:tcPr>
          <w:p w14:paraId="62D36641" w14:textId="77777777" w:rsidR="0042769C" w:rsidRPr="002E4D7B" w:rsidRDefault="0042769C" w:rsidP="002E4D7B">
            <w:pPr>
              <w:rPr>
                <w:b/>
              </w:rPr>
            </w:pPr>
          </w:p>
        </w:tc>
      </w:tr>
      <w:tr w:rsidR="001D2C7F" w:rsidRPr="002E4D7B" w14:paraId="0BB176C6" w14:textId="77777777" w:rsidTr="001A141E">
        <w:tc>
          <w:tcPr>
            <w:tcW w:w="693" w:type="dxa"/>
          </w:tcPr>
          <w:p w14:paraId="21AE2ADB" w14:textId="77777777" w:rsidR="001D2C7F" w:rsidRPr="002E4D7B" w:rsidRDefault="001D2C7F" w:rsidP="002E4D7B">
            <w:pPr>
              <w:rPr>
                <w:b/>
              </w:rPr>
            </w:pPr>
          </w:p>
        </w:tc>
        <w:tc>
          <w:tcPr>
            <w:tcW w:w="7176" w:type="dxa"/>
          </w:tcPr>
          <w:p w14:paraId="31AEC935" w14:textId="77777777" w:rsidR="001D2C7F" w:rsidRPr="001D2C7F" w:rsidRDefault="001D2C7F" w:rsidP="00E67272">
            <w:pPr>
              <w:rPr>
                <w:bCs/>
              </w:rPr>
            </w:pPr>
          </w:p>
        </w:tc>
        <w:tc>
          <w:tcPr>
            <w:tcW w:w="1147" w:type="dxa"/>
          </w:tcPr>
          <w:p w14:paraId="1969D232" w14:textId="77777777" w:rsidR="001D2C7F" w:rsidRPr="002E4D7B" w:rsidRDefault="001D2C7F" w:rsidP="002E4D7B">
            <w:pPr>
              <w:rPr>
                <w:b/>
              </w:rPr>
            </w:pPr>
          </w:p>
        </w:tc>
      </w:tr>
      <w:tr w:rsidR="001D2C7F" w:rsidRPr="002E4D7B" w14:paraId="023A109C" w14:textId="77777777" w:rsidTr="001A141E">
        <w:tc>
          <w:tcPr>
            <w:tcW w:w="693" w:type="dxa"/>
          </w:tcPr>
          <w:p w14:paraId="1D56D5F2" w14:textId="77777777" w:rsidR="001D2C7F" w:rsidRPr="002E4D7B" w:rsidRDefault="001D2C7F" w:rsidP="00C64953">
            <w:pPr>
              <w:rPr>
                <w:b/>
                <w:sz w:val="28"/>
                <w:szCs w:val="28"/>
              </w:rPr>
            </w:pPr>
          </w:p>
        </w:tc>
        <w:tc>
          <w:tcPr>
            <w:tcW w:w="7176" w:type="dxa"/>
          </w:tcPr>
          <w:p w14:paraId="275A7457" w14:textId="77777777" w:rsidR="001D2C7F" w:rsidRPr="002E4D7B" w:rsidRDefault="001D2C7F" w:rsidP="00C64953">
            <w:pPr>
              <w:rPr>
                <w:b/>
                <w:sz w:val="28"/>
                <w:szCs w:val="28"/>
              </w:rPr>
            </w:pPr>
            <w:r w:rsidRPr="002E4D7B">
              <w:rPr>
                <w:b/>
                <w:sz w:val="28"/>
                <w:szCs w:val="28"/>
              </w:rPr>
              <w:t>Agenda Item</w:t>
            </w:r>
          </w:p>
        </w:tc>
        <w:tc>
          <w:tcPr>
            <w:tcW w:w="1147" w:type="dxa"/>
          </w:tcPr>
          <w:p w14:paraId="542DF5C3" w14:textId="77777777" w:rsidR="001D2C7F" w:rsidRPr="002E4D7B" w:rsidRDefault="001D2C7F" w:rsidP="00C64953">
            <w:pPr>
              <w:rPr>
                <w:b/>
                <w:sz w:val="28"/>
                <w:szCs w:val="28"/>
              </w:rPr>
            </w:pPr>
            <w:r w:rsidRPr="002E4D7B">
              <w:rPr>
                <w:b/>
                <w:sz w:val="28"/>
                <w:szCs w:val="28"/>
              </w:rPr>
              <w:t>Action</w:t>
            </w:r>
          </w:p>
        </w:tc>
      </w:tr>
      <w:tr w:rsidR="0042769C" w:rsidRPr="002E4D7B" w14:paraId="453D2126" w14:textId="77777777" w:rsidTr="001A141E">
        <w:tc>
          <w:tcPr>
            <w:tcW w:w="693" w:type="dxa"/>
          </w:tcPr>
          <w:p w14:paraId="1301B75E" w14:textId="77777777" w:rsidR="0042769C" w:rsidRPr="002E4D7B" w:rsidRDefault="0042769C" w:rsidP="00C64953">
            <w:pPr>
              <w:rPr>
                <w:b/>
              </w:rPr>
            </w:pPr>
            <w:r w:rsidRPr="002E4D7B">
              <w:rPr>
                <w:b/>
              </w:rPr>
              <w:t>1.</w:t>
            </w:r>
          </w:p>
        </w:tc>
        <w:tc>
          <w:tcPr>
            <w:tcW w:w="7176" w:type="dxa"/>
          </w:tcPr>
          <w:p w14:paraId="43E43A95" w14:textId="72BAEAF0" w:rsidR="0042769C" w:rsidRPr="002E4D7B" w:rsidRDefault="0042769C" w:rsidP="00C64953">
            <w:pPr>
              <w:rPr>
                <w:b/>
              </w:rPr>
            </w:pPr>
            <w:r w:rsidRPr="002E4D7B">
              <w:rPr>
                <w:b/>
              </w:rPr>
              <w:t>Acceptance o</w:t>
            </w:r>
            <w:r>
              <w:rPr>
                <w:b/>
              </w:rPr>
              <w:t xml:space="preserve">f minutes from the meeting on </w:t>
            </w:r>
            <w:r w:rsidR="003E6861">
              <w:rPr>
                <w:b/>
              </w:rPr>
              <w:t>11</w:t>
            </w:r>
            <w:r w:rsidRPr="002E4D7B">
              <w:rPr>
                <w:b/>
                <w:vertAlign w:val="superscript"/>
              </w:rPr>
              <w:t>th</w:t>
            </w:r>
            <w:r w:rsidRPr="002E4D7B">
              <w:rPr>
                <w:b/>
              </w:rPr>
              <w:t xml:space="preserve"> </w:t>
            </w:r>
            <w:r w:rsidR="003E6861">
              <w:rPr>
                <w:b/>
              </w:rPr>
              <w:t>June</w:t>
            </w:r>
            <w:r>
              <w:rPr>
                <w:b/>
              </w:rPr>
              <w:t xml:space="preserve"> and matters arising.</w:t>
            </w:r>
          </w:p>
        </w:tc>
        <w:tc>
          <w:tcPr>
            <w:tcW w:w="1147" w:type="dxa"/>
          </w:tcPr>
          <w:p w14:paraId="25A85121" w14:textId="77777777" w:rsidR="0042769C" w:rsidRPr="002E4D7B" w:rsidRDefault="0042769C" w:rsidP="00C64953">
            <w:pPr>
              <w:rPr>
                <w:b/>
              </w:rPr>
            </w:pPr>
          </w:p>
        </w:tc>
      </w:tr>
      <w:tr w:rsidR="002E4D7B" w14:paraId="794F252D" w14:textId="77777777" w:rsidTr="001A141E">
        <w:tc>
          <w:tcPr>
            <w:tcW w:w="693" w:type="dxa"/>
          </w:tcPr>
          <w:p w14:paraId="156930BF" w14:textId="77777777" w:rsidR="002E4D7B" w:rsidRDefault="002E4D7B" w:rsidP="002E4D7B"/>
        </w:tc>
        <w:tc>
          <w:tcPr>
            <w:tcW w:w="7176" w:type="dxa"/>
          </w:tcPr>
          <w:p w14:paraId="7F7FD90A" w14:textId="3D8F78AE" w:rsidR="002E4D7B" w:rsidRDefault="002E4D7B" w:rsidP="00E67272">
            <w:r>
              <w:t>The following matter were arising:</w:t>
            </w:r>
          </w:p>
        </w:tc>
        <w:tc>
          <w:tcPr>
            <w:tcW w:w="1147" w:type="dxa"/>
          </w:tcPr>
          <w:p w14:paraId="66B643AD" w14:textId="77777777" w:rsidR="002E4D7B" w:rsidRDefault="002E4D7B" w:rsidP="002E4D7B"/>
        </w:tc>
      </w:tr>
      <w:tr w:rsidR="00E67272" w:rsidRPr="00256968" w14:paraId="5D471C75" w14:textId="77777777" w:rsidTr="001A141E">
        <w:tc>
          <w:tcPr>
            <w:tcW w:w="693" w:type="dxa"/>
          </w:tcPr>
          <w:p w14:paraId="7DF0409D" w14:textId="6415BF8A" w:rsidR="00E67272" w:rsidRPr="00E67272" w:rsidRDefault="00E67272" w:rsidP="002E4D7B">
            <w:r>
              <w:t>1.</w:t>
            </w:r>
            <w:r w:rsidR="003E6861">
              <w:t>2</w:t>
            </w:r>
            <w:r>
              <w:t>.</w:t>
            </w:r>
          </w:p>
        </w:tc>
        <w:tc>
          <w:tcPr>
            <w:tcW w:w="7176" w:type="dxa"/>
          </w:tcPr>
          <w:p w14:paraId="04EBD255" w14:textId="2EA59D5D" w:rsidR="00E67272" w:rsidRPr="00E67272" w:rsidRDefault="00CE4D92" w:rsidP="002E4D7B">
            <w:r>
              <w:rPr>
                <w:rStyle w:val="normaltextrun"/>
                <w:rFonts w:cs="Calibri"/>
                <w:color w:val="000000"/>
                <w:shd w:val="clear" w:color="auto" w:fill="FFFFFF"/>
              </w:rPr>
              <w:t xml:space="preserve">Action VM to send statistics </w:t>
            </w:r>
            <w:r w:rsidR="003E6861">
              <w:rPr>
                <w:rStyle w:val="normaltextrun"/>
                <w:rFonts w:cs="Calibri"/>
                <w:color w:val="000000"/>
                <w:shd w:val="clear" w:color="auto" w:fill="FFFFFF"/>
              </w:rPr>
              <w:t xml:space="preserve">for the advertising campaign for women for MEF MSc courses via LinkedIn </w:t>
            </w:r>
            <w:r>
              <w:rPr>
                <w:rStyle w:val="normaltextrun"/>
                <w:rFonts w:cs="Calibri"/>
                <w:color w:val="000000"/>
                <w:shd w:val="clear" w:color="auto" w:fill="FFFFFF"/>
              </w:rPr>
              <w:t xml:space="preserve">into the chat or into the </w:t>
            </w:r>
            <w:proofErr w:type="gramStart"/>
            <w:r>
              <w:rPr>
                <w:rStyle w:val="normaltextrun"/>
                <w:rFonts w:cs="Calibri"/>
                <w:color w:val="000000"/>
                <w:shd w:val="clear" w:color="auto" w:fill="FFFFFF"/>
              </w:rPr>
              <w:t>teams</w:t>
            </w:r>
            <w:proofErr w:type="gramEnd"/>
            <w:r>
              <w:rPr>
                <w:rStyle w:val="normaltextrun"/>
                <w:rFonts w:cs="Calibri"/>
                <w:color w:val="000000"/>
                <w:shd w:val="clear" w:color="auto" w:fill="FFFFFF"/>
              </w:rPr>
              <w:t xml:space="preserve"> channel. </w:t>
            </w:r>
            <w:r w:rsidR="008C5475">
              <w:rPr>
                <w:rStyle w:val="normaltextrun"/>
                <w:rFonts w:cs="Calibri"/>
                <w:color w:val="000000"/>
                <w:shd w:val="clear" w:color="auto" w:fill="FFFFFF"/>
              </w:rPr>
              <w:t>This action has been done. KK to update minutes.</w:t>
            </w:r>
          </w:p>
        </w:tc>
        <w:tc>
          <w:tcPr>
            <w:tcW w:w="1147" w:type="dxa"/>
          </w:tcPr>
          <w:p w14:paraId="65F0ADC4" w14:textId="68FE6833" w:rsidR="00E67272" w:rsidRPr="00380E26" w:rsidRDefault="00341FE4" w:rsidP="002E4D7B">
            <w:r>
              <w:t>DONE</w:t>
            </w:r>
          </w:p>
        </w:tc>
      </w:tr>
      <w:tr w:rsidR="005538C7" w:rsidRPr="00256968" w14:paraId="0E1E8767" w14:textId="77777777" w:rsidTr="001A141E">
        <w:tc>
          <w:tcPr>
            <w:tcW w:w="693" w:type="dxa"/>
          </w:tcPr>
          <w:p w14:paraId="07D6D71A" w14:textId="75A32F92" w:rsidR="005538C7" w:rsidRDefault="003E6861" w:rsidP="002E4D7B">
            <w:r>
              <w:t>4</w:t>
            </w:r>
            <w:r w:rsidR="005538C7">
              <w:t>.</w:t>
            </w:r>
          </w:p>
        </w:tc>
        <w:tc>
          <w:tcPr>
            <w:tcW w:w="7176" w:type="dxa"/>
          </w:tcPr>
          <w:p w14:paraId="5806A60F" w14:textId="3CC7AB65" w:rsidR="005538C7" w:rsidRDefault="003E6861" w:rsidP="002E4D7B">
            <w:r>
              <w:t>Bhavna Patel has been set up as representative from Chemical Engineering and she is responding.</w:t>
            </w:r>
            <w:r w:rsidR="008C5475">
              <w:t xml:space="preserve"> KK to update minutes as action DONE.</w:t>
            </w:r>
          </w:p>
        </w:tc>
        <w:tc>
          <w:tcPr>
            <w:tcW w:w="1147" w:type="dxa"/>
          </w:tcPr>
          <w:p w14:paraId="121D6E56" w14:textId="02C33959" w:rsidR="005538C7" w:rsidRDefault="00341FE4" w:rsidP="002E4D7B">
            <w:r>
              <w:t>DONE</w:t>
            </w:r>
          </w:p>
        </w:tc>
      </w:tr>
      <w:tr w:rsidR="003E6861" w:rsidRPr="00256968" w14:paraId="1E3FC650" w14:textId="77777777" w:rsidTr="001A141E">
        <w:tc>
          <w:tcPr>
            <w:tcW w:w="693" w:type="dxa"/>
          </w:tcPr>
          <w:p w14:paraId="132E160D" w14:textId="2C96A483" w:rsidR="003E6861" w:rsidRDefault="003E6861" w:rsidP="002E4D7B">
            <w:r>
              <w:t>6.</w:t>
            </w:r>
          </w:p>
        </w:tc>
        <w:tc>
          <w:tcPr>
            <w:tcW w:w="7176" w:type="dxa"/>
          </w:tcPr>
          <w:p w14:paraId="6A10A6AB" w14:textId="22DFB8CC" w:rsidR="003E6861" w:rsidRDefault="003E6861" w:rsidP="002E4D7B">
            <w:r>
              <w:t xml:space="preserve">Email reminder to SAT Team to keep the “ActionImplementation_V1” up to date to be changed to </w:t>
            </w:r>
            <w:r w:rsidR="007964E1">
              <w:t>ONGOING</w:t>
            </w:r>
          </w:p>
        </w:tc>
        <w:tc>
          <w:tcPr>
            <w:tcW w:w="1147" w:type="dxa"/>
          </w:tcPr>
          <w:p w14:paraId="1BD6E5EF" w14:textId="54E0838B" w:rsidR="003E6861" w:rsidRDefault="008C5475" w:rsidP="002E4D7B">
            <w:r>
              <w:t>KK</w:t>
            </w:r>
          </w:p>
        </w:tc>
      </w:tr>
      <w:tr w:rsidR="007964E1" w:rsidRPr="00256968" w14:paraId="6056639F" w14:textId="77777777" w:rsidTr="001A141E">
        <w:tc>
          <w:tcPr>
            <w:tcW w:w="693" w:type="dxa"/>
          </w:tcPr>
          <w:p w14:paraId="31BC1E61" w14:textId="531A6539" w:rsidR="007964E1" w:rsidRDefault="007964E1" w:rsidP="002E4D7B">
            <w:r>
              <w:t>8.1.</w:t>
            </w:r>
          </w:p>
        </w:tc>
        <w:tc>
          <w:tcPr>
            <w:tcW w:w="7176" w:type="dxa"/>
          </w:tcPr>
          <w:p w14:paraId="18E6464F" w14:textId="60469A1B" w:rsidR="007964E1" w:rsidRDefault="007964E1" w:rsidP="002E4D7B">
            <w:r>
              <w:t>Feedback from the Women in Engineering Day should be added to the idea’s box so lessons can be learned for coming years. KK to write emails</w:t>
            </w:r>
          </w:p>
        </w:tc>
        <w:tc>
          <w:tcPr>
            <w:tcW w:w="1147" w:type="dxa"/>
          </w:tcPr>
          <w:p w14:paraId="5523FAB9" w14:textId="1A6FD52C" w:rsidR="007964E1" w:rsidRDefault="00341FE4" w:rsidP="002E4D7B">
            <w:r>
              <w:t>DONE</w:t>
            </w:r>
          </w:p>
        </w:tc>
      </w:tr>
      <w:tr w:rsidR="007964E1" w:rsidRPr="00256968" w14:paraId="5DC12088" w14:textId="77777777" w:rsidTr="001A141E">
        <w:tc>
          <w:tcPr>
            <w:tcW w:w="693" w:type="dxa"/>
          </w:tcPr>
          <w:p w14:paraId="5F8D6006" w14:textId="77777777" w:rsidR="007964E1" w:rsidRDefault="007964E1" w:rsidP="002E4D7B"/>
        </w:tc>
        <w:tc>
          <w:tcPr>
            <w:tcW w:w="7176" w:type="dxa"/>
          </w:tcPr>
          <w:p w14:paraId="4DA9BF0A" w14:textId="02661FD4" w:rsidR="007964E1" w:rsidRDefault="007964E1" w:rsidP="002E4D7B">
            <w:r>
              <w:t>The minutes of the last meeting held on 11</w:t>
            </w:r>
            <w:r w:rsidRPr="007964E1">
              <w:rPr>
                <w:vertAlign w:val="superscript"/>
              </w:rPr>
              <w:t>th</w:t>
            </w:r>
            <w:r>
              <w:t xml:space="preserve"> June 2021 were agreed as correct once updated with the above changes.</w:t>
            </w:r>
          </w:p>
        </w:tc>
        <w:tc>
          <w:tcPr>
            <w:tcW w:w="1147" w:type="dxa"/>
          </w:tcPr>
          <w:p w14:paraId="0412BBF4" w14:textId="77777777" w:rsidR="007964E1" w:rsidRDefault="007964E1" w:rsidP="002E4D7B"/>
        </w:tc>
      </w:tr>
      <w:tr w:rsidR="002E4D7B" w:rsidRPr="00256968" w14:paraId="6097703C" w14:textId="77777777" w:rsidTr="001A141E">
        <w:tc>
          <w:tcPr>
            <w:tcW w:w="693" w:type="dxa"/>
          </w:tcPr>
          <w:p w14:paraId="58E5F71C" w14:textId="5443FBE1" w:rsidR="002E4D7B" w:rsidRPr="00256968" w:rsidRDefault="00256968" w:rsidP="002E4D7B">
            <w:pPr>
              <w:rPr>
                <w:b/>
              </w:rPr>
            </w:pPr>
            <w:r w:rsidRPr="00256968">
              <w:rPr>
                <w:b/>
              </w:rPr>
              <w:t>2.</w:t>
            </w:r>
          </w:p>
        </w:tc>
        <w:tc>
          <w:tcPr>
            <w:tcW w:w="7176" w:type="dxa"/>
          </w:tcPr>
          <w:p w14:paraId="0945D567" w14:textId="7D43C0C3" w:rsidR="002E4D7B" w:rsidRPr="00256968" w:rsidRDefault="00380E26" w:rsidP="002E4D7B">
            <w:pPr>
              <w:rPr>
                <w:b/>
              </w:rPr>
            </w:pPr>
            <w:r w:rsidRPr="00256968">
              <w:rPr>
                <w:b/>
              </w:rPr>
              <w:t>Chair’s report</w:t>
            </w:r>
          </w:p>
        </w:tc>
        <w:tc>
          <w:tcPr>
            <w:tcW w:w="1147" w:type="dxa"/>
          </w:tcPr>
          <w:p w14:paraId="571876EE" w14:textId="77777777" w:rsidR="002E4D7B" w:rsidRPr="00256968" w:rsidRDefault="002E4D7B" w:rsidP="002E4D7B">
            <w:pPr>
              <w:rPr>
                <w:b/>
              </w:rPr>
            </w:pPr>
          </w:p>
        </w:tc>
      </w:tr>
      <w:tr w:rsidR="00256968" w14:paraId="655245CC" w14:textId="77777777" w:rsidTr="001A141E">
        <w:tc>
          <w:tcPr>
            <w:tcW w:w="693" w:type="dxa"/>
          </w:tcPr>
          <w:p w14:paraId="5E0DF6C4" w14:textId="77777777" w:rsidR="00256968" w:rsidRDefault="00256968" w:rsidP="002E4D7B"/>
        </w:tc>
        <w:tc>
          <w:tcPr>
            <w:tcW w:w="7176" w:type="dxa"/>
          </w:tcPr>
          <w:p w14:paraId="35757C7E" w14:textId="77777777" w:rsidR="00256968" w:rsidRDefault="00380E26" w:rsidP="00256968">
            <w:r>
              <w:t xml:space="preserve">Notes from the </w:t>
            </w:r>
            <w:r w:rsidR="007964E1">
              <w:t>College Athena Swan Committee</w:t>
            </w:r>
            <w:r w:rsidR="005538C7">
              <w:t xml:space="preserve"> </w:t>
            </w:r>
            <w:r>
              <w:t xml:space="preserve">meeting on </w:t>
            </w:r>
            <w:r w:rsidR="007964E1">
              <w:t>28</w:t>
            </w:r>
            <w:r w:rsidR="007964E1" w:rsidRPr="007964E1">
              <w:rPr>
                <w:vertAlign w:val="superscript"/>
              </w:rPr>
              <w:t>th</w:t>
            </w:r>
            <w:r>
              <w:t xml:space="preserve"> </w:t>
            </w:r>
            <w:r w:rsidR="005538C7">
              <w:t>June</w:t>
            </w:r>
            <w:r>
              <w:t xml:space="preserve"> 2021 were distributed via email as PAPER 2. </w:t>
            </w:r>
            <w:r w:rsidR="007964E1">
              <w:t xml:space="preserve">KK shared the example given by Karen Tweddle how the Business School implemented their Action Plan, as they were in the same </w:t>
            </w:r>
            <w:proofErr w:type="gramStart"/>
            <w:r w:rsidR="007964E1">
              <w:t>position</w:t>
            </w:r>
            <w:proofErr w:type="gramEnd"/>
            <w:r w:rsidR="007964E1">
              <w:t xml:space="preserve"> we are in now 5 years ago.</w:t>
            </w:r>
          </w:p>
          <w:p w14:paraId="58C0A32E" w14:textId="272BDA92" w:rsidR="007964E1" w:rsidRDefault="007964E1" w:rsidP="00256968">
            <w:r>
              <w:t xml:space="preserve">RB liked that they publish an annual report to keep track and the Department engaged.  </w:t>
            </w:r>
          </w:p>
        </w:tc>
        <w:tc>
          <w:tcPr>
            <w:tcW w:w="1147" w:type="dxa"/>
          </w:tcPr>
          <w:p w14:paraId="7140FDB7" w14:textId="77777777" w:rsidR="00256968" w:rsidRDefault="00256968" w:rsidP="002E4D7B"/>
        </w:tc>
      </w:tr>
      <w:tr w:rsidR="00B55A81" w:rsidRPr="00CE109E" w14:paraId="57A5BEF3" w14:textId="77777777" w:rsidTr="001A141E">
        <w:tc>
          <w:tcPr>
            <w:tcW w:w="693" w:type="dxa"/>
          </w:tcPr>
          <w:p w14:paraId="11F3515F" w14:textId="2D6E3A3A" w:rsidR="00B55A81" w:rsidRPr="00CE109E" w:rsidRDefault="00B55A81" w:rsidP="00097A6D">
            <w:pPr>
              <w:rPr>
                <w:b/>
              </w:rPr>
            </w:pPr>
            <w:r>
              <w:rPr>
                <w:b/>
              </w:rPr>
              <w:t>3</w:t>
            </w:r>
            <w:r w:rsidRPr="00CE109E">
              <w:rPr>
                <w:b/>
              </w:rPr>
              <w:t>.</w:t>
            </w:r>
          </w:p>
        </w:tc>
        <w:tc>
          <w:tcPr>
            <w:tcW w:w="7176" w:type="dxa"/>
          </w:tcPr>
          <w:p w14:paraId="3E855319" w14:textId="77777777" w:rsidR="00B55A81" w:rsidRPr="00CE109E" w:rsidRDefault="00B55A81" w:rsidP="00097A6D">
            <w:pPr>
              <w:rPr>
                <w:b/>
              </w:rPr>
            </w:pPr>
            <w:r w:rsidRPr="00CE109E">
              <w:rPr>
                <w:b/>
              </w:rPr>
              <w:t xml:space="preserve">Update from </w:t>
            </w:r>
            <w:r>
              <w:rPr>
                <w:b/>
              </w:rPr>
              <w:t>Bhavna</w:t>
            </w:r>
            <w:r w:rsidRPr="00CE109E">
              <w:rPr>
                <w:b/>
              </w:rPr>
              <w:t xml:space="preserve"> on the Chemical Engineering EDCC</w:t>
            </w:r>
          </w:p>
        </w:tc>
        <w:tc>
          <w:tcPr>
            <w:tcW w:w="1147" w:type="dxa"/>
          </w:tcPr>
          <w:p w14:paraId="1BD1B8A8" w14:textId="77777777" w:rsidR="00B55A81" w:rsidRPr="00CE109E" w:rsidRDefault="00B55A81" w:rsidP="00097A6D">
            <w:pPr>
              <w:rPr>
                <w:b/>
              </w:rPr>
            </w:pPr>
          </w:p>
        </w:tc>
      </w:tr>
      <w:tr w:rsidR="00B55A81" w14:paraId="17249891" w14:textId="77777777" w:rsidTr="001A141E">
        <w:tc>
          <w:tcPr>
            <w:tcW w:w="693" w:type="dxa"/>
          </w:tcPr>
          <w:p w14:paraId="0C9B59C8" w14:textId="77777777" w:rsidR="00B55A81" w:rsidRDefault="00B55A81" w:rsidP="00097A6D"/>
        </w:tc>
        <w:tc>
          <w:tcPr>
            <w:tcW w:w="7176" w:type="dxa"/>
          </w:tcPr>
          <w:p w14:paraId="3ECFF78B" w14:textId="7B846241" w:rsidR="00B55A81" w:rsidRDefault="00B55A81" w:rsidP="00097A6D">
            <w:r>
              <w:rPr>
                <w:lang w:val="en-US"/>
              </w:rPr>
              <w:t>No update as Bhavna was not present. Talk series runs at a similar time. KK to discuss time shift under 11.</w:t>
            </w:r>
          </w:p>
        </w:tc>
        <w:tc>
          <w:tcPr>
            <w:tcW w:w="1147" w:type="dxa"/>
          </w:tcPr>
          <w:p w14:paraId="4B585794" w14:textId="0C24BC2D" w:rsidR="00B55A81" w:rsidRDefault="00341FE4" w:rsidP="00097A6D">
            <w:r>
              <w:t>DONE</w:t>
            </w:r>
          </w:p>
        </w:tc>
      </w:tr>
      <w:tr w:rsidR="00B55A81" w:rsidRPr="00CE109E" w14:paraId="2E8BF56B" w14:textId="77777777" w:rsidTr="001A141E">
        <w:tc>
          <w:tcPr>
            <w:tcW w:w="693" w:type="dxa"/>
          </w:tcPr>
          <w:p w14:paraId="3FFB26F6" w14:textId="62C598D9" w:rsidR="00B55A81" w:rsidRPr="00CE109E" w:rsidRDefault="00B55A81" w:rsidP="00097A6D">
            <w:pPr>
              <w:rPr>
                <w:b/>
              </w:rPr>
            </w:pPr>
            <w:r>
              <w:rPr>
                <w:b/>
              </w:rPr>
              <w:t>4</w:t>
            </w:r>
            <w:r w:rsidRPr="00CE109E">
              <w:rPr>
                <w:b/>
              </w:rPr>
              <w:t>.</w:t>
            </w:r>
          </w:p>
        </w:tc>
        <w:tc>
          <w:tcPr>
            <w:tcW w:w="7176" w:type="dxa"/>
          </w:tcPr>
          <w:p w14:paraId="21127420" w14:textId="77777777" w:rsidR="00B55A81" w:rsidRPr="00CE109E" w:rsidRDefault="00B55A81" w:rsidP="00097A6D">
            <w:pPr>
              <w:rPr>
                <w:b/>
              </w:rPr>
            </w:pPr>
            <w:r>
              <w:rPr>
                <w:b/>
              </w:rPr>
              <w:t>Updates on the Art Group</w:t>
            </w:r>
          </w:p>
        </w:tc>
        <w:tc>
          <w:tcPr>
            <w:tcW w:w="1147" w:type="dxa"/>
          </w:tcPr>
          <w:p w14:paraId="5BFDB169" w14:textId="77777777" w:rsidR="00B55A81" w:rsidRPr="00CE109E" w:rsidRDefault="00B55A81" w:rsidP="00097A6D">
            <w:pPr>
              <w:rPr>
                <w:b/>
              </w:rPr>
            </w:pPr>
          </w:p>
        </w:tc>
      </w:tr>
      <w:tr w:rsidR="00B55A81" w14:paraId="44EAF735" w14:textId="77777777" w:rsidTr="001A141E">
        <w:tc>
          <w:tcPr>
            <w:tcW w:w="693" w:type="dxa"/>
          </w:tcPr>
          <w:p w14:paraId="4A52CF67" w14:textId="77777777" w:rsidR="00B55A81" w:rsidRDefault="00B55A81" w:rsidP="00097A6D"/>
        </w:tc>
        <w:tc>
          <w:tcPr>
            <w:tcW w:w="7176" w:type="dxa"/>
          </w:tcPr>
          <w:p w14:paraId="65EB91D6" w14:textId="0C64D309" w:rsidR="00B55A81" w:rsidRDefault="00B55A81" w:rsidP="00097A6D">
            <w:r>
              <w:rPr>
                <w:rStyle w:val="normaltextrun"/>
              </w:rPr>
              <w:t>EW found some funds from last year and remembered our discussion in 2019 and contacted RB, JM, KK. L</w:t>
            </w:r>
            <w:r>
              <w:t xml:space="preserve">ast week a proposal was submitted to </w:t>
            </w:r>
            <w:proofErr w:type="spellStart"/>
            <w:r>
              <w:t>FoE</w:t>
            </w:r>
            <w:proofErr w:type="spellEnd"/>
            <w:r>
              <w:t xml:space="preserve"> spend the money on artwork superhero cards (The </w:t>
            </w:r>
            <w:proofErr w:type="spellStart"/>
            <w:r>
              <w:t>Remarkablz</w:t>
            </w:r>
            <w:proofErr w:type="spellEnd"/>
            <w:r>
              <w:t xml:space="preserve"> - </w:t>
            </w:r>
            <w:hyperlink r:id="rId7" w:history="1">
              <w:r w:rsidRPr="00B55A81">
                <w:rPr>
                  <w:rStyle w:val="Hyperlink"/>
                  <w:sz w:val="20"/>
                  <w:szCs w:val="20"/>
                </w:rPr>
                <w:t>https://www.theremarkablz.com/page2740949.html</w:t>
              </w:r>
            </w:hyperlink>
            <w:r w:rsidRPr="00B55A81">
              <w:rPr>
                <w:sz w:val="20"/>
                <w:szCs w:val="20"/>
              </w:rPr>
              <w:t>)</w:t>
            </w:r>
            <w:r>
              <w:t xml:space="preserve"> and commissioning a bust from the Royal Society of Sculptors. It was agreed that it would set a great sign as a Department to have the busts of “old white men” mixed with something new and different. There is a chance that the </w:t>
            </w:r>
            <w:proofErr w:type="spellStart"/>
            <w:r>
              <w:t>FoE</w:t>
            </w:r>
            <w:proofErr w:type="spellEnd"/>
            <w:r>
              <w:t xml:space="preserve"> is not agreeing.</w:t>
            </w:r>
          </w:p>
        </w:tc>
        <w:tc>
          <w:tcPr>
            <w:tcW w:w="1147" w:type="dxa"/>
          </w:tcPr>
          <w:p w14:paraId="19469C68" w14:textId="77777777" w:rsidR="00B55A81" w:rsidRDefault="00B55A81" w:rsidP="00097A6D"/>
        </w:tc>
      </w:tr>
      <w:tr w:rsidR="00BC6A11" w14:paraId="18CE9EB6" w14:textId="77777777" w:rsidTr="001A141E">
        <w:tc>
          <w:tcPr>
            <w:tcW w:w="693" w:type="dxa"/>
          </w:tcPr>
          <w:p w14:paraId="04563CA4" w14:textId="1B9AE7F8" w:rsidR="00BC6A11" w:rsidRDefault="00B55A81" w:rsidP="00BC6A11">
            <w:r>
              <w:rPr>
                <w:b/>
              </w:rPr>
              <w:t>5</w:t>
            </w:r>
            <w:r w:rsidR="00BC6A11" w:rsidRPr="00CE109E">
              <w:rPr>
                <w:b/>
              </w:rPr>
              <w:t>.</w:t>
            </w:r>
          </w:p>
        </w:tc>
        <w:tc>
          <w:tcPr>
            <w:tcW w:w="7176" w:type="dxa"/>
          </w:tcPr>
          <w:p w14:paraId="7B610C4F" w14:textId="6D373051" w:rsidR="00BC6A11" w:rsidRDefault="00BC6A11" w:rsidP="00BC6A11">
            <w:r w:rsidRPr="00CE109E">
              <w:rPr>
                <w:b/>
              </w:rPr>
              <w:t xml:space="preserve">Update from </w:t>
            </w:r>
            <w:r w:rsidR="000F22F9">
              <w:rPr>
                <w:b/>
              </w:rPr>
              <w:t>EDIC committee ESE</w:t>
            </w:r>
          </w:p>
        </w:tc>
        <w:tc>
          <w:tcPr>
            <w:tcW w:w="1147" w:type="dxa"/>
          </w:tcPr>
          <w:p w14:paraId="55221D65" w14:textId="77777777" w:rsidR="00BC6A11" w:rsidRDefault="00BC6A11" w:rsidP="00BC6A11"/>
        </w:tc>
      </w:tr>
      <w:tr w:rsidR="00BC6A11" w14:paraId="6598B5AE" w14:textId="77777777" w:rsidTr="001A141E">
        <w:tc>
          <w:tcPr>
            <w:tcW w:w="693" w:type="dxa"/>
          </w:tcPr>
          <w:p w14:paraId="56818AB0" w14:textId="77777777" w:rsidR="00BC6A11" w:rsidRDefault="00BC6A11" w:rsidP="00BC6A11"/>
        </w:tc>
        <w:tc>
          <w:tcPr>
            <w:tcW w:w="7176" w:type="dxa"/>
          </w:tcPr>
          <w:p w14:paraId="42B25748" w14:textId="38CFAC62" w:rsidR="00F3718E" w:rsidRPr="000767A0" w:rsidRDefault="00B55A81" w:rsidP="000767A0">
            <w:pPr>
              <w:rPr>
                <w:rStyle w:val="normaltextrun"/>
                <w:rFonts w:cs="Calibri"/>
                <w:color w:val="000000"/>
                <w:shd w:val="clear" w:color="auto" w:fill="FFFFFF"/>
              </w:rPr>
            </w:pPr>
            <w:r>
              <w:rPr>
                <w:rStyle w:val="normaltextrun"/>
                <w:rFonts w:cs="Calibri"/>
                <w:color w:val="000000"/>
                <w:shd w:val="clear" w:color="auto" w:fill="FFFFFF"/>
              </w:rPr>
              <w:t>There have been many discussions about the future of the EDIC</w:t>
            </w:r>
            <w:r w:rsidR="00701628">
              <w:rPr>
                <w:rStyle w:val="normaltextrun"/>
                <w:rFonts w:cs="Calibri"/>
                <w:color w:val="000000"/>
                <w:shd w:val="clear" w:color="auto" w:fill="FFFFFF"/>
              </w:rPr>
              <w:t xml:space="preserve"> behind the scenes</w:t>
            </w:r>
            <w:r>
              <w:rPr>
                <w:rStyle w:val="normaltextrun"/>
                <w:rFonts w:cs="Calibri"/>
                <w:color w:val="000000"/>
                <w:shd w:val="clear" w:color="auto" w:fill="FFFFFF"/>
              </w:rPr>
              <w:t>. JM has agreed to lead it</w:t>
            </w:r>
            <w:r w:rsidR="00701628">
              <w:rPr>
                <w:rStyle w:val="normaltextrun"/>
                <w:rFonts w:cs="Calibri"/>
                <w:color w:val="000000"/>
                <w:shd w:val="clear" w:color="auto" w:fill="FFFFFF"/>
              </w:rPr>
              <w:t>,</w:t>
            </w:r>
            <w:r>
              <w:rPr>
                <w:rStyle w:val="normaltextrun"/>
                <w:rFonts w:cs="Calibri"/>
                <w:color w:val="000000"/>
                <w:shd w:val="clear" w:color="auto" w:fill="FFFFFF"/>
              </w:rPr>
              <w:t xml:space="preserve"> as has RB once she is back full time. There is also agreement that the Athena Swan SAT will become a part of it. </w:t>
            </w:r>
            <w:r w:rsidR="00701628">
              <w:rPr>
                <w:rStyle w:val="normaltextrun"/>
                <w:rFonts w:cs="Calibri"/>
                <w:color w:val="000000"/>
                <w:shd w:val="clear" w:color="auto" w:fill="FFFFFF"/>
              </w:rPr>
              <w:t xml:space="preserve">KK reported that on the Teams chat of EDIC members have asked about its future and Mark Sephton responded telling them changes are in progress. </w:t>
            </w:r>
            <w:r>
              <w:rPr>
                <w:rStyle w:val="normaltextrun"/>
                <w:rFonts w:cs="Calibri"/>
                <w:color w:val="000000"/>
                <w:shd w:val="clear" w:color="auto" w:fill="FFFFFF"/>
              </w:rPr>
              <w:t xml:space="preserve">JM asked for examples from other Departments and SQ has offered to find out from the College EDIC centre. </w:t>
            </w:r>
            <w:r w:rsidR="00701628">
              <w:rPr>
                <w:rStyle w:val="normaltextrun"/>
                <w:rFonts w:cs="Calibri"/>
                <w:color w:val="000000"/>
                <w:shd w:val="clear" w:color="auto" w:fill="FFFFFF"/>
              </w:rPr>
              <w:t xml:space="preserve">KK reported that in Civil Engineering the EDIC is large and has subgroups, </w:t>
            </w:r>
            <w:proofErr w:type="spellStart"/>
            <w:r w:rsidR="00701628">
              <w:rPr>
                <w:rStyle w:val="normaltextrun"/>
                <w:rFonts w:cs="Calibri"/>
                <w:color w:val="000000"/>
                <w:shd w:val="clear" w:color="auto" w:fill="FFFFFF"/>
              </w:rPr>
              <w:t>HoD</w:t>
            </w:r>
            <w:proofErr w:type="spellEnd"/>
            <w:r w:rsidR="00701628">
              <w:rPr>
                <w:rStyle w:val="normaltextrun"/>
                <w:rFonts w:cs="Calibri"/>
                <w:color w:val="000000"/>
                <w:shd w:val="clear" w:color="auto" w:fill="FFFFFF"/>
              </w:rPr>
              <w:t xml:space="preserve"> is part but not leading it, meetings are once a term. JM agreed that the first meeting could be in November/early December and information should be sent out soon. VL mentioned that it would be good to ask members which part of EDI is of particular interest to them. </w:t>
            </w:r>
          </w:p>
        </w:tc>
        <w:tc>
          <w:tcPr>
            <w:tcW w:w="1147" w:type="dxa"/>
          </w:tcPr>
          <w:p w14:paraId="17BAB8B0" w14:textId="77777777" w:rsidR="00BC6A11" w:rsidRDefault="00BC6A11" w:rsidP="00BC6A11"/>
          <w:p w14:paraId="09454B2A" w14:textId="77777777" w:rsidR="00B55A81" w:rsidRDefault="00B55A81" w:rsidP="00BC6A11"/>
          <w:p w14:paraId="296D113E" w14:textId="77777777" w:rsidR="00B55A81" w:rsidRDefault="00B55A81" w:rsidP="00BC6A11"/>
          <w:p w14:paraId="4ECB3AB9" w14:textId="516BA327" w:rsidR="00B55A81" w:rsidRDefault="00701628" w:rsidP="00BC6A11">
            <w:r>
              <w:t>SQ</w:t>
            </w:r>
          </w:p>
        </w:tc>
      </w:tr>
      <w:tr w:rsidR="00BC6A11" w:rsidRPr="005B4805" w14:paraId="4124432A" w14:textId="77777777" w:rsidTr="001A141E">
        <w:tc>
          <w:tcPr>
            <w:tcW w:w="693" w:type="dxa"/>
          </w:tcPr>
          <w:p w14:paraId="0AF3C915" w14:textId="3E23BC5F" w:rsidR="00BC6A11" w:rsidRPr="005B4805" w:rsidRDefault="00BC6A11" w:rsidP="00BC6A11">
            <w:pPr>
              <w:rPr>
                <w:b/>
              </w:rPr>
            </w:pPr>
            <w:r>
              <w:rPr>
                <w:b/>
              </w:rPr>
              <w:t>6</w:t>
            </w:r>
            <w:r w:rsidRPr="005B4805">
              <w:rPr>
                <w:b/>
              </w:rPr>
              <w:t>.</w:t>
            </w:r>
          </w:p>
        </w:tc>
        <w:tc>
          <w:tcPr>
            <w:tcW w:w="7176" w:type="dxa"/>
          </w:tcPr>
          <w:p w14:paraId="4575D88F" w14:textId="5EBED513" w:rsidR="00BC6A11" w:rsidRPr="005B4805" w:rsidRDefault="00701628" w:rsidP="00BC6A11">
            <w:pPr>
              <w:rPr>
                <w:b/>
              </w:rPr>
            </w:pPr>
            <w:r>
              <w:rPr>
                <w:b/>
              </w:rPr>
              <w:t>Discussion about how to go on SAT</w:t>
            </w:r>
          </w:p>
        </w:tc>
        <w:tc>
          <w:tcPr>
            <w:tcW w:w="1147" w:type="dxa"/>
          </w:tcPr>
          <w:p w14:paraId="5501CD0D" w14:textId="77777777" w:rsidR="00BC6A11" w:rsidRPr="005B4805" w:rsidRDefault="00BC6A11" w:rsidP="00BC6A11">
            <w:pPr>
              <w:rPr>
                <w:b/>
              </w:rPr>
            </w:pPr>
          </w:p>
        </w:tc>
      </w:tr>
      <w:tr w:rsidR="00BC6A11" w14:paraId="70C59356" w14:textId="77777777" w:rsidTr="001A141E">
        <w:tc>
          <w:tcPr>
            <w:tcW w:w="693" w:type="dxa"/>
          </w:tcPr>
          <w:p w14:paraId="5B0699F9" w14:textId="77777777" w:rsidR="00BC6A11" w:rsidRDefault="00BC6A11" w:rsidP="00BC6A11"/>
        </w:tc>
        <w:tc>
          <w:tcPr>
            <w:tcW w:w="7176" w:type="dxa"/>
          </w:tcPr>
          <w:p w14:paraId="45E80D53" w14:textId="77777777" w:rsidR="00BC6A11" w:rsidRDefault="00701628" w:rsidP="00BC6A11">
            <w:r>
              <w:t xml:space="preserve">KK sees the goal of the Athena Swan SAT in </w:t>
            </w:r>
          </w:p>
          <w:p w14:paraId="7416D696" w14:textId="77777777" w:rsidR="006940CE" w:rsidRDefault="006940CE" w:rsidP="006940CE">
            <w:pPr>
              <w:pStyle w:val="ListParagraph"/>
              <w:numPr>
                <w:ilvl w:val="0"/>
                <w:numId w:val="23"/>
              </w:numPr>
            </w:pPr>
            <w:r>
              <w:t>Complete the actions – the Implementation excel sheet seems to work</w:t>
            </w:r>
          </w:p>
          <w:p w14:paraId="12D5E8CC" w14:textId="6D101534" w:rsidR="006940CE" w:rsidRDefault="006940CE" w:rsidP="006940CE">
            <w:pPr>
              <w:pStyle w:val="ListParagraph"/>
              <w:numPr>
                <w:ilvl w:val="0"/>
                <w:numId w:val="23"/>
              </w:numPr>
            </w:pPr>
            <w:r>
              <w:t>Collect and review data – finding key performance indicators (KIPs) and look at the data once or twice a year seems a good idea; VL suggested using subgroups as already requested in the application and action plan (</w:t>
            </w:r>
            <w:proofErr w:type="gramStart"/>
            <w:r>
              <w:t>e.g.</w:t>
            </w:r>
            <w:proofErr w:type="gramEnd"/>
            <w:r>
              <w:t xml:space="preserve"> students/PhD/staff/culture etc)</w:t>
            </w:r>
          </w:p>
          <w:p w14:paraId="1BD42D89" w14:textId="77777777" w:rsidR="006940CE" w:rsidRDefault="006940CE" w:rsidP="006940CE">
            <w:pPr>
              <w:pStyle w:val="ListParagraph"/>
              <w:numPr>
                <w:ilvl w:val="0"/>
                <w:numId w:val="23"/>
              </w:numPr>
            </w:pPr>
            <w:r>
              <w:t>Identify problems and act on it – that would happen within those subgroups – probably then feeding back to the entire SAT, could happen on specific meeting dates</w:t>
            </w:r>
          </w:p>
          <w:p w14:paraId="3F104D7B" w14:textId="77777777" w:rsidR="006940CE" w:rsidRDefault="006940CE" w:rsidP="006940CE">
            <w:pPr>
              <w:pStyle w:val="ListParagraph"/>
              <w:numPr>
                <w:ilvl w:val="0"/>
                <w:numId w:val="23"/>
              </w:numPr>
            </w:pPr>
            <w:r>
              <w:t>Start writing either renewal or go for silver in 2025</w:t>
            </w:r>
          </w:p>
          <w:p w14:paraId="274DD2A1" w14:textId="2F0FB640" w:rsidR="006940CE" w:rsidRDefault="006940CE" w:rsidP="006940CE">
            <w:r>
              <w:t>KK has agreed to remain chair of the SAT as she is a “doer” and would assist the EDIC chair, as we have committed to have co-chairs in our action plan</w:t>
            </w:r>
          </w:p>
        </w:tc>
        <w:tc>
          <w:tcPr>
            <w:tcW w:w="1147" w:type="dxa"/>
          </w:tcPr>
          <w:p w14:paraId="61E06C82" w14:textId="77777777" w:rsidR="00BC6A11" w:rsidRDefault="00BC6A11" w:rsidP="00BC6A11"/>
          <w:p w14:paraId="625F6830" w14:textId="77777777" w:rsidR="00F04BFD" w:rsidRDefault="00F04BFD" w:rsidP="00BC6A11"/>
          <w:p w14:paraId="30DD0F04" w14:textId="77777777" w:rsidR="00F04BFD" w:rsidRDefault="00F04BFD" w:rsidP="00BC6A11"/>
          <w:p w14:paraId="2FA27494" w14:textId="77777777" w:rsidR="00F04BFD" w:rsidRDefault="00F04BFD" w:rsidP="00BC6A11"/>
          <w:p w14:paraId="6F9636EA" w14:textId="4B21DF6D" w:rsidR="00E11E87" w:rsidRDefault="006940CE" w:rsidP="00BC6A11">
            <w:r>
              <w:t>KK to instigate KPIs and subgroups</w:t>
            </w:r>
          </w:p>
        </w:tc>
      </w:tr>
      <w:tr w:rsidR="00BC6A11" w:rsidRPr="002B54C3" w14:paraId="0CECF281" w14:textId="77777777" w:rsidTr="001A141E">
        <w:tc>
          <w:tcPr>
            <w:tcW w:w="693" w:type="dxa"/>
          </w:tcPr>
          <w:p w14:paraId="1CD0D89D" w14:textId="38CFC9F0" w:rsidR="00BC6A11" w:rsidRPr="002B54C3" w:rsidRDefault="00BC6A11" w:rsidP="00BC6A11">
            <w:pPr>
              <w:rPr>
                <w:b/>
              </w:rPr>
            </w:pPr>
            <w:r w:rsidRPr="002B54C3">
              <w:rPr>
                <w:b/>
              </w:rPr>
              <w:t>7.</w:t>
            </w:r>
          </w:p>
        </w:tc>
        <w:tc>
          <w:tcPr>
            <w:tcW w:w="7176" w:type="dxa"/>
          </w:tcPr>
          <w:p w14:paraId="1312C060" w14:textId="5C8F621B" w:rsidR="00BC6A11" w:rsidRPr="002B54C3" w:rsidRDefault="006940CE" w:rsidP="00BC6A11">
            <w:pPr>
              <w:rPr>
                <w:b/>
              </w:rPr>
            </w:pPr>
            <w:r>
              <w:rPr>
                <w:b/>
              </w:rPr>
              <w:t>Transformed Athena Swan charter – how does it look like</w:t>
            </w:r>
          </w:p>
        </w:tc>
        <w:tc>
          <w:tcPr>
            <w:tcW w:w="1147" w:type="dxa"/>
          </w:tcPr>
          <w:p w14:paraId="516AE556" w14:textId="77777777" w:rsidR="00BC6A11" w:rsidRPr="002B54C3" w:rsidRDefault="00BC6A11" w:rsidP="00BC6A11">
            <w:pPr>
              <w:rPr>
                <w:b/>
              </w:rPr>
            </w:pPr>
          </w:p>
        </w:tc>
      </w:tr>
      <w:tr w:rsidR="00BC6A11" w14:paraId="3AF50A98" w14:textId="77777777" w:rsidTr="001A141E">
        <w:tc>
          <w:tcPr>
            <w:tcW w:w="693" w:type="dxa"/>
          </w:tcPr>
          <w:p w14:paraId="4DBEC39D" w14:textId="77777777" w:rsidR="00BC6A11" w:rsidRDefault="00BC6A11" w:rsidP="00BC6A11"/>
        </w:tc>
        <w:tc>
          <w:tcPr>
            <w:tcW w:w="7176" w:type="dxa"/>
          </w:tcPr>
          <w:p w14:paraId="39A30374" w14:textId="77777777" w:rsidR="001A141E" w:rsidRDefault="001A141E" w:rsidP="001F0A5A">
            <w:r>
              <w:t xml:space="preserve">The info pack for departments and the renewal application form for departments have been distributed as PAPER 3 and 4. </w:t>
            </w:r>
          </w:p>
          <w:p w14:paraId="2A6335ED" w14:textId="38078169" w:rsidR="001F0A5A" w:rsidRDefault="001A141E" w:rsidP="001F0A5A">
            <w:r>
              <w:t xml:space="preserve">The documents are more open and flexible. PTO staff is included. Focus changed from women to gender equality. Demonstration of progress (red-amber-green) coded action plan must be included in the application. Departmental culture survey mandatory either in full or embedding 7 “core” questions into existing surveys. The promise increased guidance and the panel has a new scoring (major and minor revision). KK cautioned that the open format if great to focus on priority areas, but equally important points (for the charter) might be forgotten. </w:t>
            </w:r>
          </w:p>
        </w:tc>
        <w:tc>
          <w:tcPr>
            <w:tcW w:w="1147" w:type="dxa"/>
          </w:tcPr>
          <w:p w14:paraId="70293490" w14:textId="77777777" w:rsidR="00BC6A11" w:rsidRDefault="00BC6A11" w:rsidP="00BC6A11"/>
          <w:p w14:paraId="5E89072B" w14:textId="77777777" w:rsidR="001F0A5A" w:rsidRDefault="001F0A5A" w:rsidP="00BC6A11"/>
          <w:p w14:paraId="6B09FE47" w14:textId="77777777" w:rsidR="001F0A5A" w:rsidRDefault="001F0A5A" w:rsidP="00BC6A11"/>
          <w:p w14:paraId="610C3C62" w14:textId="77777777" w:rsidR="001F0A5A" w:rsidRDefault="001F0A5A" w:rsidP="00BC6A11"/>
          <w:p w14:paraId="0CFEF7D3" w14:textId="77777777" w:rsidR="001F0A5A" w:rsidRDefault="001F0A5A" w:rsidP="00BC6A11"/>
          <w:p w14:paraId="48F0B081" w14:textId="77777777" w:rsidR="001F0A5A" w:rsidRDefault="001F0A5A" w:rsidP="00BC6A11"/>
          <w:p w14:paraId="02F5B84F" w14:textId="77777777" w:rsidR="001F0A5A" w:rsidRDefault="001F0A5A" w:rsidP="00BC6A11"/>
          <w:p w14:paraId="3B18A169" w14:textId="28D6CD7C" w:rsidR="001F0A5A" w:rsidRDefault="001F0A5A" w:rsidP="00BC6A11"/>
        </w:tc>
      </w:tr>
      <w:tr w:rsidR="001A141E" w14:paraId="1D60E6BC" w14:textId="77777777" w:rsidTr="001A141E">
        <w:tc>
          <w:tcPr>
            <w:tcW w:w="693" w:type="dxa"/>
          </w:tcPr>
          <w:p w14:paraId="5E1424F5" w14:textId="08C3236E" w:rsidR="001A141E" w:rsidRDefault="001A141E" w:rsidP="001A141E">
            <w:r>
              <w:rPr>
                <w:b/>
              </w:rPr>
              <w:t>8</w:t>
            </w:r>
            <w:r w:rsidRPr="003917F3">
              <w:rPr>
                <w:b/>
              </w:rPr>
              <w:t>.</w:t>
            </w:r>
          </w:p>
        </w:tc>
        <w:tc>
          <w:tcPr>
            <w:tcW w:w="7176" w:type="dxa"/>
          </w:tcPr>
          <w:p w14:paraId="45DAC2D0" w14:textId="61A40B27" w:rsidR="001A141E" w:rsidRDefault="001A141E" w:rsidP="001A141E">
            <w:r>
              <w:rPr>
                <w:b/>
              </w:rPr>
              <w:t>Question</w:t>
            </w:r>
            <w:r w:rsidR="00E42A8A">
              <w:rPr>
                <w:b/>
              </w:rPr>
              <w:t xml:space="preserve">naire ESE Athena Swan </w:t>
            </w:r>
          </w:p>
        </w:tc>
        <w:tc>
          <w:tcPr>
            <w:tcW w:w="1147" w:type="dxa"/>
          </w:tcPr>
          <w:p w14:paraId="74709068" w14:textId="77777777" w:rsidR="001A141E" w:rsidRDefault="001A141E" w:rsidP="001A141E"/>
        </w:tc>
      </w:tr>
      <w:tr w:rsidR="001A141E" w14:paraId="3AF12EE6" w14:textId="77777777" w:rsidTr="001A141E">
        <w:tc>
          <w:tcPr>
            <w:tcW w:w="693" w:type="dxa"/>
          </w:tcPr>
          <w:p w14:paraId="269625F0" w14:textId="04FBC9E6" w:rsidR="001A141E" w:rsidRDefault="00E42A8A" w:rsidP="001A141E">
            <w:r>
              <w:t>8.1.</w:t>
            </w:r>
          </w:p>
        </w:tc>
        <w:tc>
          <w:tcPr>
            <w:tcW w:w="7176" w:type="dxa"/>
          </w:tcPr>
          <w:p w14:paraId="693A2015" w14:textId="0A7AA6D3" w:rsidR="001A141E" w:rsidRDefault="00E42A8A" w:rsidP="001A141E">
            <w:r>
              <w:t xml:space="preserve">RB, </w:t>
            </w:r>
            <w:proofErr w:type="gramStart"/>
            <w:r>
              <w:t>JM</w:t>
            </w:r>
            <w:proofErr w:type="gramEnd"/>
            <w:r>
              <w:t xml:space="preserve"> and KK had worked on one for staff incorporating the requested culture survey questions, our previous survey and questions arising from the action plan where we wrote that survey data are measures of success. It was distributed as PAPER 5. GC remarked that the questions regarding the PRDP need changing as the format has changed. </w:t>
            </w:r>
            <w:r w:rsidR="00C1781C">
              <w:t xml:space="preserve">Targeting questions need to be included about this change “whether it is better and what is better”. </w:t>
            </w:r>
            <w:r>
              <w:t xml:space="preserve">In the </w:t>
            </w:r>
            <w:r>
              <w:lastRenderedPageBreak/>
              <w:t xml:space="preserve">career development section, Q29 fairness is difficult to answer and should be rephrased to “do you feel supported”. </w:t>
            </w:r>
          </w:p>
        </w:tc>
        <w:tc>
          <w:tcPr>
            <w:tcW w:w="1147" w:type="dxa"/>
          </w:tcPr>
          <w:p w14:paraId="42DD250F" w14:textId="77777777" w:rsidR="001A141E" w:rsidRDefault="001A141E" w:rsidP="001A141E"/>
          <w:p w14:paraId="09DE85D9" w14:textId="77777777" w:rsidR="00E42A8A" w:rsidRDefault="00E42A8A" w:rsidP="001A141E"/>
          <w:p w14:paraId="71C0A442" w14:textId="77777777" w:rsidR="00E42A8A" w:rsidRDefault="00E42A8A" w:rsidP="001A141E"/>
          <w:p w14:paraId="3D942E41" w14:textId="77777777" w:rsidR="00E42A8A" w:rsidRDefault="00E42A8A" w:rsidP="001A141E"/>
          <w:p w14:paraId="5D5BD4B3" w14:textId="77777777" w:rsidR="00E42A8A" w:rsidRDefault="00E42A8A" w:rsidP="001A141E"/>
          <w:p w14:paraId="23DC225F" w14:textId="77777777" w:rsidR="00E42A8A" w:rsidRDefault="00E42A8A" w:rsidP="001A141E"/>
          <w:p w14:paraId="7F1E384D" w14:textId="7C8BE85B" w:rsidR="00E42A8A" w:rsidRDefault="00341FE4" w:rsidP="001A141E">
            <w:r>
              <w:lastRenderedPageBreak/>
              <w:t>DONE</w:t>
            </w:r>
          </w:p>
          <w:p w14:paraId="75EDB2CC" w14:textId="4F1F4EC8" w:rsidR="00E42A8A" w:rsidRDefault="00E42A8A" w:rsidP="001A141E"/>
        </w:tc>
      </w:tr>
      <w:tr w:rsidR="00E42A8A" w14:paraId="11B9488A" w14:textId="77777777" w:rsidTr="001A141E">
        <w:tc>
          <w:tcPr>
            <w:tcW w:w="693" w:type="dxa"/>
          </w:tcPr>
          <w:p w14:paraId="5D31BCED" w14:textId="3FDE3425" w:rsidR="00E42A8A" w:rsidRDefault="00E42A8A" w:rsidP="001A141E">
            <w:r>
              <w:lastRenderedPageBreak/>
              <w:t>8.2.</w:t>
            </w:r>
          </w:p>
        </w:tc>
        <w:tc>
          <w:tcPr>
            <w:tcW w:w="7176" w:type="dxa"/>
          </w:tcPr>
          <w:p w14:paraId="5829B360" w14:textId="47CA1AD8" w:rsidR="00E42A8A" w:rsidRDefault="00E42A8A" w:rsidP="001A141E">
            <w:r>
              <w:t xml:space="preserve">Another questionnaire needs to be designed for students. Action KK to delegate that task to our student representatives. </w:t>
            </w:r>
          </w:p>
        </w:tc>
        <w:tc>
          <w:tcPr>
            <w:tcW w:w="1147" w:type="dxa"/>
          </w:tcPr>
          <w:p w14:paraId="52D35D90" w14:textId="2764CC3E" w:rsidR="00E42A8A" w:rsidRDefault="00341FE4" w:rsidP="001A141E">
            <w:r>
              <w:t>DONE partly</w:t>
            </w:r>
          </w:p>
        </w:tc>
      </w:tr>
      <w:tr w:rsidR="001A141E" w:rsidRPr="003917F3" w14:paraId="28EC15E4" w14:textId="77777777" w:rsidTr="001A141E">
        <w:tc>
          <w:tcPr>
            <w:tcW w:w="693" w:type="dxa"/>
          </w:tcPr>
          <w:p w14:paraId="640583CD" w14:textId="529FDC3B" w:rsidR="001A141E" w:rsidRPr="003917F3" w:rsidRDefault="00E42A8A" w:rsidP="001A141E">
            <w:pPr>
              <w:rPr>
                <w:b/>
              </w:rPr>
            </w:pPr>
            <w:r>
              <w:rPr>
                <w:b/>
              </w:rPr>
              <w:t>9</w:t>
            </w:r>
            <w:r w:rsidR="001A141E" w:rsidRPr="003917F3">
              <w:rPr>
                <w:b/>
              </w:rPr>
              <w:t>.</w:t>
            </w:r>
          </w:p>
        </w:tc>
        <w:tc>
          <w:tcPr>
            <w:tcW w:w="7176" w:type="dxa"/>
          </w:tcPr>
          <w:p w14:paraId="429E4962" w14:textId="6DEC0FC9" w:rsidR="001A141E" w:rsidRPr="003917F3" w:rsidRDefault="001A141E" w:rsidP="001A141E">
            <w:pPr>
              <w:rPr>
                <w:b/>
              </w:rPr>
            </w:pPr>
            <w:r w:rsidRPr="003917F3">
              <w:rPr>
                <w:b/>
              </w:rPr>
              <w:t>Update</w:t>
            </w:r>
            <w:r>
              <w:rPr>
                <w:b/>
              </w:rPr>
              <w:t>s</w:t>
            </w:r>
            <w:r w:rsidRPr="003917F3">
              <w:rPr>
                <w:b/>
              </w:rPr>
              <w:t xml:space="preserve"> on </w:t>
            </w:r>
            <w:r>
              <w:rPr>
                <w:b/>
              </w:rPr>
              <w:t>EDI topics from members of the SAT</w:t>
            </w:r>
          </w:p>
        </w:tc>
        <w:tc>
          <w:tcPr>
            <w:tcW w:w="1147" w:type="dxa"/>
          </w:tcPr>
          <w:p w14:paraId="4D71FC62" w14:textId="77777777" w:rsidR="001A141E" w:rsidRPr="003917F3" w:rsidRDefault="001A141E" w:rsidP="001A141E">
            <w:pPr>
              <w:rPr>
                <w:b/>
              </w:rPr>
            </w:pPr>
          </w:p>
        </w:tc>
      </w:tr>
      <w:tr w:rsidR="001A141E" w14:paraId="0FBCDCB0" w14:textId="77777777" w:rsidTr="001A141E">
        <w:tc>
          <w:tcPr>
            <w:tcW w:w="693" w:type="dxa"/>
          </w:tcPr>
          <w:p w14:paraId="2E3A22DB" w14:textId="33ACD26A" w:rsidR="001A141E" w:rsidRDefault="00E42A8A" w:rsidP="001A141E">
            <w:r>
              <w:t>9</w:t>
            </w:r>
            <w:r w:rsidR="001A141E">
              <w:t>.1.</w:t>
            </w:r>
          </w:p>
        </w:tc>
        <w:tc>
          <w:tcPr>
            <w:tcW w:w="7176" w:type="dxa"/>
          </w:tcPr>
          <w:p w14:paraId="565C013D" w14:textId="6DD13D7B" w:rsidR="001A141E" w:rsidRPr="0066312E" w:rsidRDefault="00E42A8A" w:rsidP="001A141E">
            <w:pPr>
              <w:pStyle w:val="Heading3"/>
              <w:outlineLvl w:val="2"/>
              <w:rPr>
                <w:rFonts w:asciiTheme="minorHAnsi" w:eastAsia="Times New Roman" w:hAnsiTheme="minorHAnsi" w:cstheme="minorHAnsi"/>
                <w:b w:val="0"/>
                <w:color w:val="auto"/>
                <w:sz w:val="22"/>
                <w:szCs w:val="22"/>
              </w:rPr>
            </w:pPr>
            <w:r>
              <w:rPr>
                <w:rStyle w:val="Strong"/>
                <w:rFonts w:asciiTheme="minorHAnsi" w:eastAsia="Times New Roman" w:hAnsiTheme="minorHAnsi" w:cstheme="minorHAnsi"/>
                <w:b/>
                <w:bCs/>
                <w:color w:val="auto"/>
                <w:sz w:val="22"/>
                <w:szCs w:val="22"/>
              </w:rPr>
              <w:t xml:space="preserve">Proposal to apply for the EDI grant from Environmental Science </w:t>
            </w:r>
            <w:r w:rsidR="001A141E" w:rsidRPr="001E1DEB">
              <w:rPr>
                <w:rStyle w:val="Strong"/>
                <w:rFonts w:asciiTheme="minorHAnsi" w:eastAsia="Times New Roman" w:hAnsiTheme="minorHAnsi" w:cstheme="minorHAnsi"/>
                <w:b/>
                <w:bCs/>
                <w:color w:val="auto"/>
                <w:sz w:val="22"/>
                <w:szCs w:val="22"/>
              </w:rPr>
              <w:t>(</w:t>
            </w:r>
            <w:r w:rsidR="001A141E" w:rsidRPr="001E1DEB">
              <w:rPr>
                <w:rStyle w:val="Strong"/>
                <w:rFonts w:asciiTheme="minorHAnsi" w:hAnsiTheme="minorHAnsi" w:cstheme="minorHAnsi"/>
                <w:b/>
                <w:sz w:val="22"/>
                <w:szCs w:val="22"/>
              </w:rPr>
              <w:t>AP)</w:t>
            </w:r>
          </w:p>
          <w:p w14:paraId="0757F059" w14:textId="15474B8D" w:rsidR="001A141E" w:rsidRPr="0066312E" w:rsidRDefault="00E42A8A" w:rsidP="001A141E">
            <w:pPr>
              <w:pStyle w:val="Heading3"/>
              <w:spacing w:line="240" w:lineRule="auto"/>
              <w:outlineLvl w:val="2"/>
              <w:rPr>
                <w:rFonts w:asciiTheme="minorHAnsi" w:eastAsia="Times New Roman" w:hAnsiTheme="minorHAnsi" w:cstheme="minorHAnsi"/>
                <w:b w:val="0"/>
                <w:color w:val="auto"/>
                <w:sz w:val="22"/>
                <w:szCs w:val="22"/>
              </w:rPr>
            </w:pPr>
            <w:r>
              <w:rPr>
                <w:rFonts w:asciiTheme="minorHAnsi" w:eastAsia="Times New Roman" w:hAnsiTheme="minorHAnsi" w:cstheme="minorHAnsi"/>
                <w:b w:val="0"/>
                <w:color w:val="auto"/>
                <w:sz w:val="22"/>
                <w:szCs w:val="22"/>
              </w:rPr>
              <w:t>JM updated that the department is submitting two applications</w:t>
            </w:r>
            <w:r w:rsidR="00C1781C">
              <w:rPr>
                <w:rFonts w:asciiTheme="minorHAnsi" w:eastAsia="Times New Roman" w:hAnsiTheme="minorHAnsi" w:cstheme="minorHAnsi"/>
                <w:b w:val="0"/>
                <w:color w:val="auto"/>
                <w:sz w:val="22"/>
                <w:szCs w:val="22"/>
              </w:rPr>
              <w:t xml:space="preserve"> as Ian </w:t>
            </w:r>
            <w:proofErr w:type="spellStart"/>
            <w:r w:rsidR="00C1781C">
              <w:rPr>
                <w:rFonts w:asciiTheme="minorHAnsi" w:eastAsia="Times New Roman" w:hAnsiTheme="minorHAnsi" w:cstheme="minorHAnsi"/>
                <w:b w:val="0"/>
                <w:color w:val="auto"/>
                <w:sz w:val="22"/>
                <w:szCs w:val="22"/>
              </w:rPr>
              <w:t>Bastow</w:t>
            </w:r>
            <w:proofErr w:type="spellEnd"/>
            <w:r w:rsidR="00C1781C">
              <w:rPr>
                <w:rFonts w:asciiTheme="minorHAnsi" w:eastAsia="Times New Roman" w:hAnsiTheme="minorHAnsi" w:cstheme="minorHAnsi"/>
                <w:b w:val="0"/>
                <w:color w:val="auto"/>
                <w:sz w:val="22"/>
                <w:szCs w:val="22"/>
              </w:rPr>
              <w:t xml:space="preserve"> also submitted one about seismic hazards. AP</w:t>
            </w:r>
            <w:r w:rsidR="0049199C">
              <w:rPr>
                <w:rFonts w:asciiTheme="minorHAnsi" w:eastAsia="Times New Roman" w:hAnsiTheme="minorHAnsi" w:cstheme="minorHAnsi"/>
                <w:b w:val="0"/>
                <w:color w:val="auto"/>
                <w:sz w:val="22"/>
                <w:szCs w:val="22"/>
              </w:rPr>
              <w:t>’s</w:t>
            </w:r>
            <w:r w:rsidR="00C1781C">
              <w:rPr>
                <w:rFonts w:asciiTheme="minorHAnsi" w:eastAsia="Times New Roman" w:hAnsiTheme="minorHAnsi" w:cstheme="minorHAnsi"/>
                <w:b w:val="0"/>
                <w:color w:val="auto"/>
                <w:sz w:val="22"/>
                <w:szCs w:val="22"/>
              </w:rPr>
              <w:t xml:space="preserve"> idea was to develop the virtual fieldtrip to make it a useful tool for wider participation. </w:t>
            </w:r>
          </w:p>
        </w:tc>
        <w:tc>
          <w:tcPr>
            <w:tcW w:w="1147" w:type="dxa"/>
          </w:tcPr>
          <w:p w14:paraId="1A1DEC1A" w14:textId="77777777" w:rsidR="001A141E" w:rsidRDefault="001A141E" w:rsidP="001A141E"/>
          <w:p w14:paraId="14144CD0" w14:textId="77777777" w:rsidR="001A141E" w:rsidRDefault="001A141E" w:rsidP="001A141E"/>
          <w:p w14:paraId="7C1E1F7E" w14:textId="77777777" w:rsidR="001A141E" w:rsidRDefault="001A141E" w:rsidP="001A141E"/>
          <w:p w14:paraId="53AC3011" w14:textId="7A0FCA94" w:rsidR="001A141E" w:rsidRDefault="001A141E" w:rsidP="001A141E"/>
        </w:tc>
      </w:tr>
      <w:tr w:rsidR="00C1781C" w14:paraId="51AD49D2" w14:textId="77777777" w:rsidTr="001A141E">
        <w:tc>
          <w:tcPr>
            <w:tcW w:w="693" w:type="dxa"/>
          </w:tcPr>
          <w:p w14:paraId="035A7CA3" w14:textId="6314E059" w:rsidR="00C1781C" w:rsidRDefault="00C1781C" w:rsidP="001A141E">
            <w:r>
              <w:t>9.2.</w:t>
            </w:r>
          </w:p>
        </w:tc>
        <w:tc>
          <w:tcPr>
            <w:tcW w:w="7176" w:type="dxa"/>
          </w:tcPr>
          <w:p w14:paraId="7767FAF1" w14:textId="7FD73D5B" w:rsidR="00C1781C" w:rsidRPr="00C1781C" w:rsidRDefault="00C1781C" w:rsidP="00C1781C">
            <w:pPr>
              <w:pStyle w:val="Heading3"/>
              <w:outlineLvl w:val="2"/>
              <w:rPr>
                <w:rFonts w:asciiTheme="minorHAnsi" w:eastAsia="Times New Roman" w:hAnsiTheme="minorHAnsi" w:cstheme="minorHAnsi"/>
                <w:bCs w:val="0"/>
                <w:color w:val="auto"/>
                <w:sz w:val="22"/>
                <w:szCs w:val="22"/>
              </w:rPr>
            </w:pPr>
            <w:r w:rsidRPr="00C1781C">
              <w:rPr>
                <w:rFonts w:asciiTheme="minorHAnsi" w:eastAsia="Times New Roman" w:hAnsiTheme="minorHAnsi" w:cstheme="minorHAnsi"/>
                <w:bCs w:val="0"/>
                <w:color w:val="auto"/>
                <w:sz w:val="22"/>
                <w:szCs w:val="22"/>
              </w:rPr>
              <w:t xml:space="preserve">Qualtrics </w:t>
            </w:r>
            <w:r>
              <w:rPr>
                <w:rFonts w:asciiTheme="minorHAnsi" w:eastAsia="Times New Roman" w:hAnsiTheme="minorHAnsi" w:cstheme="minorHAnsi"/>
                <w:bCs w:val="0"/>
                <w:color w:val="auto"/>
                <w:sz w:val="22"/>
                <w:szCs w:val="22"/>
              </w:rPr>
              <w:t>survey as self-reporting tool for outreach events (VM)</w:t>
            </w:r>
          </w:p>
          <w:p w14:paraId="416C39BA" w14:textId="657968A8" w:rsidR="00C1781C" w:rsidRPr="00C1781C" w:rsidRDefault="00C1781C" w:rsidP="00C1781C">
            <w:pPr>
              <w:pStyle w:val="Heading3"/>
              <w:outlineLvl w:val="2"/>
              <w:rPr>
                <w:rStyle w:val="Strong"/>
                <w:rFonts w:asciiTheme="minorHAnsi" w:eastAsia="Times New Roman" w:hAnsiTheme="minorHAnsi" w:cstheme="minorHAnsi"/>
                <w:b/>
                <w:bCs/>
                <w:color w:val="auto"/>
                <w:sz w:val="22"/>
                <w:szCs w:val="22"/>
              </w:rPr>
            </w:pPr>
            <w:r>
              <w:rPr>
                <w:rStyle w:val="Strong"/>
                <w:rFonts w:asciiTheme="minorHAnsi" w:eastAsia="Times New Roman" w:hAnsiTheme="minorHAnsi" w:cstheme="minorHAnsi"/>
                <w:bCs/>
                <w:sz w:val="22"/>
                <w:szCs w:val="22"/>
              </w:rPr>
              <w:t xml:space="preserve">VM has worked with VF and small changes still need to be made. The SAT will be required to help. VM will likely work with the data. Agreed to publish the link on the website/intranet but send email or newsletter reminders.  </w:t>
            </w:r>
          </w:p>
        </w:tc>
        <w:tc>
          <w:tcPr>
            <w:tcW w:w="1147" w:type="dxa"/>
          </w:tcPr>
          <w:p w14:paraId="03AC6ACC" w14:textId="77777777" w:rsidR="00C1781C" w:rsidRDefault="00C1781C" w:rsidP="001A141E"/>
          <w:p w14:paraId="6FEF7D78" w14:textId="6B39D1FB" w:rsidR="00C1781C" w:rsidRDefault="00341FE4" w:rsidP="001A141E">
            <w:r>
              <w:t>DONE</w:t>
            </w:r>
          </w:p>
        </w:tc>
      </w:tr>
      <w:tr w:rsidR="001A141E" w:rsidRPr="00C86DD1" w14:paraId="598962A9" w14:textId="77777777" w:rsidTr="001A141E">
        <w:tc>
          <w:tcPr>
            <w:tcW w:w="693" w:type="dxa"/>
          </w:tcPr>
          <w:p w14:paraId="39D472FC" w14:textId="3CD8C211" w:rsidR="001A141E" w:rsidRPr="00C86DD1" w:rsidRDefault="00C1781C" w:rsidP="001A141E">
            <w:pPr>
              <w:rPr>
                <w:b/>
              </w:rPr>
            </w:pPr>
            <w:r>
              <w:rPr>
                <w:b/>
              </w:rPr>
              <w:t>10</w:t>
            </w:r>
            <w:r w:rsidR="001A141E" w:rsidRPr="00C86DD1">
              <w:rPr>
                <w:b/>
              </w:rPr>
              <w:t>.</w:t>
            </w:r>
          </w:p>
        </w:tc>
        <w:tc>
          <w:tcPr>
            <w:tcW w:w="7176" w:type="dxa"/>
          </w:tcPr>
          <w:p w14:paraId="264C007F" w14:textId="3F2B5BD0" w:rsidR="001A141E" w:rsidRPr="00C86DD1" w:rsidRDefault="001A141E" w:rsidP="001A141E">
            <w:pPr>
              <w:rPr>
                <w:b/>
              </w:rPr>
            </w:pPr>
            <w:r>
              <w:rPr>
                <w:b/>
              </w:rPr>
              <w:t>AOB</w:t>
            </w:r>
          </w:p>
        </w:tc>
        <w:tc>
          <w:tcPr>
            <w:tcW w:w="1147" w:type="dxa"/>
          </w:tcPr>
          <w:p w14:paraId="4CBBBE89" w14:textId="77777777" w:rsidR="001A141E" w:rsidRPr="00C86DD1" w:rsidRDefault="001A141E" w:rsidP="001A141E">
            <w:pPr>
              <w:rPr>
                <w:b/>
              </w:rPr>
            </w:pPr>
          </w:p>
        </w:tc>
      </w:tr>
      <w:tr w:rsidR="001A141E" w:rsidRPr="00C86DD1" w14:paraId="1694A0F6" w14:textId="77777777" w:rsidTr="001A141E">
        <w:tc>
          <w:tcPr>
            <w:tcW w:w="693" w:type="dxa"/>
          </w:tcPr>
          <w:p w14:paraId="4DF62D56" w14:textId="77777777" w:rsidR="001A141E" w:rsidRDefault="001A141E" w:rsidP="001A141E">
            <w:pPr>
              <w:rPr>
                <w:b/>
              </w:rPr>
            </w:pPr>
          </w:p>
        </w:tc>
        <w:tc>
          <w:tcPr>
            <w:tcW w:w="7176" w:type="dxa"/>
          </w:tcPr>
          <w:p w14:paraId="783628F6" w14:textId="085671A9" w:rsidR="001A141E" w:rsidRPr="002C771E" w:rsidRDefault="00C1781C" w:rsidP="001A141E">
            <w:pPr>
              <w:rPr>
                <w:bCs/>
              </w:rPr>
            </w:pPr>
            <w:r>
              <w:rPr>
                <w:bCs/>
              </w:rPr>
              <w:t>Nothing discussed</w:t>
            </w:r>
            <w:r w:rsidR="001A141E">
              <w:rPr>
                <w:bCs/>
              </w:rPr>
              <w:t xml:space="preserve"> </w:t>
            </w:r>
          </w:p>
        </w:tc>
        <w:tc>
          <w:tcPr>
            <w:tcW w:w="1147" w:type="dxa"/>
          </w:tcPr>
          <w:p w14:paraId="50CE54B6" w14:textId="77777777" w:rsidR="001A141E" w:rsidRPr="00C86DD1" w:rsidRDefault="001A141E" w:rsidP="001A141E">
            <w:pPr>
              <w:rPr>
                <w:b/>
              </w:rPr>
            </w:pPr>
          </w:p>
        </w:tc>
      </w:tr>
      <w:tr w:rsidR="001A141E" w:rsidRPr="000467A7" w14:paraId="020BBD6E" w14:textId="77777777" w:rsidTr="001A141E">
        <w:tc>
          <w:tcPr>
            <w:tcW w:w="693" w:type="dxa"/>
          </w:tcPr>
          <w:p w14:paraId="15CDA05C" w14:textId="45A97A50" w:rsidR="001A141E" w:rsidRPr="000467A7" w:rsidRDefault="001A141E" w:rsidP="001A141E">
            <w:pPr>
              <w:rPr>
                <w:b/>
              </w:rPr>
            </w:pPr>
            <w:r w:rsidRPr="000467A7">
              <w:rPr>
                <w:b/>
              </w:rPr>
              <w:t>1</w:t>
            </w:r>
            <w:r w:rsidR="00C1781C">
              <w:rPr>
                <w:b/>
              </w:rPr>
              <w:t>1</w:t>
            </w:r>
            <w:r w:rsidRPr="000467A7">
              <w:rPr>
                <w:b/>
              </w:rPr>
              <w:t>.</w:t>
            </w:r>
          </w:p>
        </w:tc>
        <w:tc>
          <w:tcPr>
            <w:tcW w:w="7176" w:type="dxa"/>
          </w:tcPr>
          <w:p w14:paraId="0C8DB2DB" w14:textId="49FFF42D" w:rsidR="001A141E" w:rsidRPr="000467A7" w:rsidRDefault="00C1781C" w:rsidP="001A141E">
            <w:pPr>
              <w:rPr>
                <w:b/>
              </w:rPr>
            </w:pPr>
            <w:r w:rsidRPr="00C1781C">
              <w:rPr>
                <w:b/>
              </w:rPr>
              <w:t>Next</w:t>
            </w:r>
            <w:r w:rsidR="001A141E" w:rsidRPr="000467A7">
              <w:rPr>
                <w:b/>
              </w:rPr>
              <w:t xml:space="preserve"> meetings</w:t>
            </w:r>
          </w:p>
        </w:tc>
        <w:tc>
          <w:tcPr>
            <w:tcW w:w="1147" w:type="dxa"/>
          </w:tcPr>
          <w:p w14:paraId="33132F56" w14:textId="77777777" w:rsidR="001A141E" w:rsidRPr="000467A7" w:rsidRDefault="001A141E" w:rsidP="001A141E">
            <w:pPr>
              <w:rPr>
                <w:b/>
              </w:rPr>
            </w:pPr>
          </w:p>
        </w:tc>
      </w:tr>
      <w:tr w:rsidR="001A141E" w:rsidRPr="000467A7" w14:paraId="3EE90A87" w14:textId="77777777" w:rsidTr="001A141E">
        <w:tc>
          <w:tcPr>
            <w:tcW w:w="693" w:type="dxa"/>
          </w:tcPr>
          <w:p w14:paraId="71A5DFDB" w14:textId="77777777" w:rsidR="001A141E" w:rsidRPr="000467A7" w:rsidRDefault="001A141E" w:rsidP="001A141E"/>
        </w:tc>
        <w:tc>
          <w:tcPr>
            <w:tcW w:w="7176" w:type="dxa"/>
          </w:tcPr>
          <w:p w14:paraId="44D9A894" w14:textId="7EC3D03E" w:rsidR="00DE3D59" w:rsidRDefault="00C1781C" w:rsidP="001A141E">
            <w:r>
              <w:t xml:space="preserve">Agreement to </w:t>
            </w:r>
            <w:r w:rsidR="00DE3D59">
              <w:t>change timings to 13:00-14:00 and have multi-mode meetings in the future. Action KK to get room.</w:t>
            </w:r>
          </w:p>
          <w:p w14:paraId="0389BDB0" w14:textId="4E2DF281" w:rsidR="001A141E" w:rsidRPr="000467A7" w:rsidRDefault="00DE3D59" w:rsidP="001A141E">
            <w:r>
              <w:t>12/11/2021 – 14/01/2022 – 11/03/2022 – 13/05/2022 – 08/07/2022</w:t>
            </w:r>
            <w:r w:rsidR="001A141E">
              <w:t xml:space="preserve"> </w:t>
            </w:r>
          </w:p>
        </w:tc>
        <w:tc>
          <w:tcPr>
            <w:tcW w:w="1147" w:type="dxa"/>
          </w:tcPr>
          <w:p w14:paraId="563EB66B" w14:textId="6C1075F7" w:rsidR="001A141E" w:rsidRPr="000467A7" w:rsidRDefault="00DE3D59" w:rsidP="001A141E">
            <w:r>
              <w:t>KK</w:t>
            </w:r>
            <w:r w:rsidR="00B02622">
              <w:t xml:space="preserve"> - DONE</w:t>
            </w:r>
          </w:p>
        </w:tc>
      </w:tr>
    </w:tbl>
    <w:p w14:paraId="14565833" w14:textId="7CD281D3" w:rsidR="0009050F" w:rsidRDefault="0009050F" w:rsidP="0009050F"/>
    <w:sectPr w:rsidR="000905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4A99A" w14:textId="77777777" w:rsidR="001C68DC" w:rsidRDefault="001C68DC" w:rsidP="001C68DC">
      <w:pPr>
        <w:spacing w:after="0" w:line="240" w:lineRule="auto"/>
      </w:pPr>
      <w:r>
        <w:separator/>
      </w:r>
    </w:p>
  </w:endnote>
  <w:endnote w:type="continuationSeparator" w:id="0">
    <w:p w14:paraId="3032C3A6" w14:textId="77777777" w:rsidR="001C68DC" w:rsidRDefault="001C68DC" w:rsidP="001C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34936" w14:textId="77777777" w:rsidR="001C68DC" w:rsidRDefault="001C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A15FA" w14:textId="77777777" w:rsidR="001C68DC" w:rsidRDefault="001C6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04CF1" w14:textId="77777777" w:rsidR="001C68DC" w:rsidRDefault="001C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B4A63" w14:textId="77777777" w:rsidR="001C68DC" w:rsidRDefault="001C68DC" w:rsidP="001C68DC">
      <w:pPr>
        <w:spacing w:after="0" w:line="240" w:lineRule="auto"/>
      </w:pPr>
      <w:r>
        <w:separator/>
      </w:r>
    </w:p>
  </w:footnote>
  <w:footnote w:type="continuationSeparator" w:id="0">
    <w:p w14:paraId="10E4378F" w14:textId="77777777" w:rsidR="001C68DC" w:rsidRDefault="001C68DC" w:rsidP="001C6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0B51B" w14:textId="77777777" w:rsidR="001C68DC" w:rsidRDefault="001C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817" w14:textId="4AB3FDEC" w:rsidR="001C68DC" w:rsidRDefault="001C6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A2735" w14:textId="77777777" w:rsidR="001C68DC" w:rsidRDefault="001C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3512B"/>
    <w:multiLevelType w:val="multilevel"/>
    <w:tmpl w:val="24727C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E44B4D"/>
    <w:multiLevelType w:val="multilevel"/>
    <w:tmpl w:val="38CA03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2976F2B"/>
    <w:multiLevelType w:val="multilevel"/>
    <w:tmpl w:val="3D64AE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BE6578"/>
    <w:multiLevelType w:val="hybridMultilevel"/>
    <w:tmpl w:val="11E4B2B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D212129"/>
    <w:multiLevelType w:val="multilevel"/>
    <w:tmpl w:val="C1C678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DB07D8"/>
    <w:multiLevelType w:val="hybridMultilevel"/>
    <w:tmpl w:val="0EB0D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C002E5"/>
    <w:multiLevelType w:val="hybridMultilevel"/>
    <w:tmpl w:val="24F4E668"/>
    <w:lvl w:ilvl="0" w:tplc="A4225318">
      <w:start w:val="1"/>
      <w:numFmt w:val="lowerLetter"/>
      <w:lvlText w:val="%1)"/>
      <w:lvlJc w:val="left"/>
      <w:pPr>
        <w:ind w:left="2430" w:hanging="360"/>
      </w:pPr>
    </w:lvl>
    <w:lvl w:ilvl="1" w:tplc="08090019">
      <w:start w:val="1"/>
      <w:numFmt w:val="lowerLetter"/>
      <w:lvlText w:val="%2."/>
      <w:lvlJc w:val="left"/>
      <w:pPr>
        <w:ind w:left="3150" w:hanging="360"/>
      </w:pPr>
    </w:lvl>
    <w:lvl w:ilvl="2" w:tplc="0809001B">
      <w:start w:val="1"/>
      <w:numFmt w:val="lowerRoman"/>
      <w:lvlText w:val="%3."/>
      <w:lvlJc w:val="right"/>
      <w:pPr>
        <w:ind w:left="3870" w:hanging="180"/>
      </w:pPr>
    </w:lvl>
    <w:lvl w:ilvl="3" w:tplc="0809000F">
      <w:start w:val="1"/>
      <w:numFmt w:val="decimal"/>
      <w:lvlText w:val="%4."/>
      <w:lvlJc w:val="left"/>
      <w:pPr>
        <w:ind w:left="4590" w:hanging="360"/>
      </w:pPr>
    </w:lvl>
    <w:lvl w:ilvl="4" w:tplc="08090019">
      <w:start w:val="1"/>
      <w:numFmt w:val="lowerLetter"/>
      <w:lvlText w:val="%5."/>
      <w:lvlJc w:val="left"/>
      <w:pPr>
        <w:ind w:left="5310" w:hanging="360"/>
      </w:pPr>
    </w:lvl>
    <w:lvl w:ilvl="5" w:tplc="0809001B">
      <w:start w:val="1"/>
      <w:numFmt w:val="lowerRoman"/>
      <w:lvlText w:val="%6."/>
      <w:lvlJc w:val="right"/>
      <w:pPr>
        <w:ind w:left="6030" w:hanging="180"/>
      </w:pPr>
    </w:lvl>
    <w:lvl w:ilvl="6" w:tplc="0809000F">
      <w:start w:val="1"/>
      <w:numFmt w:val="decimal"/>
      <w:lvlText w:val="%7."/>
      <w:lvlJc w:val="left"/>
      <w:pPr>
        <w:ind w:left="6750" w:hanging="360"/>
      </w:pPr>
    </w:lvl>
    <w:lvl w:ilvl="7" w:tplc="08090019">
      <w:start w:val="1"/>
      <w:numFmt w:val="lowerLetter"/>
      <w:lvlText w:val="%8."/>
      <w:lvlJc w:val="left"/>
      <w:pPr>
        <w:ind w:left="7470" w:hanging="360"/>
      </w:pPr>
    </w:lvl>
    <w:lvl w:ilvl="8" w:tplc="0809001B">
      <w:start w:val="1"/>
      <w:numFmt w:val="lowerRoman"/>
      <w:lvlText w:val="%9."/>
      <w:lvlJc w:val="right"/>
      <w:pPr>
        <w:ind w:left="8190" w:hanging="180"/>
      </w:pPr>
    </w:lvl>
  </w:abstractNum>
  <w:abstractNum w:abstractNumId="7" w15:restartNumberingAfterBreak="0">
    <w:nsid w:val="224325F6"/>
    <w:multiLevelType w:val="hybridMultilevel"/>
    <w:tmpl w:val="111E20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D2B60"/>
    <w:multiLevelType w:val="hybridMultilevel"/>
    <w:tmpl w:val="0CBE2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A7190"/>
    <w:multiLevelType w:val="hybridMultilevel"/>
    <w:tmpl w:val="712C2D26"/>
    <w:lvl w:ilvl="0" w:tplc="9BC8EB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5E7599"/>
    <w:multiLevelType w:val="hybridMultilevel"/>
    <w:tmpl w:val="7B64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A1475"/>
    <w:multiLevelType w:val="hybridMultilevel"/>
    <w:tmpl w:val="E90A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B6214"/>
    <w:multiLevelType w:val="hybridMultilevel"/>
    <w:tmpl w:val="BB6E0D7E"/>
    <w:lvl w:ilvl="0" w:tplc="66506810">
      <w:start w:val="5"/>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C57AAA"/>
    <w:multiLevelType w:val="multilevel"/>
    <w:tmpl w:val="364212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9051033"/>
    <w:multiLevelType w:val="multilevel"/>
    <w:tmpl w:val="2AC65C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947E0D"/>
    <w:multiLevelType w:val="hybridMultilevel"/>
    <w:tmpl w:val="AE882258"/>
    <w:lvl w:ilvl="0" w:tplc="329AAC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D4FA7"/>
    <w:multiLevelType w:val="hybridMultilevel"/>
    <w:tmpl w:val="0206056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1B41CFC"/>
    <w:multiLevelType w:val="hybridMultilevel"/>
    <w:tmpl w:val="445C0E5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F5045D9"/>
    <w:multiLevelType w:val="hybridMultilevel"/>
    <w:tmpl w:val="9F2E236C"/>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7E46E6"/>
    <w:multiLevelType w:val="multilevel"/>
    <w:tmpl w:val="DCCC0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8710A97"/>
    <w:multiLevelType w:val="multilevel"/>
    <w:tmpl w:val="DE1EC2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2E16C9F"/>
    <w:multiLevelType w:val="hybridMultilevel"/>
    <w:tmpl w:val="EC2881F8"/>
    <w:lvl w:ilvl="0" w:tplc="80D26CD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0B734A"/>
    <w:multiLevelType w:val="multilevel"/>
    <w:tmpl w:val="4C98B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1"/>
  </w:num>
  <w:num w:numId="2">
    <w:abstractNumId w:val="7"/>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num>
  <w:num w:numId="7">
    <w:abstractNumId w:val="22"/>
  </w:num>
  <w:num w:numId="8">
    <w:abstractNumId w:val="20"/>
  </w:num>
  <w:num w:numId="9">
    <w:abstractNumId w:val="13"/>
  </w:num>
  <w:num w:numId="10">
    <w:abstractNumId w:val="3"/>
  </w:num>
  <w:num w:numId="11">
    <w:abstractNumId w:val="10"/>
  </w:num>
  <w:num w:numId="12">
    <w:abstractNumId w:val="14"/>
  </w:num>
  <w:num w:numId="13">
    <w:abstractNumId w:val="2"/>
  </w:num>
  <w:num w:numId="14">
    <w:abstractNumId w:val="19"/>
  </w:num>
  <w:num w:numId="15">
    <w:abstractNumId w:val="1"/>
  </w:num>
  <w:num w:numId="16">
    <w:abstractNumId w:val="0"/>
  </w:num>
  <w:num w:numId="17">
    <w:abstractNumId w:val="4"/>
  </w:num>
  <w:num w:numId="18">
    <w:abstractNumId w:val="17"/>
  </w:num>
  <w:num w:numId="19">
    <w:abstractNumId w:val="16"/>
  </w:num>
  <w:num w:numId="20">
    <w:abstractNumId w:val="9"/>
  </w:num>
  <w:num w:numId="21">
    <w:abstractNumId w:val="8"/>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3A"/>
    <w:rsid w:val="00006B5C"/>
    <w:rsid w:val="00007082"/>
    <w:rsid w:val="00036081"/>
    <w:rsid w:val="00040C50"/>
    <w:rsid w:val="000467A7"/>
    <w:rsid w:val="00055F99"/>
    <w:rsid w:val="000767A0"/>
    <w:rsid w:val="0009050F"/>
    <w:rsid w:val="000C45C8"/>
    <w:rsid w:val="000F22F9"/>
    <w:rsid w:val="00105F27"/>
    <w:rsid w:val="0011067A"/>
    <w:rsid w:val="00122D88"/>
    <w:rsid w:val="00132FBD"/>
    <w:rsid w:val="001411FB"/>
    <w:rsid w:val="00151C06"/>
    <w:rsid w:val="001533F2"/>
    <w:rsid w:val="00173E9F"/>
    <w:rsid w:val="00182D2B"/>
    <w:rsid w:val="001A141E"/>
    <w:rsid w:val="001C68DC"/>
    <w:rsid w:val="001D2C7F"/>
    <w:rsid w:val="001E1DEB"/>
    <w:rsid w:val="001F0A5A"/>
    <w:rsid w:val="00237CE1"/>
    <w:rsid w:val="00245C53"/>
    <w:rsid w:val="00256968"/>
    <w:rsid w:val="00265459"/>
    <w:rsid w:val="002B15EB"/>
    <w:rsid w:val="002B54C3"/>
    <w:rsid w:val="002C227C"/>
    <w:rsid w:val="002C771E"/>
    <w:rsid w:val="002D2E36"/>
    <w:rsid w:val="002E4D7B"/>
    <w:rsid w:val="00317625"/>
    <w:rsid w:val="00336FA8"/>
    <w:rsid w:val="00341FE4"/>
    <w:rsid w:val="003431BF"/>
    <w:rsid w:val="00380E26"/>
    <w:rsid w:val="0038574E"/>
    <w:rsid w:val="003917F3"/>
    <w:rsid w:val="003A0CD2"/>
    <w:rsid w:val="003A749D"/>
    <w:rsid w:val="003E6861"/>
    <w:rsid w:val="003F04D8"/>
    <w:rsid w:val="0041285A"/>
    <w:rsid w:val="00421E4D"/>
    <w:rsid w:val="00422D45"/>
    <w:rsid w:val="0042769C"/>
    <w:rsid w:val="00462C9C"/>
    <w:rsid w:val="0049199C"/>
    <w:rsid w:val="004B1BEB"/>
    <w:rsid w:val="004F79BE"/>
    <w:rsid w:val="005009D8"/>
    <w:rsid w:val="005050D2"/>
    <w:rsid w:val="00506D89"/>
    <w:rsid w:val="0054080B"/>
    <w:rsid w:val="00541678"/>
    <w:rsid w:val="00543AD3"/>
    <w:rsid w:val="005538C7"/>
    <w:rsid w:val="00581C45"/>
    <w:rsid w:val="00591948"/>
    <w:rsid w:val="005A2E72"/>
    <w:rsid w:val="005B4805"/>
    <w:rsid w:val="005D705F"/>
    <w:rsid w:val="005E2728"/>
    <w:rsid w:val="00603938"/>
    <w:rsid w:val="006061C9"/>
    <w:rsid w:val="00611961"/>
    <w:rsid w:val="00611E6B"/>
    <w:rsid w:val="0062199E"/>
    <w:rsid w:val="0062553B"/>
    <w:rsid w:val="00647965"/>
    <w:rsid w:val="00651C66"/>
    <w:rsid w:val="00652CE8"/>
    <w:rsid w:val="0066312E"/>
    <w:rsid w:val="00680263"/>
    <w:rsid w:val="00681458"/>
    <w:rsid w:val="00681941"/>
    <w:rsid w:val="006940CE"/>
    <w:rsid w:val="006A43B7"/>
    <w:rsid w:val="006A7E4E"/>
    <w:rsid w:val="006C3F46"/>
    <w:rsid w:val="006C6F78"/>
    <w:rsid w:val="006E1EEA"/>
    <w:rsid w:val="00701628"/>
    <w:rsid w:val="007044A4"/>
    <w:rsid w:val="00741B8B"/>
    <w:rsid w:val="00755667"/>
    <w:rsid w:val="00760611"/>
    <w:rsid w:val="007653B5"/>
    <w:rsid w:val="007964E1"/>
    <w:rsid w:val="007B2756"/>
    <w:rsid w:val="007B6D86"/>
    <w:rsid w:val="007E5005"/>
    <w:rsid w:val="00804746"/>
    <w:rsid w:val="00823931"/>
    <w:rsid w:val="00870DD2"/>
    <w:rsid w:val="0089558E"/>
    <w:rsid w:val="008A3444"/>
    <w:rsid w:val="008C3549"/>
    <w:rsid w:val="008C5359"/>
    <w:rsid w:val="008C5475"/>
    <w:rsid w:val="00905BF7"/>
    <w:rsid w:val="00924793"/>
    <w:rsid w:val="0094413D"/>
    <w:rsid w:val="0096008D"/>
    <w:rsid w:val="00970168"/>
    <w:rsid w:val="0097553E"/>
    <w:rsid w:val="009C3B3C"/>
    <w:rsid w:val="009D4162"/>
    <w:rsid w:val="009E61E2"/>
    <w:rsid w:val="009F2A28"/>
    <w:rsid w:val="009F47B9"/>
    <w:rsid w:val="00A13B5B"/>
    <w:rsid w:val="00A16BC9"/>
    <w:rsid w:val="00A1733E"/>
    <w:rsid w:val="00A3176B"/>
    <w:rsid w:val="00A45F65"/>
    <w:rsid w:val="00A63049"/>
    <w:rsid w:val="00A91E2E"/>
    <w:rsid w:val="00AA17A2"/>
    <w:rsid w:val="00AE722B"/>
    <w:rsid w:val="00B0201B"/>
    <w:rsid w:val="00B02622"/>
    <w:rsid w:val="00B2622E"/>
    <w:rsid w:val="00B40B72"/>
    <w:rsid w:val="00B55A81"/>
    <w:rsid w:val="00B56CFD"/>
    <w:rsid w:val="00B60D86"/>
    <w:rsid w:val="00B77C90"/>
    <w:rsid w:val="00B818D8"/>
    <w:rsid w:val="00B91AD8"/>
    <w:rsid w:val="00BB477A"/>
    <w:rsid w:val="00BC2D0B"/>
    <w:rsid w:val="00BC4AA8"/>
    <w:rsid w:val="00BC5E9D"/>
    <w:rsid w:val="00BC6A11"/>
    <w:rsid w:val="00C1781C"/>
    <w:rsid w:val="00C54F23"/>
    <w:rsid w:val="00C66579"/>
    <w:rsid w:val="00C72E77"/>
    <w:rsid w:val="00C850AA"/>
    <w:rsid w:val="00C86DD1"/>
    <w:rsid w:val="00CA5545"/>
    <w:rsid w:val="00CD533A"/>
    <w:rsid w:val="00CE1008"/>
    <w:rsid w:val="00CE109E"/>
    <w:rsid w:val="00CE4D92"/>
    <w:rsid w:val="00D11F15"/>
    <w:rsid w:val="00D36237"/>
    <w:rsid w:val="00D51CD3"/>
    <w:rsid w:val="00D7428F"/>
    <w:rsid w:val="00DE3D59"/>
    <w:rsid w:val="00E11E87"/>
    <w:rsid w:val="00E12BE0"/>
    <w:rsid w:val="00E16DC2"/>
    <w:rsid w:val="00E374A3"/>
    <w:rsid w:val="00E42A8A"/>
    <w:rsid w:val="00E43B43"/>
    <w:rsid w:val="00E66CF2"/>
    <w:rsid w:val="00E67272"/>
    <w:rsid w:val="00E91E49"/>
    <w:rsid w:val="00EA3B5C"/>
    <w:rsid w:val="00F04BFD"/>
    <w:rsid w:val="00F177DE"/>
    <w:rsid w:val="00F3718E"/>
    <w:rsid w:val="00FB3D23"/>
    <w:rsid w:val="00FF2765"/>
    <w:rsid w:val="00FF5E4A"/>
    <w:rsid w:val="00FF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4DF7E7"/>
  <w15:chartTrackingRefBased/>
  <w15:docId w15:val="{CDFCBE84-A36A-4778-A41D-D61F07B8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66312E"/>
    <w:pPr>
      <w:spacing w:after="0" w:line="300" w:lineRule="auto"/>
      <w:outlineLvl w:val="2"/>
    </w:pPr>
    <w:rPr>
      <w:rFonts w:ascii="Helvetica" w:hAnsi="Helvetica" w:cs="Times New Roman"/>
      <w:b/>
      <w:bCs/>
      <w:color w:val="202020"/>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33A"/>
    <w:pPr>
      <w:ind w:left="720"/>
      <w:contextualSpacing/>
    </w:pPr>
  </w:style>
  <w:style w:type="paragraph" w:styleId="PlainText">
    <w:name w:val="Plain Text"/>
    <w:basedOn w:val="Normal"/>
    <w:link w:val="PlainTextChar"/>
    <w:uiPriority w:val="99"/>
    <w:semiHidden/>
    <w:unhideWhenUsed/>
    <w:rsid w:val="006C6F7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6F78"/>
    <w:rPr>
      <w:rFonts w:ascii="Calibri" w:hAnsi="Calibri"/>
      <w:szCs w:val="21"/>
    </w:rPr>
  </w:style>
  <w:style w:type="character" w:styleId="CommentReference">
    <w:name w:val="annotation reference"/>
    <w:basedOn w:val="DefaultParagraphFont"/>
    <w:uiPriority w:val="99"/>
    <w:semiHidden/>
    <w:unhideWhenUsed/>
    <w:rsid w:val="003A749D"/>
    <w:rPr>
      <w:sz w:val="16"/>
      <w:szCs w:val="16"/>
    </w:rPr>
  </w:style>
  <w:style w:type="paragraph" w:styleId="CommentText">
    <w:name w:val="annotation text"/>
    <w:basedOn w:val="Normal"/>
    <w:link w:val="CommentTextChar"/>
    <w:uiPriority w:val="99"/>
    <w:semiHidden/>
    <w:unhideWhenUsed/>
    <w:rsid w:val="003A749D"/>
    <w:pPr>
      <w:spacing w:line="240" w:lineRule="auto"/>
    </w:pPr>
    <w:rPr>
      <w:sz w:val="20"/>
      <w:szCs w:val="20"/>
    </w:rPr>
  </w:style>
  <w:style w:type="character" w:customStyle="1" w:styleId="CommentTextChar">
    <w:name w:val="Comment Text Char"/>
    <w:basedOn w:val="DefaultParagraphFont"/>
    <w:link w:val="CommentText"/>
    <w:uiPriority w:val="99"/>
    <w:semiHidden/>
    <w:rsid w:val="003A749D"/>
    <w:rPr>
      <w:sz w:val="20"/>
      <w:szCs w:val="20"/>
    </w:rPr>
  </w:style>
  <w:style w:type="paragraph" w:styleId="CommentSubject">
    <w:name w:val="annotation subject"/>
    <w:basedOn w:val="CommentText"/>
    <w:next w:val="CommentText"/>
    <w:link w:val="CommentSubjectChar"/>
    <w:uiPriority w:val="99"/>
    <w:semiHidden/>
    <w:unhideWhenUsed/>
    <w:rsid w:val="003A749D"/>
    <w:rPr>
      <w:b/>
      <w:bCs/>
    </w:rPr>
  </w:style>
  <w:style w:type="character" w:customStyle="1" w:styleId="CommentSubjectChar">
    <w:name w:val="Comment Subject Char"/>
    <w:basedOn w:val="CommentTextChar"/>
    <w:link w:val="CommentSubject"/>
    <w:uiPriority w:val="99"/>
    <w:semiHidden/>
    <w:rsid w:val="003A749D"/>
    <w:rPr>
      <w:b/>
      <w:bCs/>
      <w:sz w:val="20"/>
      <w:szCs w:val="20"/>
    </w:rPr>
  </w:style>
  <w:style w:type="paragraph" w:styleId="BalloonText">
    <w:name w:val="Balloon Text"/>
    <w:basedOn w:val="Normal"/>
    <w:link w:val="BalloonTextChar"/>
    <w:uiPriority w:val="99"/>
    <w:semiHidden/>
    <w:unhideWhenUsed/>
    <w:rsid w:val="003A7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49D"/>
    <w:rPr>
      <w:rFonts w:ascii="Segoe UI" w:hAnsi="Segoe UI" w:cs="Segoe UI"/>
      <w:sz w:val="18"/>
      <w:szCs w:val="18"/>
    </w:rPr>
  </w:style>
  <w:style w:type="character" w:styleId="Strong">
    <w:name w:val="Strong"/>
    <w:basedOn w:val="DefaultParagraphFont"/>
    <w:uiPriority w:val="22"/>
    <w:qFormat/>
    <w:rsid w:val="0038574E"/>
    <w:rPr>
      <w:b/>
      <w:bCs/>
    </w:rPr>
  </w:style>
  <w:style w:type="table" w:styleId="TableGrid">
    <w:name w:val="Table Grid"/>
    <w:basedOn w:val="TableNormal"/>
    <w:uiPriority w:val="39"/>
    <w:rsid w:val="002E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8DC"/>
  </w:style>
  <w:style w:type="paragraph" w:styleId="Footer">
    <w:name w:val="footer"/>
    <w:basedOn w:val="Normal"/>
    <w:link w:val="FooterChar"/>
    <w:uiPriority w:val="99"/>
    <w:unhideWhenUsed/>
    <w:rsid w:val="001C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8DC"/>
  </w:style>
  <w:style w:type="character" w:customStyle="1" w:styleId="normaltextrun">
    <w:name w:val="normaltextrun"/>
    <w:basedOn w:val="DefaultParagraphFont"/>
    <w:rsid w:val="00380E26"/>
  </w:style>
  <w:style w:type="character" w:customStyle="1" w:styleId="eop">
    <w:name w:val="eop"/>
    <w:basedOn w:val="DefaultParagraphFont"/>
    <w:rsid w:val="00380E26"/>
  </w:style>
  <w:style w:type="paragraph" w:customStyle="1" w:styleId="paragraph">
    <w:name w:val="paragraph"/>
    <w:basedOn w:val="Normal"/>
    <w:rsid w:val="00E374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6312E"/>
    <w:rPr>
      <w:rFonts w:ascii="Helvetica" w:hAnsi="Helvetica" w:cs="Times New Roman"/>
      <w:b/>
      <w:bCs/>
      <w:color w:val="202020"/>
      <w:sz w:val="30"/>
      <w:szCs w:val="30"/>
      <w:lang w:eastAsia="en-GB"/>
    </w:rPr>
  </w:style>
  <w:style w:type="character" w:styleId="Emphasis">
    <w:name w:val="Emphasis"/>
    <w:basedOn w:val="DefaultParagraphFont"/>
    <w:uiPriority w:val="20"/>
    <w:qFormat/>
    <w:rsid w:val="0066312E"/>
    <w:rPr>
      <w:i/>
      <w:iCs/>
    </w:rPr>
  </w:style>
  <w:style w:type="character" w:styleId="Hyperlink">
    <w:name w:val="Hyperlink"/>
    <w:basedOn w:val="DefaultParagraphFont"/>
    <w:uiPriority w:val="99"/>
    <w:semiHidden/>
    <w:unhideWhenUsed/>
    <w:rsid w:val="00B55A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56025">
      <w:bodyDiv w:val="1"/>
      <w:marLeft w:val="0"/>
      <w:marRight w:val="0"/>
      <w:marTop w:val="0"/>
      <w:marBottom w:val="0"/>
      <w:divBdr>
        <w:top w:val="none" w:sz="0" w:space="0" w:color="auto"/>
        <w:left w:val="none" w:sz="0" w:space="0" w:color="auto"/>
        <w:bottom w:val="none" w:sz="0" w:space="0" w:color="auto"/>
        <w:right w:val="none" w:sz="0" w:space="0" w:color="auto"/>
      </w:divBdr>
      <w:divsChild>
        <w:div w:id="53159085">
          <w:marLeft w:val="0"/>
          <w:marRight w:val="0"/>
          <w:marTop w:val="0"/>
          <w:marBottom w:val="0"/>
          <w:divBdr>
            <w:top w:val="none" w:sz="0" w:space="0" w:color="auto"/>
            <w:left w:val="none" w:sz="0" w:space="0" w:color="auto"/>
            <w:bottom w:val="none" w:sz="0" w:space="0" w:color="auto"/>
            <w:right w:val="none" w:sz="0" w:space="0" w:color="auto"/>
          </w:divBdr>
        </w:div>
        <w:div w:id="713426256">
          <w:marLeft w:val="0"/>
          <w:marRight w:val="0"/>
          <w:marTop w:val="0"/>
          <w:marBottom w:val="0"/>
          <w:divBdr>
            <w:top w:val="none" w:sz="0" w:space="0" w:color="auto"/>
            <w:left w:val="none" w:sz="0" w:space="0" w:color="auto"/>
            <w:bottom w:val="none" w:sz="0" w:space="0" w:color="auto"/>
            <w:right w:val="none" w:sz="0" w:space="0" w:color="auto"/>
          </w:divBdr>
        </w:div>
        <w:div w:id="1071805188">
          <w:marLeft w:val="0"/>
          <w:marRight w:val="0"/>
          <w:marTop w:val="0"/>
          <w:marBottom w:val="0"/>
          <w:divBdr>
            <w:top w:val="none" w:sz="0" w:space="0" w:color="auto"/>
            <w:left w:val="none" w:sz="0" w:space="0" w:color="auto"/>
            <w:bottom w:val="none" w:sz="0" w:space="0" w:color="auto"/>
            <w:right w:val="none" w:sz="0" w:space="0" w:color="auto"/>
          </w:divBdr>
        </w:div>
        <w:div w:id="194118770">
          <w:marLeft w:val="0"/>
          <w:marRight w:val="0"/>
          <w:marTop w:val="0"/>
          <w:marBottom w:val="0"/>
          <w:divBdr>
            <w:top w:val="none" w:sz="0" w:space="0" w:color="auto"/>
            <w:left w:val="none" w:sz="0" w:space="0" w:color="auto"/>
            <w:bottom w:val="none" w:sz="0" w:space="0" w:color="auto"/>
            <w:right w:val="none" w:sz="0" w:space="0" w:color="auto"/>
          </w:divBdr>
        </w:div>
        <w:div w:id="1453093546">
          <w:marLeft w:val="0"/>
          <w:marRight w:val="0"/>
          <w:marTop w:val="0"/>
          <w:marBottom w:val="0"/>
          <w:divBdr>
            <w:top w:val="none" w:sz="0" w:space="0" w:color="auto"/>
            <w:left w:val="none" w:sz="0" w:space="0" w:color="auto"/>
            <w:bottom w:val="none" w:sz="0" w:space="0" w:color="auto"/>
            <w:right w:val="none" w:sz="0" w:space="0" w:color="auto"/>
          </w:divBdr>
        </w:div>
        <w:div w:id="238029271">
          <w:marLeft w:val="0"/>
          <w:marRight w:val="0"/>
          <w:marTop w:val="0"/>
          <w:marBottom w:val="0"/>
          <w:divBdr>
            <w:top w:val="none" w:sz="0" w:space="0" w:color="auto"/>
            <w:left w:val="none" w:sz="0" w:space="0" w:color="auto"/>
            <w:bottom w:val="none" w:sz="0" w:space="0" w:color="auto"/>
            <w:right w:val="none" w:sz="0" w:space="0" w:color="auto"/>
          </w:divBdr>
        </w:div>
      </w:divsChild>
    </w:div>
    <w:div w:id="584000005">
      <w:bodyDiv w:val="1"/>
      <w:marLeft w:val="0"/>
      <w:marRight w:val="0"/>
      <w:marTop w:val="0"/>
      <w:marBottom w:val="0"/>
      <w:divBdr>
        <w:top w:val="none" w:sz="0" w:space="0" w:color="auto"/>
        <w:left w:val="none" w:sz="0" w:space="0" w:color="auto"/>
        <w:bottom w:val="none" w:sz="0" w:space="0" w:color="auto"/>
        <w:right w:val="none" w:sz="0" w:space="0" w:color="auto"/>
      </w:divBdr>
    </w:div>
    <w:div w:id="651445229">
      <w:bodyDiv w:val="1"/>
      <w:marLeft w:val="0"/>
      <w:marRight w:val="0"/>
      <w:marTop w:val="0"/>
      <w:marBottom w:val="0"/>
      <w:divBdr>
        <w:top w:val="none" w:sz="0" w:space="0" w:color="auto"/>
        <w:left w:val="none" w:sz="0" w:space="0" w:color="auto"/>
        <w:bottom w:val="none" w:sz="0" w:space="0" w:color="auto"/>
        <w:right w:val="none" w:sz="0" w:space="0" w:color="auto"/>
      </w:divBdr>
    </w:div>
    <w:div w:id="985277447">
      <w:bodyDiv w:val="1"/>
      <w:marLeft w:val="0"/>
      <w:marRight w:val="0"/>
      <w:marTop w:val="0"/>
      <w:marBottom w:val="0"/>
      <w:divBdr>
        <w:top w:val="none" w:sz="0" w:space="0" w:color="auto"/>
        <w:left w:val="none" w:sz="0" w:space="0" w:color="auto"/>
        <w:bottom w:val="none" w:sz="0" w:space="0" w:color="auto"/>
        <w:right w:val="none" w:sz="0" w:space="0" w:color="auto"/>
      </w:divBdr>
    </w:div>
    <w:div w:id="1193374550">
      <w:bodyDiv w:val="1"/>
      <w:marLeft w:val="0"/>
      <w:marRight w:val="0"/>
      <w:marTop w:val="0"/>
      <w:marBottom w:val="0"/>
      <w:divBdr>
        <w:top w:val="none" w:sz="0" w:space="0" w:color="auto"/>
        <w:left w:val="none" w:sz="0" w:space="0" w:color="auto"/>
        <w:bottom w:val="none" w:sz="0" w:space="0" w:color="auto"/>
        <w:right w:val="none" w:sz="0" w:space="0" w:color="auto"/>
      </w:divBdr>
    </w:div>
    <w:div w:id="1392923851">
      <w:bodyDiv w:val="1"/>
      <w:marLeft w:val="0"/>
      <w:marRight w:val="0"/>
      <w:marTop w:val="0"/>
      <w:marBottom w:val="0"/>
      <w:divBdr>
        <w:top w:val="none" w:sz="0" w:space="0" w:color="auto"/>
        <w:left w:val="none" w:sz="0" w:space="0" w:color="auto"/>
        <w:bottom w:val="none" w:sz="0" w:space="0" w:color="auto"/>
        <w:right w:val="none" w:sz="0" w:space="0" w:color="auto"/>
      </w:divBdr>
      <w:divsChild>
        <w:div w:id="720982324">
          <w:marLeft w:val="0"/>
          <w:marRight w:val="0"/>
          <w:marTop w:val="0"/>
          <w:marBottom w:val="0"/>
          <w:divBdr>
            <w:top w:val="none" w:sz="0" w:space="0" w:color="auto"/>
            <w:left w:val="none" w:sz="0" w:space="0" w:color="auto"/>
            <w:bottom w:val="none" w:sz="0" w:space="0" w:color="auto"/>
            <w:right w:val="none" w:sz="0" w:space="0" w:color="auto"/>
          </w:divBdr>
        </w:div>
        <w:div w:id="1706367921">
          <w:marLeft w:val="0"/>
          <w:marRight w:val="0"/>
          <w:marTop w:val="0"/>
          <w:marBottom w:val="0"/>
          <w:divBdr>
            <w:top w:val="none" w:sz="0" w:space="0" w:color="auto"/>
            <w:left w:val="none" w:sz="0" w:space="0" w:color="auto"/>
            <w:bottom w:val="none" w:sz="0" w:space="0" w:color="auto"/>
            <w:right w:val="none" w:sz="0" w:space="0" w:color="auto"/>
          </w:divBdr>
        </w:div>
        <w:div w:id="1580477362">
          <w:marLeft w:val="0"/>
          <w:marRight w:val="0"/>
          <w:marTop w:val="0"/>
          <w:marBottom w:val="0"/>
          <w:divBdr>
            <w:top w:val="none" w:sz="0" w:space="0" w:color="auto"/>
            <w:left w:val="none" w:sz="0" w:space="0" w:color="auto"/>
            <w:bottom w:val="none" w:sz="0" w:space="0" w:color="auto"/>
            <w:right w:val="none" w:sz="0" w:space="0" w:color="auto"/>
          </w:divBdr>
        </w:div>
        <w:div w:id="1503466080">
          <w:marLeft w:val="0"/>
          <w:marRight w:val="0"/>
          <w:marTop w:val="0"/>
          <w:marBottom w:val="0"/>
          <w:divBdr>
            <w:top w:val="none" w:sz="0" w:space="0" w:color="auto"/>
            <w:left w:val="none" w:sz="0" w:space="0" w:color="auto"/>
            <w:bottom w:val="none" w:sz="0" w:space="0" w:color="auto"/>
            <w:right w:val="none" w:sz="0" w:space="0" w:color="auto"/>
          </w:divBdr>
        </w:div>
        <w:div w:id="2038041489">
          <w:marLeft w:val="0"/>
          <w:marRight w:val="0"/>
          <w:marTop w:val="0"/>
          <w:marBottom w:val="0"/>
          <w:divBdr>
            <w:top w:val="none" w:sz="0" w:space="0" w:color="auto"/>
            <w:left w:val="none" w:sz="0" w:space="0" w:color="auto"/>
            <w:bottom w:val="none" w:sz="0" w:space="0" w:color="auto"/>
            <w:right w:val="none" w:sz="0" w:space="0" w:color="auto"/>
          </w:divBdr>
        </w:div>
        <w:div w:id="1271007538">
          <w:marLeft w:val="0"/>
          <w:marRight w:val="0"/>
          <w:marTop w:val="0"/>
          <w:marBottom w:val="0"/>
          <w:divBdr>
            <w:top w:val="none" w:sz="0" w:space="0" w:color="auto"/>
            <w:left w:val="none" w:sz="0" w:space="0" w:color="auto"/>
            <w:bottom w:val="none" w:sz="0" w:space="0" w:color="auto"/>
            <w:right w:val="none" w:sz="0" w:space="0" w:color="auto"/>
          </w:divBdr>
        </w:div>
      </w:divsChild>
    </w:div>
    <w:div w:id="1522939577">
      <w:bodyDiv w:val="1"/>
      <w:marLeft w:val="0"/>
      <w:marRight w:val="0"/>
      <w:marTop w:val="0"/>
      <w:marBottom w:val="0"/>
      <w:divBdr>
        <w:top w:val="none" w:sz="0" w:space="0" w:color="auto"/>
        <w:left w:val="none" w:sz="0" w:space="0" w:color="auto"/>
        <w:bottom w:val="none" w:sz="0" w:space="0" w:color="auto"/>
        <w:right w:val="none" w:sz="0" w:space="0" w:color="auto"/>
      </w:divBdr>
    </w:div>
    <w:div w:id="1561481927">
      <w:bodyDiv w:val="1"/>
      <w:marLeft w:val="0"/>
      <w:marRight w:val="0"/>
      <w:marTop w:val="0"/>
      <w:marBottom w:val="0"/>
      <w:divBdr>
        <w:top w:val="none" w:sz="0" w:space="0" w:color="auto"/>
        <w:left w:val="none" w:sz="0" w:space="0" w:color="auto"/>
        <w:bottom w:val="none" w:sz="0" w:space="0" w:color="auto"/>
        <w:right w:val="none" w:sz="0" w:space="0" w:color="auto"/>
      </w:divBdr>
      <w:divsChild>
        <w:div w:id="1992908516">
          <w:marLeft w:val="0"/>
          <w:marRight w:val="0"/>
          <w:marTop w:val="0"/>
          <w:marBottom w:val="0"/>
          <w:divBdr>
            <w:top w:val="none" w:sz="0" w:space="0" w:color="auto"/>
            <w:left w:val="none" w:sz="0" w:space="0" w:color="auto"/>
            <w:bottom w:val="none" w:sz="0" w:space="0" w:color="auto"/>
            <w:right w:val="none" w:sz="0" w:space="0" w:color="auto"/>
          </w:divBdr>
        </w:div>
        <w:div w:id="387535302">
          <w:marLeft w:val="0"/>
          <w:marRight w:val="0"/>
          <w:marTop w:val="0"/>
          <w:marBottom w:val="0"/>
          <w:divBdr>
            <w:top w:val="none" w:sz="0" w:space="0" w:color="auto"/>
            <w:left w:val="none" w:sz="0" w:space="0" w:color="auto"/>
            <w:bottom w:val="none" w:sz="0" w:space="0" w:color="auto"/>
            <w:right w:val="none" w:sz="0" w:space="0" w:color="auto"/>
          </w:divBdr>
        </w:div>
        <w:div w:id="1182158105">
          <w:marLeft w:val="0"/>
          <w:marRight w:val="0"/>
          <w:marTop w:val="0"/>
          <w:marBottom w:val="0"/>
          <w:divBdr>
            <w:top w:val="none" w:sz="0" w:space="0" w:color="auto"/>
            <w:left w:val="none" w:sz="0" w:space="0" w:color="auto"/>
            <w:bottom w:val="none" w:sz="0" w:space="0" w:color="auto"/>
            <w:right w:val="none" w:sz="0" w:space="0" w:color="auto"/>
          </w:divBdr>
        </w:div>
      </w:divsChild>
    </w:div>
    <w:div w:id="1986858857">
      <w:bodyDiv w:val="1"/>
      <w:marLeft w:val="0"/>
      <w:marRight w:val="0"/>
      <w:marTop w:val="0"/>
      <w:marBottom w:val="0"/>
      <w:divBdr>
        <w:top w:val="none" w:sz="0" w:space="0" w:color="auto"/>
        <w:left w:val="none" w:sz="0" w:space="0" w:color="auto"/>
        <w:bottom w:val="none" w:sz="0" w:space="0" w:color="auto"/>
        <w:right w:val="none" w:sz="0" w:space="0" w:color="auto"/>
      </w:divBdr>
      <w:divsChild>
        <w:div w:id="623195966">
          <w:marLeft w:val="0"/>
          <w:marRight w:val="0"/>
          <w:marTop w:val="0"/>
          <w:marBottom w:val="0"/>
          <w:divBdr>
            <w:top w:val="none" w:sz="0" w:space="0" w:color="auto"/>
            <w:left w:val="none" w:sz="0" w:space="0" w:color="auto"/>
            <w:bottom w:val="none" w:sz="0" w:space="0" w:color="auto"/>
            <w:right w:val="none" w:sz="0" w:space="0" w:color="auto"/>
          </w:divBdr>
        </w:div>
        <w:div w:id="1795976406">
          <w:marLeft w:val="0"/>
          <w:marRight w:val="0"/>
          <w:marTop w:val="0"/>
          <w:marBottom w:val="0"/>
          <w:divBdr>
            <w:top w:val="none" w:sz="0" w:space="0" w:color="auto"/>
            <w:left w:val="none" w:sz="0" w:space="0" w:color="auto"/>
            <w:bottom w:val="none" w:sz="0" w:space="0" w:color="auto"/>
            <w:right w:val="none" w:sz="0" w:space="0" w:color="auto"/>
          </w:divBdr>
        </w:div>
        <w:div w:id="1671568189">
          <w:marLeft w:val="0"/>
          <w:marRight w:val="0"/>
          <w:marTop w:val="0"/>
          <w:marBottom w:val="0"/>
          <w:divBdr>
            <w:top w:val="none" w:sz="0" w:space="0" w:color="auto"/>
            <w:left w:val="none" w:sz="0" w:space="0" w:color="auto"/>
            <w:bottom w:val="none" w:sz="0" w:space="0" w:color="auto"/>
            <w:right w:val="none" w:sz="0" w:space="0" w:color="auto"/>
          </w:divBdr>
        </w:div>
        <w:div w:id="25065923">
          <w:marLeft w:val="0"/>
          <w:marRight w:val="0"/>
          <w:marTop w:val="0"/>
          <w:marBottom w:val="0"/>
          <w:divBdr>
            <w:top w:val="none" w:sz="0" w:space="0" w:color="auto"/>
            <w:left w:val="none" w:sz="0" w:space="0" w:color="auto"/>
            <w:bottom w:val="none" w:sz="0" w:space="0" w:color="auto"/>
            <w:right w:val="none" w:sz="0" w:space="0" w:color="auto"/>
          </w:divBdr>
        </w:div>
        <w:div w:id="1314063101">
          <w:marLeft w:val="0"/>
          <w:marRight w:val="0"/>
          <w:marTop w:val="0"/>
          <w:marBottom w:val="0"/>
          <w:divBdr>
            <w:top w:val="none" w:sz="0" w:space="0" w:color="auto"/>
            <w:left w:val="none" w:sz="0" w:space="0" w:color="auto"/>
            <w:bottom w:val="none" w:sz="0" w:space="0" w:color="auto"/>
            <w:right w:val="none" w:sz="0" w:space="0" w:color="auto"/>
          </w:divBdr>
        </w:div>
        <w:div w:id="511530737">
          <w:marLeft w:val="0"/>
          <w:marRight w:val="0"/>
          <w:marTop w:val="0"/>
          <w:marBottom w:val="0"/>
          <w:divBdr>
            <w:top w:val="none" w:sz="0" w:space="0" w:color="auto"/>
            <w:left w:val="none" w:sz="0" w:space="0" w:color="auto"/>
            <w:bottom w:val="none" w:sz="0" w:space="0" w:color="auto"/>
            <w:right w:val="none" w:sz="0" w:space="0" w:color="auto"/>
          </w:divBdr>
        </w:div>
      </w:divsChild>
    </w:div>
    <w:div w:id="20345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heremarkablz.com/page2740949.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Rebecca E</dc:creator>
  <cp:keywords/>
  <dc:description/>
  <cp:lastModifiedBy>Kreissig, Katharina</cp:lastModifiedBy>
  <cp:revision>2</cp:revision>
  <cp:lastPrinted>2021-09-16T11:42:00Z</cp:lastPrinted>
  <dcterms:created xsi:type="dcterms:W3CDTF">2021-11-12T17:58:00Z</dcterms:created>
  <dcterms:modified xsi:type="dcterms:W3CDTF">2021-11-12T17:58:00Z</dcterms:modified>
</cp:coreProperties>
</file>