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84C3" w14:textId="42979275" w:rsidR="00151C06" w:rsidRPr="00BC2D0B" w:rsidRDefault="00BC2D0B" w:rsidP="005E2728">
      <w:pPr>
        <w:ind w:left="2160" w:firstLine="720"/>
        <w:rPr>
          <w:b/>
          <w:sz w:val="24"/>
          <w:szCs w:val="24"/>
        </w:rPr>
      </w:pPr>
      <w:r w:rsidRPr="00BC2D0B">
        <w:rPr>
          <w:b/>
          <w:sz w:val="24"/>
          <w:szCs w:val="24"/>
        </w:rPr>
        <w:t xml:space="preserve">ESE </w:t>
      </w:r>
      <w:r w:rsidR="00151C06" w:rsidRPr="00BC2D0B">
        <w:rPr>
          <w:b/>
          <w:sz w:val="24"/>
          <w:szCs w:val="24"/>
        </w:rPr>
        <w:t xml:space="preserve">Athena SWAN committee meeting </w:t>
      </w:r>
    </w:p>
    <w:p w14:paraId="0405143F" w14:textId="69835FC3" w:rsidR="00151C06" w:rsidRPr="003F094A" w:rsidRDefault="005538C7" w:rsidP="00151C06">
      <w:pPr>
        <w:jc w:val="center"/>
        <w:rPr>
          <w:sz w:val="24"/>
          <w:szCs w:val="24"/>
        </w:rPr>
      </w:pPr>
      <w:r>
        <w:rPr>
          <w:sz w:val="24"/>
          <w:szCs w:val="24"/>
        </w:rPr>
        <w:t>11</w:t>
      </w:r>
      <w:r w:rsidR="00B60D86" w:rsidRPr="00B60D86">
        <w:rPr>
          <w:sz w:val="24"/>
          <w:szCs w:val="24"/>
          <w:vertAlign w:val="superscript"/>
        </w:rPr>
        <w:t>th</w:t>
      </w:r>
      <w:r w:rsidR="00B60D86">
        <w:rPr>
          <w:sz w:val="24"/>
          <w:szCs w:val="24"/>
        </w:rPr>
        <w:t xml:space="preserve"> </w:t>
      </w:r>
      <w:r>
        <w:rPr>
          <w:sz w:val="24"/>
          <w:szCs w:val="24"/>
        </w:rPr>
        <w:t>June</w:t>
      </w:r>
      <w:r w:rsidR="00151C06" w:rsidRPr="003F094A">
        <w:rPr>
          <w:sz w:val="24"/>
          <w:szCs w:val="24"/>
        </w:rPr>
        <w:t xml:space="preserve"> </w:t>
      </w:r>
      <w:r w:rsidR="003431BF">
        <w:rPr>
          <w:sz w:val="24"/>
          <w:szCs w:val="24"/>
        </w:rPr>
        <w:t>2021</w:t>
      </w:r>
    </w:p>
    <w:p w14:paraId="51E65B79" w14:textId="10F578C1" w:rsidR="00151C06" w:rsidRPr="003F094A" w:rsidRDefault="0011067A" w:rsidP="00151C06">
      <w:pPr>
        <w:jc w:val="center"/>
        <w:rPr>
          <w:sz w:val="24"/>
          <w:szCs w:val="24"/>
        </w:rPr>
      </w:pPr>
      <w:r>
        <w:rPr>
          <w:sz w:val="24"/>
          <w:szCs w:val="24"/>
        </w:rPr>
        <w:t>12</w:t>
      </w:r>
      <w:r w:rsidR="00A91E2E">
        <w:rPr>
          <w:sz w:val="24"/>
          <w:szCs w:val="24"/>
        </w:rPr>
        <w:t>:</w:t>
      </w:r>
      <w:r>
        <w:rPr>
          <w:sz w:val="24"/>
          <w:szCs w:val="24"/>
        </w:rPr>
        <w:t>3</w:t>
      </w:r>
      <w:r w:rsidR="00A91E2E">
        <w:rPr>
          <w:sz w:val="24"/>
          <w:szCs w:val="24"/>
        </w:rPr>
        <w:t>0-</w:t>
      </w:r>
      <w:r w:rsidR="003431BF">
        <w:rPr>
          <w:sz w:val="24"/>
          <w:szCs w:val="24"/>
        </w:rPr>
        <w:t>1</w:t>
      </w:r>
      <w:r>
        <w:rPr>
          <w:sz w:val="24"/>
          <w:szCs w:val="24"/>
        </w:rPr>
        <w:t>3</w:t>
      </w:r>
      <w:r w:rsidR="005E2728">
        <w:rPr>
          <w:sz w:val="24"/>
          <w:szCs w:val="24"/>
        </w:rPr>
        <w:t>:</w:t>
      </w:r>
      <w:r>
        <w:rPr>
          <w:sz w:val="24"/>
          <w:szCs w:val="24"/>
        </w:rPr>
        <w:t>3</w:t>
      </w:r>
      <w:r w:rsidR="00151C06">
        <w:rPr>
          <w:sz w:val="24"/>
          <w:szCs w:val="24"/>
        </w:rPr>
        <w:t xml:space="preserve">0 </w:t>
      </w:r>
      <w:r w:rsidR="00AE722B">
        <w:rPr>
          <w:sz w:val="24"/>
          <w:szCs w:val="24"/>
        </w:rPr>
        <w:t>online meeting using Microsoft Teams</w:t>
      </w:r>
    </w:p>
    <w:p w14:paraId="0D501FB4" w14:textId="08D262FE" w:rsidR="00151C06" w:rsidRDefault="00BC2D0B" w:rsidP="00151C06">
      <w:pPr>
        <w:jc w:val="center"/>
        <w:rPr>
          <w:b/>
          <w:sz w:val="24"/>
          <w:szCs w:val="24"/>
        </w:rPr>
      </w:pPr>
      <w:r>
        <w:rPr>
          <w:b/>
          <w:sz w:val="24"/>
          <w:szCs w:val="24"/>
        </w:rPr>
        <w:t>Minutes</w:t>
      </w:r>
    </w:p>
    <w:p w14:paraId="0A2C57D5" w14:textId="53B7CE93" w:rsidR="00BC2D0B" w:rsidRDefault="00BC2D0B" w:rsidP="00BC2D0B">
      <w:pPr>
        <w:rPr>
          <w:sz w:val="24"/>
          <w:szCs w:val="24"/>
        </w:rPr>
      </w:pPr>
      <w:r w:rsidRPr="00BC2D0B">
        <w:rPr>
          <w:i/>
          <w:sz w:val="24"/>
          <w:szCs w:val="24"/>
        </w:rPr>
        <w:t>Present</w:t>
      </w:r>
      <w:r w:rsidRPr="00BC2D0B">
        <w:rPr>
          <w:sz w:val="24"/>
          <w:szCs w:val="24"/>
        </w:rPr>
        <w:t xml:space="preserve">: </w:t>
      </w:r>
      <w:r w:rsidR="00E67272">
        <w:rPr>
          <w:sz w:val="24"/>
          <w:szCs w:val="24"/>
        </w:rPr>
        <w:t xml:space="preserve">Gareth Collins (GC), </w:t>
      </w:r>
      <w:r w:rsidR="005538C7">
        <w:rPr>
          <w:sz w:val="24"/>
          <w:szCs w:val="24"/>
        </w:rPr>
        <w:t xml:space="preserve">Victoria Fernandez (VF), </w:t>
      </w:r>
      <w:r w:rsidR="007B6D86">
        <w:rPr>
          <w:sz w:val="24"/>
          <w:szCs w:val="24"/>
        </w:rPr>
        <w:t xml:space="preserve">Katharina Kreissig (KK), Sam Krevor (SK), </w:t>
      </w:r>
      <w:r w:rsidR="00E67272" w:rsidRPr="002E4D7B">
        <w:rPr>
          <w:sz w:val="24"/>
          <w:szCs w:val="24"/>
        </w:rPr>
        <w:t>Victoria Murphy</w:t>
      </w:r>
      <w:r w:rsidR="00E67272">
        <w:rPr>
          <w:sz w:val="24"/>
          <w:szCs w:val="24"/>
        </w:rPr>
        <w:t xml:space="preserve"> (VM),</w:t>
      </w:r>
      <w:r w:rsidR="00E67272" w:rsidRPr="002E4D7B">
        <w:rPr>
          <w:sz w:val="24"/>
          <w:szCs w:val="24"/>
        </w:rPr>
        <w:t xml:space="preserve"> </w:t>
      </w:r>
      <w:r w:rsidR="0011067A">
        <w:rPr>
          <w:sz w:val="24"/>
          <w:szCs w:val="24"/>
        </w:rPr>
        <w:t xml:space="preserve">Adriana Paluszny (AP), </w:t>
      </w:r>
      <w:r w:rsidR="002E4D7B">
        <w:rPr>
          <w:sz w:val="24"/>
          <w:szCs w:val="24"/>
        </w:rPr>
        <w:t xml:space="preserve">David Pedreros Bastidas (DPB), Rebecca Smith (RS), </w:t>
      </w:r>
      <w:r w:rsidR="00317625">
        <w:rPr>
          <w:sz w:val="24"/>
          <w:szCs w:val="24"/>
        </w:rPr>
        <w:t xml:space="preserve">Laurene Ville (LV), </w:t>
      </w:r>
      <w:r w:rsidR="002E4D7B">
        <w:rPr>
          <w:sz w:val="24"/>
          <w:szCs w:val="24"/>
        </w:rPr>
        <w:t>Emma Watson (EW)</w:t>
      </w:r>
      <w:r w:rsidR="0011067A">
        <w:rPr>
          <w:sz w:val="24"/>
          <w:szCs w:val="24"/>
        </w:rPr>
        <w:t xml:space="preserve">, </w:t>
      </w:r>
    </w:p>
    <w:p w14:paraId="49B37699" w14:textId="03440A3C" w:rsidR="00E67272" w:rsidRDefault="002E4D7B" w:rsidP="00BC2D0B">
      <w:pPr>
        <w:rPr>
          <w:sz w:val="24"/>
          <w:szCs w:val="24"/>
        </w:rPr>
      </w:pPr>
      <w:r w:rsidRPr="002E4D7B">
        <w:rPr>
          <w:i/>
          <w:sz w:val="24"/>
          <w:szCs w:val="24"/>
        </w:rPr>
        <w:t xml:space="preserve">Apologies: </w:t>
      </w:r>
      <w:r w:rsidR="005538C7">
        <w:rPr>
          <w:sz w:val="24"/>
          <w:szCs w:val="24"/>
        </w:rPr>
        <w:t xml:space="preserve">Nicole Barnes (NB), </w:t>
      </w:r>
      <w:r w:rsidRPr="002E4D7B">
        <w:rPr>
          <w:sz w:val="24"/>
          <w:szCs w:val="24"/>
        </w:rPr>
        <w:t xml:space="preserve">Rebecca Bell (maternity leave), </w:t>
      </w:r>
      <w:r w:rsidR="005538C7" w:rsidRPr="002E4D7B">
        <w:rPr>
          <w:sz w:val="24"/>
          <w:szCs w:val="24"/>
        </w:rPr>
        <w:t xml:space="preserve">Valentin Laurent </w:t>
      </w:r>
      <w:r w:rsidR="005538C7">
        <w:rPr>
          <w:sz w:val="24"/>
          <w:szCs w:val="24"/>
        </w:rPr>
        <w:t>(VL),</w:t>
      </w:r>
    </w:p>
    <w:p w14:paraId="536B8A1D" w14:textId="3010F041" w:rsidR="002E4D7B" w:rsidRPr="002E4D7B" w:rsidRDefault="005538C7" w:rsidP="00BC2D0B">
      <w:pPr>
        <w:rPr>
          <w:b/>
          <w:sz w:val="24"/>
          <w:szCs w:val="24"/>
        </w:rPr>
      </w:pPr>
      <w:r>
        <w:rPr>
          <w:sz w:val="24"/>
          <w:szCs w:val="24"/>
        </w:rPr>
        <w:t xml:space="preserve">Teigan Collins (TC), </w:t>
      </w:r>
      <w:r w:rsidR="00E67272">
        <w:rPr>
          <w:sz w:val="24"/>
          <w:szCs w:val="24"/>
        </w:rPr>
        <w:t xml:space="preserve">Alex Lipp (AL), </w:t>
      </w:r>
      <w:r>
        <w:rPr>
          <w:sz w:val="24"/>
          <w:szCs w:val="24"/>
        </w:rPr>
        <w:t>Katie Rycraft (KR), Bhavna Patel</w:t>
      </w:r>
    </w:p>
    <w:tbl>
      <w:tblPr>
        <w:tblStyle w:val="TableGrid"/>
        <w:tblW w:w="9016" w:type="dxa"/>
        <w:tblLook w:val="04A0" w:firstRow="1" w:lastRow="0" w:firstColumn="1" w:lastColumn="0" w:noHBand="0" w:noVBand="1"/>
      </w:tblPr>
      <w:tblGrid>
        <w:gridCol w:w="690"/>
        <w:gridCol w:w="7048"/>
        <w:gridCol w:w="1278"/>
      </w:tblGrid>
      <w:tr w:rsidR="002E4D7B" w:rsidRPr="002E4D7B" w14:paraId="774D828B" w14:textId="77777777" w:rsidTr="0066312E">
        <w:tc>
          <w:tcPr>
            <w:tcW w:w="696" w:type="dxa"/>
          </w:tcPr>
          <w:p w14:paraId="74002BD5" w14:textId="77777777" w:rsidR="002E4D7B" w:rsidRPr="002E4D7B" w:rsidRDefault="002E4D7B" w:rsidP="002E4D7B">
            <w:pPr>
              <w:rPr>
                <w:b/>
                <w:sz w:val="28"/>
                <w:szCs w:val="28"/>
              </w:rPr>
            </w:pPr>
          </w:p>
        </w:tc>
        <w:tc>
          <w:tcPr>
            <w:tcW w:w="7233" w:type="dxa"/>
          </w:tcPr>
          <w:p w14:paraId="459E8C14" w14:textId="28FC1A32" w:rsidR="002E4D7B" w:rsidRPr="002E4D7B" w:rsidRDefault="002E4D7B" w:rsidP="002E4D7B">
            <w:pPr>
              <w:rPr>
                <w:b/>
                <w:sz w:val="28"/>
                <w:szCs w:val="28"/>
              </w:rPr>
            </w:pPr>
            <w:r w:rsidRPr="002E4D7B">
              <w:rPr>
                <w:b/>
                <w:sz w:val="28"/>
                <w:szCs w:val="28"/>
              </w:rPr>
              <w:t>Agenda Item</w:t>
            </w:r>
          </w:p>
        </w:tc>
        <w:tc>
          <w:tcPr>
            <w:tcW w:w="1087" w:type="dxa"/>
          </w:tcPr>
          <w:p w14:paraId="6E70C549" w14:textId="40EE9FFE" w:rsidR="002E4D7B" w:rsidRPr="002E4D7B" w:rsidRDefault="002E4D7B" w:rsidP="002E4D7B">
            <w:pPr>
              <w:rPr>
                <w:b/>
                <w:sz w:val="28"/>
                <w:szCs w:val="28"/>
              </w:rPr>
            </w:pPr>
            <w:r w:rsidRPr="002E4D7B">
              <w:rPr>
                <w:b/>
                <w:sz w:val="28"/>
                <w:szCs w:val="28"/>
              </w:rPr>
              <w:t>Action</w:t>
            </w:r>
          </w:p>
        </w:tc>
      </w:tr>
      <w:tr w:rsidR="002E4D7B" w:rsidRPr="002E4D7B" w14:paraId="3A185990" w14:textId="77777777" w:rsidTr="0066312E">
        <w:tc>
          <w:tcPr>
            <w:tcW w:w="696" w:type="dxa"/>
          </w:tcPr>
          <w:p w14:paraId="7BF1F69F" w14:textId="1EEDEBD9" w:rsidR="002E4D7B" w:rsidRPr="002E4D7B" w:rsidRDefault="002E4D7B" w:rsidP="002E4D7B">
            <w:pPr>
              <w:rPr>
                <w:b/>
              </w:rPr>
            </w:pPr>
            <w:r w:rsidRPr="002E4D7B">
              <w:rPr>
                <w:b/>
              </w:rPr>
              <w:t>1.</w:t>
            </w:r>
          </w:p>
        </w:tc>
        <w:tc>
          <w:tcPr>
            <w:tcW w:w="7233" w:type="dxa"/>
          </w:tcPr>
          <w:p w14:paraId="0C8F1E43" w14:textId="56B24E7A" w:rsidR="002E4D7B" w:rsidRPr="002E4D7B" w:rsidRDefault="002E4D7B" w:rsidP="00E67272">
            <w:pPr>
              <w:rPr>
                <w:b/>
              </w:rPr>
            </w:pPr>
            <w:r w:rsidRPr="002E4D7B">
              <w:rPr>
                <w:b/>
              </w:rPr>
              <w:t>Acceptance o</w:t>
            </w:r>
            <w:r w:rsidR="00E67272">
              <w:rPr>
                <w:b/>
              </w:rPr>
              <w:t xml:space="preserve">f minutes from the meeting on </w:t>
            </w:r>
            <w:proofErr w:type="gramStart"/>
            <w:r w:rsidR="005538C7">
              <w:rPr>
                <w:b/>
              </w:rPr>
              <w:t>23</w:t>
            </w:r>
            <w:r w:rsidRPr="002E4D7B">
              <w:rPr>
                <w:b/>
                <w:vertAlign w:val="superscript"/>
              </w:rPr>
              <w:t>th</w:t>
            </w:r>
            <w:proofErr w:type="gramEnd"/>
            <w:r w:rsidRPr="002E4D7B">
              <w:rPr>
                <w:b/>
              </w:rPr>
              <w:t xml:space="preserve"> </w:t>
            </w:r>
            <w:r w:rsidR="005538C7">
              <w:rPr>
                <w:b/>
              </w:rPr>
              <w:t>April</w:t>
            </w:r>
            <w:r>
              <w:rPr>
                <w:b/>
              </w:rPr>
              <w:t xml:space="preserve"> and matters arising</w:t>
            </w:r>
            <w:r w:rsidR="00256968">
              <w:rPr>
                <w:b/>
              </w:rPr>
              <w:t>.</w:t>
            </w:r>
          </w:p>
        </w:tc>
        <w:tc>
          <w:tcPr>
            <w:tcW w:w="1087" w:type="dxa"/>
          </w:tcPr>
          <w:p w14:paraId="6988A46A" w14:textId="77777777" w:rsidR="002E4D7B" w:rsidRPr="002E4D7B" w:rsidRDefault="002E4D7B" w:rsidP="002E4D7B">
            <w:pPr>
              <w:rPr>
                <w:b/>
              </w:rPr>
            </w:pPr>
          </w:p>
        </w:tc>
      </w:tr>
      <w:tr w:rsidR="002E4D7B" w14:paraId="794F252D" w14:textId="77777777" w:rsidTr="0066312E">
        <w:tc>
          <w:tcPr>
            <w:tcW w:w="696" w:type="dxa"/>
          </w:tcPr>
          <w:p w14:paraId="156930BF" w14:textId="77777777" w:rsidR="002E4D7B" w:rsidRDefault="002E4D7B" w:rsidP="002E4D7B"/>
        </w:tc>
        <w:tc>
          <w:tcPr>
            <w:tcW w:w="7233" w:type="dxa"/>
          </w:tcPr>
          <w:p w14:paraId="7F7FD90A" w14:textId="0CC192D7" w:rsidR="002E4D7B" w:rsidRDefault="002E4D7B" w:rsidP="00E67272">
            <w:r>
              <w:t xml:space="preserve">The minutes of the last meeting held on </w:t>
            </w:r>
            <w:r w:rsidR="005538C7">
              <w:t>23</w:t>
            </w:r>
            <w:r>
              <w:t xml:space="preserve"> </w:t>
            </w:r>
            <w:r w:rsidR="005538C7">
              <w:t>April</w:t>
            </w:r>
            <w:r>
              <w:t xml:space="preserve"> 202</w:t>
            </w:r>
            <w:r w:rsidR="0011067A">
              <w:t>1</w:t>
            </w:r>
            <w:r>
              <w:t xml:space="preserve"> were agreed as correct. The following matter were arising:</w:t>
            </w:r>
          </w:p>
        </w:tc>
        <w:tc>
          <w:tcPr>
            <w:tcW w:w="1087" w:type="dxa"/>
          </w:tcPr>
          <w:p w14:paraId="66B643AD" w14:textId="77777777" w:rsidR="002E4D7B" w:rsidRDefault="002E4D7B" w:rsidP="002E4D7B"/>
        </w:tc>
      </w:tr>
      <w:tr w:rsidR="002E4D7B" w14:paraId="2923E4B9" w14:textId="77777777" w:rsidTr="0066312E">
        <w:tc>
          <w:tcPr>
            <w:tcW w:w="696" w:type="dxa"/>
          </w:tcPr>
          <w:p w14:paraId="00412FF1" w14:textId="42BEA217" w:rsidR="002E4D7B" w:rsidRDefault="00256968" w:rsidP="002E4D7B">
            <w:r>
              <w:t>1.1.</w:t>
            </w:r>
          </w:p>
        </w:tc>
        <w:tc>
          <w:tcPr>
            <w:tcW w:w="7233" w:type="dxa"/>
          </w:tcPr>
          <w:p w14:paraId="5FD8DDE1" w14:textId="225D4ED6" w:rsidR="002E4D7B" w:rsidRDefault="005538C7" w:rsidP="002E4D7B">
            <w:r>
              <w:t>Emma Watson to present results from the wellbeing survey under point 7.</w:t>
            </w:r>
          </w:p>
        </w:tc>
        <w:tc>
          <w:tcPr>
            <w:tcW w:w="1087" w:type="dxa"/>
          </w:tcPr>
          <w:p w14:paraId="1DC4FCD3" w14:textId="264E514A" w:rsidR="002E4D7B" w:rsidRDefault="00E67272" w:rsidP="002E4D7B">
            <w:r>
              <w:t>EW</w:t>
            </w:r>
          </w:p>
        </w:tc>
      </w:tr>
      <w:tr w:rsidR="00E67272" w:rsidRPr="00256968" w14:paraId="5D471C75" w14:textId="77777777" w:rsidTr="0066312E">
        <w:tc>
          <w:tcPr>
            <w:tcW w:w="696" w:type="dxa"/>
          </w:tcPr>
          <w:p w14:paraId="7DF0409D" w14:textId="47D166F8" w:rsidR="00E67272" w:rsidRPr="00E67272" w:rsidRDefault="00E67272" w:rsidP="002E4D7B">
            <w:r>
              <w:t>1.2.</w:t>
            </w:r>
          </w:p>
        </w:tc>
        <w:tc>
          <w:tcPr>
            <w:tcW w:w="7233" w:type="dxa"/>
          </w:tcPr>
          <w:p w14:paraId="04EBD255" w14:textId="0B14690B" w:rsidR="00E67272" w:rsidRPr="00E67272" w:rsidRDefault="00CE4D92" w:rsidP="002E4D7B">
            <w:r>
              <w:t xml:space="preserve">The </w:t>
            </w:r>
            <w:r>
              <w:rPr>
                <w:rStyle w:val="normaltextrun"/>
                <w:rFonts w:cs="Calibri"/>
                <w:color w:val="000000"/>
                <w:shd w:val="clear" w:color="auto" w:fill="FFFFFF"/>
              </w:rPr>
              <w:t xml:space="preserve">advertising campaign for women for MEF MSc courses via LinkedIn was successful and doubled the number of female applicants. It is planned to be used again in the Faculty of Engineering marketing campaigns. Action VM to send statistics into the chat or into the </w:t>
            </w:r>
            <w:proofErr w:type="gramStart"/>
            <w:r>
              <w:rPr>
                <w:rStyle w:val="normaltextrun"/>
                <w:rFonts w:cs="Calibri"/>
                <w:color w:val="000000"/>
                <w:shd w:val="clear" w:color="auto" w:fill="FFFFFF"/>
              </w:rPr>
              <w:t>teams</w:t>
            </w:r>
            <w:proofErr w:type="gramEnd"/>
            <w:r>
              <w:rPr>
                <w:rStyle w:val="normaltextrun"/>
                <w:rFonts w:cs="Calibri"/>
                <w:color w:val="000000"/>
                <w:shd w:val="clear" w:color="auto" w:fill="FFFFFF"/>
              </w:rPr>
              <w:t xml:space="preserve"> channel. </w:t>
            </w:r>
          </w:p>
        </w:tc>
        <w:tc>
          <w:tcPr>
            <w:tcW w:w="1087" w:type="dxa"/>
          </w:tcPr>
          <w:p w14:paraId="65F0ADC4" w14:textId="04CAF66C" w:rsidR="00E67272" w:rsidRPr="00380E26" w:rsidRDefault="00736CD4" w:rsidP="002E4D7B">
            <w:r>
              <w:t>DONE</w:t>
            </w:r>
          </w:p>
        </w:tc>
      </w:tr>
      <w:tr w:rsidR="005538C7" w:rsidRPr="00256968" w14:paraId="0E1E8767" w14:textId="77777777" w:rsidTr="0066312E">
        <w:tc>
          <w:tcPr>
            <w:tcW w:w="696" w:type="dxa"/>
          </w:tcPr>
          <w:p w14:paraId="07D6D71A" w14:textId="4E477DCB" w:rsidR="005538C7" w:rsidRDefault="005538C7" w:rsidP="002E4D7B">
            <w:r>
              <w:t>1.3.</w:t>
            </w:r>
          </w:p>
        </w:tc>
        <w:tc>
          <w:tcPr>
            <w:tcW w:w="7233" w:type="dxa"/>
          </w:tcPr>
          <w:p w14:paraId="5806A60F" w14:textId="53107A6B" w:rsidR="005538C7" w:rsidRDefault="005538C7" w:rsidP="002E4D7B">
            <w:r>
              <w:t>Update on the Women in Engineering day, discussed under 8.1.</w:t>
            </w:r>
          </w:p>
        </w:tc>
        <w:tc>
          <w:tcPr>
            <w:tcW w:w="1087" w:type="dxa"/>
          </w:tcPr>
          <w:p w14:paraId="121D6E56" w14:textId="6D94659E" w:rsidR="005538C7" w:rsidRDefault="00F019AB" w:rsidP="002E4D7B">
            <w:r>
              <w:t>DONE</w:t>
            </w:r>
          </w:p>
        </w:tc>
      </w:tr>
      <w:tr w:rsidR="002E4D7B" w:rsidRPr="00256968" w14:paraId="6097703C" w14:textId="77777777" w:rsidTr="0066312E">
        <w:tc>
          <w:tcPr>
            <w:tcW w:w="696" w:type="dxa"/>
          </w:tcPr>
          <w:p w14:paraId="58E5F71C" w14:textId="5443FBE1" w:rsidR="002E4D7B" w:rsidRPr="00256968" w:rsidRDefault="00256968" w:rsidP="002E4D7B">
            <w:pPr>
              <w:rPr>
                <w:b/>
              </w:rPr>
            </w:pPr>
            <w:r w:rsidRPr="00256968">
              <w:rPr>
                <w:b/>
              </w:rPr>
              <w:t>2.</w:t>
            </w:r>
          </w:p>
        </w:tc>
        <w:tc>
          <w:tcPr>
            <w:tcW w:w="7233" w:type="dxa"/>
          </w:tcPr>
          <w:p w14:paraId="0945D567" w14:textId="7D43C0C3" w:rsidR="002E4D7B" w:rsidRPr="00256968" w:rsidRDefault="00380E26" w:rsidP="002E4D7B">
            <w:pPr>
              <w:rPr>
                <w:b/>
              </w:rPr>
            </w:pPr>
            <w:r w:rsidRPr="00256968">
              <w:rPr>
                <w:b/>
              </w:rPr>
              <w:t>Chair’s report</w:t>
            </w:r>
          </w:p>
        </w:tc>
        <w:tc>
          <w:tcPr>
            <w:tcW w:w="1087" w:type="dxa"/>
          </w:tcPr>
          <w:p w14:paraId="571876EE" w14:textId="77777777" w:rsidR="002E4D7B" w:rsidRPr="00256968" w:rsidRDefault="002E4D7B" w:rsidP="002E4D7B">
            <w:pPr>
              <w:rPr>
                <w:b/>
              </w:rPr>
            </w:pPr>
          </w:p>
        </w:tc>
      </w:tr>
      <w:tr w:rsidR="00256968" w14:paraId="655245CC" w14:textId="77777777" w:rsidTr="0066312E">
        <w:tc>
          <w:tcPr>
            <w:tcW w:w="696" w:type="dxa"/>
          </w:tcPr>
          <w:p w14:paraId="5E0DF6C4" w14:textId="77777777" w:rsidR="00256968" w:rsidRDefault="00256968" w:rsidP="002E4D7B"/>
        </w:tc>
        <w:tc>
          <w:tcPr>
            <w:tcW w:w="7233" w:type="dxa"/>
          </w:tcPr>
          <w:p w14:paraId="58C0A32E" w14:textId="172B67B1" w:rsidR="00256968" w:rsidRDefault="00380E26" w:rsidP="00256968">
            <w:r>
              <w:t xml:space="preserve">Notes from the </w:t>
            </w:r>
            <w:r w:rsidR="005538C7">
              <w:t>Faculty EDCC</w:t>
            </w:r>
            <w:r>
              <w:t xml:space="preserve"> meeting on </w:t>
            </w:r>
            <w:r w:rsidR="005538C7">
              <w:t>1</w:t>
            </w:r>
            <w:r w:rsidR="005538C7" w:rsidRPr="005538C7">
              <w:rPr>
                <w:vertAlign w:val="superscript"/>
              </w:rPr>
              <w:t>st</w:t>
            </w:r>
            <w:r>
              <w:t xml:space="preserve"> </w:t>
            </w:r>
            <w:r w:rsidR="005538C7">
              <w:t>June</w:t>
            </w:r>
            <w:r>
              <w:t xml:space="preserve"> 2021 were distributed via email as PAPER 2. </w:t>
            </w:r>
            <w:r w:rsidR="005538C7">
              <w:t>RS was interested to know what will be done with the data from the antiracism survey Materials run. EW suggested to contact Materials.</w:t>
            </w:r>
          </w:p>
        </w:tc>
        <w:tc>
          <w:tcPr>
            <w:tcW w:w="1087" w:type="dxa"/>
          </w:tcPr>
          <w:p w14:paraId="7140FDB7" w14:textId="77777777" w:rsidR="00256968" w:rsidRDefault="00256968" w:rsidP="002E4D7B"/>
        </w:tc>
      </w:tr>
      <w:tr w:rsidR="00CE109E" w14:paraId="33A7F3FE" w14:textId="77777777" w:rsidTr="0066312E">
        <w:tc>
          <w:tcPr>
            <w:tcW w:w="696" w:type="dxa"/>
          </w:tcPr>
          <w:p w14:paraId="54121BC7" w14:textId="77777777" w:rsidR="00CE109E" w:rsidRDefault="00CE109E" w:rsidP="002E4D7B"/>
        </w:tc>
        <w:tc>
          <w:tcPr>
            <w:tcW w:w="7233" w:type="dxa"/>
          </w:tcPr>
          <w:p w14:paraId="55C07A28" w14:textId="6455E7D9" w:rsidR="00CE109E" w:rsidRDefault="000F22F9" w:rsidP="00CE109E">
            <w:r>
              <w:t>Anita Murphy is ESE’s new well being advisor. (open ended contract)</w:t>
            </w:r>
          </w:p>
        </w:tc>
        <w:tc>
          <w:tcPr>
            <w:tcW w:w="1087" w:type="dxa"/>
          </w:tcPr>
          <w:p w14:paraId="541B3AB4" w14:textId="3E279880" w:rsidR="00CE109E" w:rsidRDefault="00CE109E" w:rsidP="002E4D7B"/>
        </w:tc>
      </w:tr>
      <w:tr w:rsidR="000F22F9" w14:paraId="5219120D" w14:textId="77777777" w:rsidTr="0066312E">
        <w:tc>
          <w:tcPr>
            <w:tcW w:w="696" w:type="dxa"/>
          </w:tcPr>
          <w:p w14:paraId="476A4140" w14:textId="77777777" w:rsidR="000F22F9" w:rsidRDefault="000F22F9" w:rsidP="002E4D7B"/>
        </w:tc>
        <w:tc>
          <w:tcPr>
            <w:tcW w:w="7233" w:type="dxa"/>
          </w:tcPr>
          <w:p w14:paraId="52562132" w14:textId="0249EEBE" w:rsidR="000F22F9" w:rsidRDefault="000F22F9" w:rsidP="00CE109E">
            <w:r>
              <w:t xml:space="preserve">ESE and Mech Eng. Are in the process of appoint a full-time shared 2-year position of an EDI coordinator. The person is supposed to review EDI and make suggestions followed by another position to implement approved suggestions in a next phase. </w:t>
            </w:r>
          </w:p>
        </w:tc>
        <w:tc>
          <w:tcPr>
            <w:tcW w:w="1087" w:type="dxa"/>
          </w:tcPr>
          <w:p w14:paraId="4D44590C" w14:textId="77777777" w:rsidR="000F22F9" w:rsidRDefault="000F22F9" w:rsidP="002E4D7B"/>
        </w:tc>
      </w:tr>
      <w:tr w:rsidR="000F22F9" w14:paraId="7DAE8B22" w14:textId="77777777" w:rsidTr="0066312E">
        <w:tc>
          <w:tcPr>
            <w:tcW w:w="696" w:type="dxa"/>
          </w:tcPr>
          <w:p w14:paraId="614B7FE0" w14:textId="77777777" w:rsidR="000F22F9" w:rsidRDefault="000F22F9" w:rsidP="002E4D7B"/>
        </w:tc>
        <w:tc>
          <w:tcPr>
            <w:tcW w:w="7233" w:type="dxa"/>
          </w:tcPr>
          <w:p w14:paraId="2875ADB0" w14:textId="7ABD424E" w:rsidR="000F22F9" w:rsidRDefault="000F22F9" w:rsidP="00CE109E">
            <w:r>
              <w:t>SK is stepping down as co-chair but will still be part of our SAT. He has been thanked for his hard work. It was a pleasure to work with him. RB will return from her maternity leave on the 14</w:t>
            </w:r>
            <w:r w:rsidRPr="000F22F9">
              <w:rPr>
                <w:vertAlign w:val="superscript"/>
              </w:rPr>
              <w:t>th</w:t>
            </w:r>
            <w:r>
              <w:t xml:space="preserve"> of June taking up the role of co-chair together with KK for the coming year.</w:t>
            </w:r>
          </w:p>
        </w:tc>
        <w:tc>
          <w:tcPr>
            <w:tcW w:w="1087" w:type="dxa"/>
          </w:tcPr>
          <w:p w14:paraId="4594EF56" w14:textId="77777777" w:rsidR="000F22F9" w:rsidRDefault="000F22F9" w:rsidP="002E4D7B"/>
        </w:tc>
      </w:tr>
      <w:tr w:rsidR="00BC6A11" w14:paraId="18CE9EB6" w14:textId="77777777" w:rsidTr="0066312E">
        <w:tc>
          <w:tcPr>
            <w:tcW w:w="696" w:type="dxa"/>
          </w:tcPr>
          <w:p w14:paraId="04563CA4" w14:textId="391D3E07" w:rsidR="00BC6A11" w:rsidRDefault="00BC6A11" w:rsidP="00BC6A11">
            <w:r>
              <w:rPr>
                <w:b/>
              </w:rPr>
              <w:t>3</w:t>
            </w:r>
            <w:r w:rsidRPr="00CE109E">
              <w:rPr>
                <w:b/>
              </w:rPr>
              <w:t>.</w:t>
            </w:r>
          </w:p>
        </w:tc>
        <w:tc>
          <w:tcPr>
            <w:tcW w:w="7233" w:type="dxa"/>
          </w:tcPr>
          <w:p w14:paraId="7B610C4F" w14:textId="6D373051" w:rsidR="00BC6A11" w:rsidRDefault="00BC6A11" w:rsidP="00BC6A11">
            <w:r w:rsidRPr="00CE109E">
              <w:rPr>
                <w:b/>
              </w:rPr>
              <w:t xml:space="preserve">Update from </w:t>
            </w:r>
            <w:r w:rsidR="000F22F9">
              <w:rPr>
                <w:b/>
              </w:rPr>
              <w:t>EDIC committee ESE</w:t>
            </w:r>
          </w:p>
        </w:tc>
        <w:tc>
          <w:tcPr>
            <w:tcW w:w="1087" w:type="dxa"/>
          </w:tcPr>
          <w:p w14:paraId="55221D65" w14:textId="77777777" w:rsidR="00BC6A11" w:rsidRDefault="00BC6A11" w:rsidP="00BC6A11"/>
        </w:tc>
      </w:tr>
      <w:tr w:rsidR="00BC6A11" w14:paraId="6598B5AE" w14:textId="77777777" w:rsidTr="0066312E">
        <w:tc>
          <w:tcPr>
            <w:tcW w:w="696" w:type="dxa"/>
          </w:tcPr>
          <w:p w14:paraId="56818AB0" w14:textId="77777777" w:rsidR="00BC6A11" w:rsidRDefault="00BC6A11" w:rsidP="00BC6A11"/>
        </w:tc>
        <w:tc>
          <w:tcPr>
            <w:tcW w:w="7233" w:type="dxa"/>
          </w:tcPr>
          <w:p w14:paraId="42B25748" w14:textId="513F3B84" w:rsidR="00F3718E" w:rsidRPr="000767A0" w:rsidRDefault="000F22F9" w:rsidP="000767A0">
            <w:pPr>
              <w:rPr>
                <w:rStyle w:val="normaltextrun"/>
                <w:rFonts w:cs="Calibri"/>
                <w:color w:val="000000"/>
                <w:shd w:val="clear" w:color="auto" w:fill="FFFFFF"/>
              </w:rPr>
            </w:pPr>
            <w:r>
              <w:rPr>
                <w:rStyle w:val="normaltextrun"/>
                <w:rFonts w:cs="Calibri"/>
                <w:color w:val="000000"/>
                <w:shd w:val="clear" w:color="auto" w:fill="FFFFFF"/>
              </w:rPr>
              <w:t xml:space="preserve">There has not been another meeting since November 2020. Tina van de </w:t>
            </w:r>
            <w:proofErr w:type="spellStart"/>
            <w:r>
              <w:rPr>
                <w:rStyle w:val="normaltextrun"/>
                <w:rFonts w:cs="Calibri"/>
                <w:color w:val="000000"/>
                <w:shd w:val="clear" w:color="auto" w:fill="FFFFFF"/>
              </w:rPr>
              <w:t>Flierdt</w:t>
            </w:r>
            <w:proofErr w:type="spellEnd"/>
            <w:r w:rsidR="00B2622E">
              <w:rPr>
                <w:rStyle w:val="normaltextrun"/>
                <w:rFonts w:cs="Calibri"/>
                <w:color w:val="000000"/>
                <w:shd w:val="clear" w:color="auto" w:fill="FFFFFF"/>
              </w:rPr>
              <w:t>,</w:t>
            </w:r>
            <w:r>
              <w:rPr>
                <w:rStyle w:val="normaltextrun"/>
                <w:rFonts w:cs="Calibri"/>
                <w:color w:val="000000"/>
                <w:shd w:val="clear" w:color="auto" w:fill="FFFFFF"/>
              </w:rPr>
              <w:t xml:space="preserve"> as new head of Department</w:t>
            </w:r>
            <w:r w:rsidR="00B2622E">
              <w:rPr>
                <w:rStyle w:val="normaltextrun"/>
                <w:rFonts w:cs="Calibri"/>
                <w:color w:val="000000"/>
                <w:shd w:val="clear" w:color="auto" w:fill="FFFFFF"/>
              </w:rPr>
              <w:t>,</w:t>
            </w:r>
            <w:r>
              <w:rPr>
                <w:rStyle w:val="normaltextrun"/>
                <w:rFonts w:cs="Calibri"/>
                <w:color w:val="000000"/>
                <w:shd w:val="clear" w:color="auto" w:fill="FFFFFF"/>
              </w:rPr>
              <w:t xml:space="preserve"> will not lead it and there are discussions about </w:t>
            </w:r>
            <w:r w:rsidR="00B2622E">
              <w:rPr>
                <w:rStyle w:val="normaltextrun"/>
                <w:rFonts w:cs="Calibri"/>
                <w:color w:val="000000"/>
                <w:shd w:val="clear" w:color="auto" w:fill="FFFFFF"/>
              </w:rPr>
              <w:t>its</w:t>
            </w:r>
            <w:r>
              <w:rPr>
                <w:rStyle w:val="normaltextrun"/>
                <w:rFonts w:cs="Calibri"/>
                <w:color w:val="000000"/>
                <w:shd w:val="clear" w:color="auto" w:fill="FFFFFF"/>
              </w:rPr>
              <w:t xml:space="preserve"> future format.</w:t>
            </w:r>
            <w:r w:rsidR="00F3718E">
              <w:rPr>
                <w:rStyle w:val="normaltextrun"/>
                <w:rFonts w:cs="Calibri"/>
                <w:color w:val="000000"/>
                <w:shd w:val="clear" w:color="auto" w:fill="FFFFFF"/>
              </w:rPr>
              <w:t xml:space="preserve"> </w:t>
            </w:r>
          </w:p>
        </w:tc>
        <w:tc>
          <w:tcPr>
            <w:tcW w:w="1087" w:type="dxa"/>
          </w:tcPr>
          <w:p w14:paraId="4ECB3AB9" w14:textId="77777777" w:rsidR="00BC6A11" w:rsidRDefault="00BC6A11" w:rsidP="00BC6A11"/>
        </w:tc>
      </w:tr>
      <w:tr w:rsidR="00BC6A11" w:rsidRPr="00CE109E" w14:paraId="63B1546C" w14:textId="77777777" w:rsidTr="0066312E">
        <w:tc>
          <w:tcPr>
            <w:tcW w:w="696" w:type="dxa"/>
          </w:tcPr>
          <w:p w14:paraId="02A84A4E" w14:textId="5BE48B28" w:rsidR="00BC6A11" w:rsidRPr="00CE109E" w:rsidRDefault="00F3718E" w:rsidP="00BC6A11">
            <w:pPr>
              <w:rPr>
                <w:b/>
              </w:rPr>
            </w:pPr>
            <w:r>
              <w:rPr>
                <w:b/>
              </w:rPr>
              <w:t>4</w:t>
            </w:r>
            <w:r w:rsidR="00BC6A11" w:rsidRPr="00CE109E">
              <w:rPr>
                <w:b/>
              </w:rPr>
              <w:t>.</w:t>
            </w:r>
          </w:p>
        </w:tc>
        <w:tc>
          <w:tcPr>
            <w:tcW w:w="7233" w:type="dxa"/>
          </w:tcPr>
          <w:p w14:paraId="0D3754BA" w14:textId="6A5DAB67" w:rsidR="00BC6A11" w:rsidRPr="00CE109E" w:rsidRDefault="00BC6A11" w:rsidP="00BC6A11">
            <w:pPr>
              <w:rPr>
                <w:b/>
              </w:rPr>
            </w:pPr>
            <w:r w:rsidRPr="00CE109E">
              <w:rPr>
                <w:b/>
              </w:rPr>
              <w:t xml:space="preserve">Update from </w:t>
            </w:r>
            <w:r w:rsidR="00B2622E">
              <w:rPr>
                <w:b/>
              </w:rPr>
              <w:t>Bhavna</w:t>
            </w:r>
            <w:r w:rsidRPr="00CE109E">
              <w:rPr>
                <w:b/>
              </w:rPr>
              <w:t xml:space="preserve"> on the Chemical Engineering EDCC</w:t>
            </w:r>
          </w:p>
        </w:tc>
        <w:tc>
          <w:tcPr>
            <w:tcW w:w="1087" w:type="dxa"/>
          </w:tcPr>
          <w:p w14:paraId="1EBA1481" w14:textId="77777777" w:rsidR="00BC6A11" w:rsidRPr="00CE109E" w:rsidRDefault="00BC6A11" w:rsidP="00BC6A11">
            <w:pPr>
              <w:rPr>
                <w:b/>
              </w:rPr>
            </w:pPr>
          </w:p>
        </w:tc>
      </w:tr>
      <w:tr w:rsidR="00BC6A11" w14:paraId="6C15CA90" w14:textId="77777777" w:rsidTr="0066312E">
        <w:tc>
          <w:tcPr>
            <w:tcW w:w="696" w:type="dxa"/>
          </w:tcPr>
          <w:p w14:paraId="28A4DD5A" w14:textId="77777777" w:rsidR="00BC6A11" w:rsidRDefault="00BC6A11" w:rsidP="00BC6A11"/>
        </w:tc>
        <w:tc>
          <w:tcPr>
            <w:tcW w:w="7233" w:type="dxa"/>
          </w:tcPr>
          <w:p w14:paraId="57CC9B56" w14:textId="59D4D970" w:rsidR="00BC6A11" w:rsidRDefault="00F3718E" w:rsidP="00BC6A11">
            <w:r>
              <w:rPr>
                <w:lang w:val="en-US"/>
              </w:rPr>
              <w:t>No update</w:t>
            </w:r>
            <w:r w:rsidR="00B2622E">
              <w:rPr>
                <w:lang w:val="en-US"/>
              </w:rPr>
              <w:t xml:space="preserve"> as Bhavna was not present. KK to inquire whether invites/email distribution list </w:t>
            </w:r>
            <w:r w:rsidR="00F04BFD">
              <w:rPr>
                <w:lang w:val="en-US"/>
              </w:rPr>
              <w:t>did not</w:t>
            </w:r>
            <w:r w:rsidR="00B2622E">
              <w:rPr>
                <w:lang w:val="en-US"/>
              </w:rPr>
              <w:t xml:space="preserve"> work. </w:t>
            </w:r>
          </w:p>
        </w:tc>
        <w:tc>
          <w:tcPr>
            <w:tcW w:w="1087" w:type="dxa"/>
          </w:tcPr>
          <w:p w14:paraId="5F7023AF" w14:textId="19846CC0" w:rsidR="00BC6A11" w:rsidRDefault="00736CD4" w:rsidP="00BC6A11">
            <w:r>
              <w:t>DONE</w:t>
            </w:r>
          </w:p>
        </w:tc>
      </w:tr>
      <w:tr w:rsidR="00BC6A11" w:rsidRPr="00CE109E" w14:paraId="14447AEC" w14:textId="77777777" w:rsidTr="0066312E">
        <w:tc>
          <w:tcPr>
            <w:tcW w:w="696" w:type="dxa"/>
          </w:tcPr>
          <w:p w14:paraId="6DC08BBA" w14:textId="535E65D2" w:rsidR="00BC6A11" w:rsidRPr="00CE109E" w:rsidRDefault="00F3718E" w:rsidP="00BC6A11">
            <w:pPr>
              <w:rPr>
                <w:b/>
              </w:rPr>
            </w:pPr>
            <w:r>
              <w:rPr>
                <w:b/>
              </w:rPr>
              <w:t>5</w:t>
            </w:r>
            <w:r w:rsidR="00BC6A11" w:rsidRPr="00CE109E">
              <w:rPr>
                <w:b/>
              </w:rPr>
              <w:t>.</w:t>
            </w:r>
          </w:p>
        </w:tc>
        <w:tc>
          <w:tcPr>
            <w:tcW w:w="7233" w:type="dxa"/>
          </w:tcPr>
          <w:p w14:paraId="0EBD576F" w14:textId="22E5A411" w:rsidR="00BC6A11" w:rsidRPr="00CE109E" w:rsidRDefault="00F3718E" w:rsidP="00BC6A11">
            <w:pPr>
              <w:rPr>
                <w:b/>
              </w:rPr>
            </w:pPr>
            <w:r>
              <w:rPr>
                <w:b/>
              </w:rPr>
              <w:t xml:space="preserve">Updates on the </w:t>
            </w:r>
            <w:r w:rsidR="00B2622E">
              <w:rPr>
                <w:b/>
              </w:rPr>
              <w:t>Art Group</w:t>
            </w:r>
          </w:p>
        </w:tc>
        <w:tc>
          <w:tcPr>
            <w:tcW w:w="1087" w:type="dxa"/>
          </w:tcPr>
          <w:p w14:paraId="10CFF05B" w14:textId="77777777" w:rsidR="00BC6A11" w:rsidRPr="00CE109E" w:rsidRDefault="00BC6A11" w:rsidP="00BC6A11">
            <w:pPr>
              <w:rPr>
                <w:b/>
              </w:rPr>
            </w:pPr>
          </w:p>
        </w:tc>
      </w:tr>
      <w:tr w:rsidR="00BC6A11" w14:paraId="7CF6E34C" w14:textId="77777777" w:rsidTr="0066312E">
        <w:tc>
          <w:tcPr>
            <w:tcW w:w="696" w:type="dxa"/>
          </w:tcPr>
          <w:p w14:paraId="17097805" w14:textId="7E638FA8" w:rsidR="00BC6A11" w:rsidRDefault="00BC6A11" w:rsidP="00BC6A11"/>
        </w:tc>
        <w:tc>
          <w:tcPr>
            <w:tcW w:w="7233" w:type="dxa"/>
          </w:tcPr>
          <w:p w14:paraId="614E1D6C" w14:textId="7908B0AA" w:rsidR="00BC6A11" w:rsidRDefault="00B2622E" w:rsidP="00BC6A11">
            <w:r>
              <w:rPr>
                <w:rStyle w:val="normaltextrun"/>
              </w:rPr>
              <w:t>No updates.</w:t>
            </w:r>
          </w:p>
        </w:tc>
        <w:tc>
          <w:tcPr>
            <w:tcW w:w="1087" w:type="dxa"/>
          </w:tcPr>
          <w:p w14:paraId="0CCBAEA0" w14:textId="1F4AFFD3" w:rsidR="00036081" w:rsidRDefault="00036081" w:rsidP="00BC6A11"/>
        </w:tc>
      </w:tr>
      <w:tr w:rsidR="00BC6A11" w:rsidRPr="005B4805" w14:paraId="4124432A" w14:textId="77777777" w:rsidTr="0066312E">
        <w:tc>
          <w:tcPr>
            <w:tcW w:w="696" w:type="dxa"/>
          </w:tcPr>
          <w:p w14:paraId="0AF3C915" w14:textId="3E23BC5F" w:rsidR="00BC6A11" w:rsidRPr="005B4805" w:rsidRDefault="00BC6A11" w:rsidP="00BC6A11">
            <w:pPr>
              <w:rPr>
                <w:b/>
              </w:rPr>
            </w:pPr>
            <w:r>
              <w:rPr>
                <w:b/>
              </w:rPr>
              <w:t>6</w:t>
            </w:r>
            <w:r w:rsidRPr="005B4805">
              <w:rPr>
                <w:b/>
              </w:rPr>
              <w:t>.</w:t>
            </w:r>
          </w:p>
        </w:tc>
        <w:tc>
          <w:tcPr>
            <w:tcW w:w="7233" w:type="dxa"/>
          </w:tcPr>
          <w:p w14:paraId="4575D88F" w14:textId="607881DD" w:rsidR="00BC6A11" w:rsidRPr="005B4805" w:rsidRDefault="00B2622E" w:rsidP="00BC6A11">
            <w:pPr>
              <w:rPr>
                <w:b/>
              </w:rPr>
            </w:pPr>
            <w:r>
              <w:rPr>
                <w:b/>
              </w:rPr>
              <w:t>ESE action plan</w:t>
            </w:r>
          </w:p>
        </w:tc>
        <w:tc>
          <w:tcPr>
            <w:tcW w:w="1087" w:type="dxa"/>
          </w:tcPr>
          <w:p w14:paraId="5501CD0D" w14:textId="77777777" w:rsidR="00BC6A11" w:rsidRPr="005B4805" w:rsidRDefault="00BC6A11" w:rsidP="00BC6A11">
            <w:pPr>
              <w:rPr>
                <w:b/>
              </w:rPr>
            </w:pPr>
          </w:p>
        </w:tc>
      </w:tr>
      <w:tr w:rsidR="00BC6A11" w14:paraId="70C59356" w14:textId="77777777" w:rsidTr="0066312E">
        <w:tc>
          <w:tcPr>
            <w:tcW w:w="696" w:type="dxa"/>
          </w:tcPr>
          <w:p w14:paraId="5B0699F9" w14:textId="77777777" w:rsidR="00BC6A11" w:rsidRDefault="00BC6A11" w:rsidP="00BC6A11"/>
        </w:tc>
        <w:tc>
          <w:tcPr>
            <w:tcW w:w="7233" w:type="dxa"/>
          </w:tcPr>
          <w:p w14:paraId="274DD2A1" w14:textId="2CDBA4B0" w:rsidR="00BC6A11" w:rsidRDefault="00F04BFD" w:rsidP="00BC6A11">
            <w:r>
              <w:t xml:space="preserve">In the ESE Athena SWAN Teams page under files as well as under the general heading the excel working document “ActionImplementation_V1” </w:t>
            </w:r>
            <w:r>
              <w:lastRenderedPageBreak/>
              <w:t xml:space="preserve">has been created. Every Action has an owner as well as an SAT owner who is responsible for managing the executing of the action and works with the owner of the action. Can be filtered by name. </w:t>
            </w:r>
            <w:r w:rsidRPr="00E11E87">
              <w:rPr>
                <w:b/>
                <w:bCs/>
              </w:rPr>
              <w:t>Action for ALL</w:t>
            </w:r>
            <w:r>
              <w:t xml:space="preserve">: check if the SAT ownership is appropriate and get back to SK and KK if not. Think about your approach. The Status tap is to be filled in by the SAT owner and kept up to date. Email </w:t>
            </w:r>
            <w:r w:rsidRPr="00E11E87">
              <w:rPr>
                <w:b/>
                <w:bCs/>
              </w:rPr>
              <w:t>reminder</w:t>
            </w:r>
            <w:r>
              <w:t xml:space="preserve"> to do that before the next SAT meeting.</w:t>
            </w:r>
            <w:r w:rsidR="00E11E87">
              <w:t xml:space="preserve"> GC/SK suggested to create an Archive folder and save the document on a weekly basis (at least in the beginning) so data are not lost. Agreed to </w:t>
            </w:r>
            <w:r w:rsidR="00E11E87" w:rsidRPr="00E11E87">
              <w:rPr>
                <w:b/>
                <w:bCs/>
              </w:rPr>
              <w:t>update</w:t>
            </w:r>
            <w:r w:rsidR="00E11E87">
              <w:t xml:space="preserve"> the reading tap on how the status is going to be filled (e.g. for annual actions); add time line and measure of success from the action plan as well as add a box to note the evidence (link, numbers etc) to help with the renewal of the application.</w:t>
            </w:r>
          </w:p>
        </w:tc>
        <w:tc>
          <w:tcPr>
            <w:tcW w:w="1087" w:type="dxa"/>
          </w:tcPr>
          <w:p w14:paraId="61E06C82" w14:textId="77777777" w:rsidR="00BC6A11" w:rsidRDefault="00BC6A11" w:rsidP="00BC6A11"/>
          <w:p w14:paraId="625F6830" w14:textId="77777777" w:rsidR="00F04BFD" w:rsidRDefault="00F04BFD" w:rsidP="00BC6A11"/>
          <w:p w14:paraId="30DD0F04" w14:textId="77777777" w:rsidR="00F04BFD" w:rsidRDefault="00F04BFD" w:rsidP="00BC6A11"/>
          <w:p w14:paraId="2FA27494" w14:textId="77777777" w:rsidR="00F04BFD" w:rsidRDefault="00F04BFD" w:rsidP="00BC6A11"/>
          <w:p w14:paraId="718A5C78" w14:textId="77777777" w:rsidR="00F04BFD" w:rsidRDefault="00F04BFD" w:rsidP="00BC6A11">
            <w:r>
              <w:t>ALL</w:t>
            </w:r>
          </w:p>
          <w:p w14:paraId="79CA8211" w14:textId="77777777" w:rsidR="00F04BFD" w:rsidRDefault="00F04BFD" w:rsidP="00BC6A11"/>
          <w:p w14:paraId="5CD6FC54" w14:textId="77777777" w:rsidR="00F04BFD" w:rsidRDefault="00F04BFD" w:rsidP="00BC6A11"/>
          <w:p w14:paraId="5AFF7F58" w14:textId="77777777" w:rsidR="00736CD4" w:rsidRDefault="00F04BFD" w:rsidP="00BC6A11">
            <w:r>
              <w:t>Co-chairs</w:t>
            </w:r>
            <w:r w:rsidR="00736CD4">
              <w:t>/</w:t>
            </w:r>
          </w:p>
          <w:p w14:paraId="15B31F1D" w14:textId="04C0295D" w:rsidR="00F04BFD" w:rsidRDefault="00736CD4" w:rsidP="00BC6A11">
            <w:r>
              <w:t>ONGOING</w:t>
            </w:r>
          </w:p>
          <w:p w14:paraId="64052FCC" w14:textId="77777777" w:rsidR="00E11E87" w:rsidRDefault="00E11E87" w:rsidP="00BC6A11"/>
          <w:p w14:paraId="5D2FED50" w14:textId="0B218702" w:rsidR="00E11E87" w:rsidRDefault="00E11E87" w:rsidP="00BC6A11">
            <w:r>
              <w:t>Co-chairs</w:t>
            </w:r>
          </w:p>
          <w:p w14:paraId="6F9636EA" w14:textId="6EB9CEBA" w:rsidR="00E11E87" w:rsidRDefault="002B15EB" w:rsidP="00BC6A11">
            <w:r>
              <w:t>DONE</w:t>
            </w:r>
          </w:p>
        </w:tc>
      </w:tr>
      <w:tr w:rsidR="00BC6A11" w:rsidRPr="002B54C3" w14:paraId="0CECF281" w14:textId="77777777" w:rsidTr="0066312E">
        <w:tc>
          <w:tcPr>
            <w:tcW w:w="696" w:type="dxa"/>
          </w:tcPr>
          <w:p w14:paraId="1CD0D89D" w14:textId="38CFC9F0" w:rsidR="00BC6A11" w:rsidRPr="002B54C3" w:rsidRDefault="00BC6A11" w:rsidP="00BC6A11">
            <w:pPr>
              <w:rPr>
                <w:b/>
              </w:rPr>
            </w:pPr>
            <w:r w:rsidRPr="002B54C3">
              <w:rPr>
                <w:b/>
              </w:rPr>
              <w:lastRenderedPageBreak/>
              <w:t>7.</w:t>
            </w:r>
          </w:p>
        </w:tc>
        <w:tc>
          <w:tcPr>
            <w:tcW w:w="7233" w:type="dxa"/>
          </w:tcPr>
          <w:p w14:paraId="1312C060" w14:textId="53047511" w:rsidR="00BC6A11" w:rsidRPr="002B54C3" w:rsidRDefault="00E11E87" w:rsidP="00BC6A11">
            <w:pPr>
              <w:rPr>
                <w:b/>
              </w:rPr>
            </w:pPr>
            <w:r>
              <w:rPr>
                <w:b/>
              </w:rPr>
              <w:t>Presentation of the Wellbeing survey (EW)</w:t>
            </w:r>
          </w:p>
        </w:tc>
        <w:tc>
          <w:tcPr>
            <w:tcW w:w="1087" w:type="dxa"/>
          </w:tcPr>
          <w:p w14:paraId="516AE556" w14:textId="77777777" w:rsidR="00BC6A11" w:rsidRPr="002B54C3" w:rsidRDefault="00BC6A11" w:rsidP="00BC6A11">
            <w:pPr>
              <w:rPr>
                <w:b/>
              </w:rPr>
            </w:pPr>
          </w:p>
        </w:tc>
      </w:tr>
      <w:tr w:rsidR="00BC6A11" w14:paraId="3AF50A98" w14:textId="77777777" w:rsidTr="0066312E">
        <w:tc>
          <w:tcPr>
            <w:tcW w:w="696" w:type="dxa"/>
          </w:tcPr>
          <w:p w14:paraId="4DBEC39D" w14:textId="77777777" w:rsidR="00BC6A11" w:rsidRDefault="00BC6A11" w:rsidP="00BC6A11"/>
        </w:tc>
        <w:tc>
          <w:tcPr>
            <w:tcW w:w="7233" w:type="dxa"/>
          </w:tcPr>
          <w:p w14:paraId="2FA3D479" w14:textId="3F81F1FF" w:rsidR="00BC4AA8" w:rsidRDefault="00E11E87" w:rsidP="00E11E87">
            <w:r>
              <w:t xml:space="preserve">Response rate for the latest Wellbeing survey (Feb 2021) for ESE is very low, only 17 people responded but their responses reflect the </w:t>
            </w:r>
            <w:r w:rsidR="001F0A5A">
              <w:t>faculty</w:t>
            </w:r>
            <w:r>
              <w:t xml:space="preserve"> responses:</w:t>
            </w:r>
          </w:p>
          <w:p w14:paraId="59F73704" w14:textId="4CAFBCDE" w:rsidR="00E11E87" w:rsidRDefault="001F0A5A" w:rsidP="00E11E87">
            <w:pPr>
              <w:pStyle w:val="ListParagraph"/>
              <w:numPr>
                <w:ilvl w:val="0"/>
                <w:numId w:val="22"/>
              </w:numPr>
            </w:pPr>
            <w:r>
              <w:t xml:space="preserve">Mental health worsened during </w:t>
            </w:r>
            <w:r w:rsidR="001E1DEB">
              <w:t>COVID.</w:t>
            </w:r>
          </w:p>
          <w:p w14:paraId="69D13466" w14:textId="78DB1EFA" w:rsidR="001F0A5A" w:rsidRDefault="001F0A5A" w:rsidP="00E11E87">
            <w:pPr>
              <w:pStyle w:val="ListParagraph"/>
              <w:numPr>
                <w:ilvl w:val="0"/>
                <w:numId w:val="22"/>
              </w:numPr>
            </w:pPr>
            <w:r>
              <w:t xml:space="preserve">Concerns </w:t>
            </w:r>
            <w:r w:rsidR="001E1DEB">
              <w:t xml:space="preserve">relate to </w:t>
            </w:r>
            <w:r>
              <w:t>how to return and future ways of working</w:t>
            </w:r>
          </w:p>
          <w:p w14:paraId="11BEB86D" w14:textId="734F0702" w:rsidR="001F0A5A" w:rsidRDefault="001F0A5A" w:rsidP="00E11E87">
            <w:pPr>
              <w:pStyle w:val="ListParagraph"/>
              <w:numPr>
                <w:ilvl w:val="0"/>
                <w:numId w:val="22"/>
              </w:numPr>
            </w:pPr>
            <w:r>
              <w:t xml:space="preserve">manageable workload going down from 58% to 43% (ESE) together with not taking enough </w:t>
            </w:r>
            <w:r w:rsidR="001E1DEB">
              <w:t>breaks.</w:t>
            </w:r>
            <w:r>
              <w:t xml:space="preserve"> </w:t>
            </w:r>
          </w:p>
          <w:p w14:paraId="6B99B2A2" w14:textId="544DCC9F" w:rsidR="001F0A5A" w:rsidRDefault="001F0A5A" w:rsidP="001F0A5A">
            <w:r>
              <w:t>AP added that work has been accumulated due to the lost time during the pandemic and that this will have an impact on the last and future survey results.</w:t>
            </w:r>
          </w:p>
          <w:p w14:paraId="41F1FB49" w14:textId="009F28B2" w:rsidR="001F0A5A" w:rsidRDefault="001F0A5A" w:rsidP="00E11E87">
            <w:pPr>
              <w:pStyle w:val="ListParagraph"/>
              <w:numPr>
                <w:ilvl w:val="0"/>
                <w:numId w:val="22"/>
              </w:numPr>
            </w:pPr>
            <w:r>
              <w:t xml:space="preserve">results are slightly worse for </w:t>
            </w:r>
            <w:r w:rsidR="001E1DEB">
              <w:t>women.</w:t>
            </w:r>
          </w:p>
          <w:p w14:paraId="4A156D51" w14:textId="56089774" w:rsidR="001F0A5A" w:rsidRDefault="001E1DEB" w:rsidP="00E11E87">
            <w:pPr>
              <w:pStyle w:val="ListParagraph"/>
              <w:numPr>
                <w:ilvl w:val="0"/>
                <w:numId w:val="22"/>
              </w:numPr>
            </w:pPr>
            <w:r>
              <w:t>academic</w:t>
            </w:r>
            <w:r w:rsidR="001F0A5A">
              <w:t xml:space="preserve"> staff feels less supported by their line </w:t>
            </w:r>
            <w:r>
              <w:t>manager.</w:t>
            </w:r>
          </w:p>
          <w:p w14:paraId="51CF2DE1" w14:textId="77777777" w:rsidR="001F0A5A" w:rsidRDefault="001F0A5A" w:rsidP="001F0A5A">
            <w:r>
              <w:t>GC suggested to take that up with Management Committee on Monday to encourage Line Managers to get inContact with their staff. EW agreed to note in the agenda.</w:t>
            </w:r>
          </w:p>
          <w:p w14:paraId="2A6335ED" w14:textId="7A9BA26B" w:rsidR="001F0A5A" w:rsidRDefault="001F0A5A" w:rsidP="001F0A5A">
            <w:r>
              <w:t>RS reported that the initial hurdle and anxiety of people to return to work has also been discussed within the Mental Health Awareness Team of ESE and it has been agreed to have a Q&amp;A session to recognise the issue and decide on actions.</w:t>
            </w:r>
          </w:p>
        </w:tc>
        <w:tc>
          <w:tcPr>
            <w:tcW w:w="1087" w:type="dxa"/>
          </w:tcPr>
          <w:p w14:paraId="70293490" w14:textId="77777777" w:rsidR="00BC6A11" w:rsidRDefault="00BC6A11" w:rsidP="00BC6A11"/>
          <w:p w14:paraId="5E89072B" w14:textId="77777777" w:rsidR="001F0A5A" w:rsidRDefault="001F0A5A" w:rsidP="00BC6A11"/>
          <w:p w14:paraId="6B09FE47" w14:textId="77777777" w:rsidR="001F0A5A" w:rsidRDefault="001F0A5A" w:rsidP="00BC6A11"/>
          <w:p w14:paraId="610C3C62" w14:textId="77777777" w:rsidR="001F0A5A" w:rsidRDefault="001F0A5A" w:rsidP="00BC6A11"/>
          <w:p w14:paraId="0CFEF7D3" w14:textId="77777777" w:rsidR="001F0A5A" w:rsidRDefault="001F0A5A" w:rsidP="00BC6A11"/>
          <w:p w14:paraId="48F0B081" w14:textId="77777777" w:rsidR="001F0A5A" w:rsidRDefault="001F0A5A" w:rsidP="00BC6A11"/>
          <w:p w14:paraId="02F5B84F" w14:textId="77777777" w:rsidR="001F0A5A" w:rsidRDefault="001F0A5A" w:rsidP="00BC6A11"/>
          <w:p w14:paraId="1B44E9C4" w14:textId="77777777" w:rsidR="001F0A5A" w:rsidRDefault="001F0A5A" w:rsidP="00BC6A11"/>
          <w:p w14:paraId="5A60672E" w14:textId="77777777" w:rsidR="001F0A5A" w:rsidRDefault="001F0A5A" w:rsidP="00BC6A11"/>
          <w:p w14:paraId="5CF298BA" w14:textId="63C0130F" w:rsidR="001F0A5A" w:rsidRDefault="001F0A5A" w:rsidP="00BC6A11"/>
          <w:p w14:paraId="5AA80E4C" w14:textId="7C39705E" w:rsidR="001F0A5A" w:rsidRDefault="001F0A5A" w:rsidP="00BC6A11"/>
          <w:p w14:paraId="3157A31E" w14:textId="77777777" w:rsidR="001F0A5A" w:rsidRDefault="001F0A5A" w:rsidP="00BC6A11"/>
          <w:p w14:paraId="3B18A169" w14:textId="01A1B43A" w:rsidR="001F0A5A" w:rsidRDefault="001F0A5A" w:rsidP="00BC6A11">
            <w:r>
              <w:t>EW</w:t>
            </w:r>
          </w:p>
        </w:tc>
      </w:tr>
      <w:tr w:rsidR="00BC6A11" w:rsidRPr="003917F3" w14:paraId="28EC15E4" w14:textId="77777777" w:rsidTr="0066312E">
        <w:tc>
          <w:tcPr>
            <w:tcW w:w="696" w:type="dxa"/>
          </w:tcPr>
          <w:p w14:paraId="640583CD" w14:textId="25CDF606" w:rsidR="00BC6A11" w:rsidRPr="003917F3" w:rsidRDefault="00BC6A11" w:rsidP="00BC6A11">
            <w:pPr>
              <w:rPr>
                <w:b/>
              </w:rPr>
            </w:pPr>
            <w:r>
              <w:rPr>
                <w:b/>
              </w:rPr>
              <w:t>8</w:t>
            </w:r>
            <w:r w:rsidRPr="003917F3">
              <w:rPr>
                <w:b/>
              </w:rPr>
              <w:t>.</w:t>
            </w:r>
          </w:p>
        </w:tc>
        <w:tc>
          <w:tcPr>
            <w:tcW w:w="7233" w:type="dxa"/>
          </w:tcPr>
          <w:p w14:paraId="429E4962" w14:textId="6DEC0FC9" w:rsidR="00BC6A11" w:rsidRPr="003917F3" w:rsidRDefault="00BC6A11" w:rsidP="00BC6A11">
            <w:pPr>
              <w:rPr>
                <w:b/>
              </w:rPr>
            </w:pPr>
            <w:r w:rsidRPr="003917F3">
              <w:rPr>
                <w:b/>
              </w:rPr>
              <w:t>Update</w:t>
            </w:r>
            <w:r>
              <w:rPr>
                <w:b/>
              </w:rPr>
              <w:t>s</w:t>
            </w:r>
            <w:r w:rsidRPr="003917F3">
              <w:rPr>
                <w:b/>
              </w:rPr>
              <w:t xml:space="preserve"> on </w:t>
            </w:r>
            <w:r>
              <w:rPr>
                <w:b/>
              </w:rPr>
              <w:t>EDI topics from members of the SAT</w:t>
            </w:r>
          </w:p>
        </w:tc>
        <w:tc>
          <w:tcPr>
            <w:tcW w:w="1087" w:type="dxa"/>
          </w:tcPr>
          <w:p w14:paraId="4D71FC62" w14:textId="77777777" w:rsidR="00BC6A11" w:rsidRPr="003917F3" w:rsidRDefault="00BC6A11" w:rsidP="00BC6A11">
            <w:pPr>
              <w:rPr>
                <w:b/>
              </w:rPr>
            </w:pPr>
          </w:p>
        </w:tc>
      </w:tr>
      <w:tr w:rsidR="00BC6A11" w14:paraId="0FBCDCB0" w14:textId="77777777" w:rsidTr="0066312E">
        <w:tc>
          <w:tcPr>
            <w:tcW w:w="696" w:type="dxa"/>
          </w:tcPr>
          <w:p w14:paraId="2E3A22DB" w14:textId="650C109A" w:rsidR="00BC6A11" w:rsidRDefault="00BC6A11" w:rsidP="00BC6A11">
            <w:r>
              <w:t>8.1.</w:t>
            </w:r>
          </w:p>
        </w:tc>
        <w:tc>
          <w:tcPr>
            <w:tcW w:w="7233" w:type="dxa"/>
          </w:tcPr>
          <w:p w14:paraId="565C013D" w14:textId="4FB91528" w:rsidR="001E1DEB" w:rsidRPr="0066312E" w:rsidRDefault="00BC6A11" w:rsidP="001E1DEB">
            <w:pPr>
              <w:pStyle w:val="Heading3"/>
              <w:outlineLvl w:val="2"/>
              <w:rPr>
                <w:rFonts w:asciiTheme="minorHAnsi" w:eastAsia="Times New Roman" w:hAnsiTheme="minorHAnsi" w:cstheme="minorHAnsi"/>
                <w:b w:val="0"/>
                <w:color w:val="auto"/>
                <w:sz w:val="22"/>
                <w:szCs w:val="22"/>
              </w:rPr>
            </w:pPr>
            <w:r>
              <w:rPr>
                <w:rStyle w:val="Strong"/>
                <w:rFonts w:asciiTheme="minorHAnsi" w:eastAsia="Times New Roman" w:hAnsiTheme="minorHAnsi" w:cstheme="minorHAnsi"/>
                <w:b/>
                <w:bCs/>
                <w:color w:val="auto"/>
                <w:sz w:val="22"/>
                <w:szCs w:val="22"/>
              </w:rPr>
              <w:t xml:space="preserve">Women </w:t>
            </w:r>
            <w:r w:rsidR="00132FBD">
              <w:rPr>
                <w:rStyle w:val="Strong"/>
                <w:rFonts w:asciiTheme="minorHAnsi" w:eastAsia="Times New Roman" w:hAnsiTheme="minorHAnsi" w:cstheme="minorHAnsi"/>
                <w:b/>
                <w:bCs/>
                <w:color w:val="auto"/>
                <w:sz w:val="22"/>
                <w:szCs w:val="22"/>
              </w:rPr>
              <w:t>in Engineering</w:t>
            </w:r>
            <w:r>
              <w:rPr>
                <w:rStyle w:val="Strong"/>
                <w:rFonts w:asciiTheme="minorHAnsi" w:eastAsia="Times New Roman" w:hAnsiTheme="minorHAnsi" w:cstheme="minorHAnsi"/>
                <w:b/>
                <w:bCs/>
                <w:color w:val="auto"/>
                <w:sz w:val="22"/>
                <w:szCs w:val="22"/>
              </w:rPr>
              <w:t xml:space="preserve"> (</w:t>
            </w:r>
            <w:r w:rsidR="00132FBD">
              <w:rPr>
                <w:rStyle w:val="Strong"/>
                <w:rFonts w:asciiTheme="minorHAnsi" w:eastAsia="Times New Roman" w:hAnsiTheme="minorHAnsi" w:cstheme="minorHAnsi"/>
                <w:b/>
                <w:bCs/>
                <w:color w:val="auto"/>
                <w:sz w:val="22"/>
                <w:szCs w:val="22"/>
              </w:rPr>
              <w:t>23</w:t>
            </w:r>
            <w:r w:rsidR="00132FBD" w:rsidRPr="00132FBD">
              <w:rPr>
                <w:rStyle w:val="Strong"/>
                <w:rFonts w:asciiTheme="minorHAnsi" w:eastAsia="Times New Roman" w:hAnsiTheme="minorHAnsi" w:cstheme="minorHAnsi"/>
                <w:b/>
                <w:bCs/>
                <w:color w:val="auto"/>
                <w:sz w:val="22"/>
                <w:szCs w:val="22"/>
                <w:vertAlign w:val="superscript"/>
              </w:rPr>
              <w:t>rd</w:t>
            </w:r>
            <w:r>
              <w:rPr>
                <w:rStyle w:val="Strong"/>
                <w:rFonts w:asciiTheme="minorHAnsi" w:eastAsia="Times New Roman" w:hAnsiTheme="minorHAnsi" w:cstheme="minorHAnsi"/>
                <w:b/>
                <w:bCs/>
                <w:color w:val="auto"/>
                <w:sz w:val="22"/>
                <w:szCs w:val="22"/>
              </w:rPr>
              <w:t xml:space="preserve"> </w:t>
            </w:r>
            <w:r w:rsidR="00132FBD">
              <w:rPr>
                <w:rStyle w:val="Strong"/>
                <w:rFonts w:asciiTheme="minorHAnsi" w:eastAsia="Times New Roman" w:hAnsiTheme="minorHAnsi" w:cstheme="minorHAnsi"/>
                <w:b/>
                <w:bCs/>
                <w:color w:val="auto"/>
                <w:sz w:val="22"/>
                <w:szCs w:val="22"/>
              </w:rPr>
              <w:t>June</w:t>
            </w:r>
            <w:r>
              <w:rPr>
                <w:rStyle w:val="Strong"/>
                <w:rFonts w:asciiTheme="minorHAnsi" w:eastAsia="Times New Roman" w:hAnsiTheme="minorHAnsi" w:cstheme="minorHAnsi"/>
                <w:b/>
                <w:bCs/>
                <w:color w:val="auto"/>
                <w:sz w:val="22"/>
                <w:szCs w:val="22"/>
              </w:rPr>
              <w:t xml:space="preserve">) </w:t>
            </w:r>
            <w:r w:rsidR="001E1DEB" w:rsidRPr="001E1DEB">
              <w:rPr>
                <w:rStyle w:val="Strong"/>
                <w:rFonts w:asciiTheme="minorHAnsi" w:eastAsia="Times New Roman" w:hAnsiTheme="minorHAnsi" w:cstheme="minorHAnsi"/>
                <w:b/>
                <w:bCs/>
                <w:color w:val="auto"/>
                <w:sz w:val="22"/>
                <w:szCs w:val="22"/>
              </w:rPr>
              <w:t>(</w:t>
            </w:r>
            <w:r w:rsidR="001E1DEB" w:rsidRPr="001E1DEB">
              <w:rPr>
                <w:rStyle w:val="Strong"/>
                <w:rFonts w:asciiTheme="minorHAnsi" w:hAnsiTheme="minorHAnsi" w:cstheme="minorHAnsi"/>
                <w:b/>
                <w:sz w:val="22"/>
                <w:szCs w:val="22"/>
              </w:rPr>
              <w:t>update from AP)</w:t>
            </w:r>
          </w:p>
          <w:p w14:paraId="3B850066" w14:textId="77777777" w:rsidR="00132FBD" w:rsidRDefault="001E1DEB" w:rsidP="002C771E">
            <w:pPr>
              <w:pStyle w:val="Heading3"/>
              <w:spacing w:line="240" w:lineRule="auto"/>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 xml:space="preserve">Outreach event is advertised. Speakers and Panel decided. Some videos have been received. Several schools have declared interest. Only one video is still outstanding Action AP. VM agreed to write reminder to school who have been inContact. VF asked whether the link to the event page had already been distributed (click Livestream on the event page). EW asked whether it would be possible to count the number of people and AP suggested to write in the chat for groups to indicate how many individuals are listening on the day. </w:t>
            </w:r>
          </w:p>
          <w:p w14:paraId="0757F059" w14:textId="03C639BF" w:rsidR="002C771E" w:rsidRPr="0066312E" w:rsidRDefault="002C771E" w:rsidP="002C771E">
            <w:pPr>
              <w:pStyle w:val="Heading3"/>
              <w:spacing w:line="240" w:lineRule="auto"/>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VM thanks all the UG students for their help with the quiz to raise awareness externally and within ESE.</w:t>
            </w:r>
          </w:p>
        </w:tc>
        <w:tc>
          <w:tcPr>
            <w:tcW w:w="1087" w:type="dxa"/>
          </w:tcPr>
          <w:p w14:paraId="1A1DEC1A" w14:textId="77777777" w:rsidR="00BC6A11" w:rsidRDefault="00BC6A11" w:rsidP="00BC6A11"/>
          <w:p w14:paraId="14144CD0" w14:textId="77777777" w:rsidR="00132FBD" w:rsidRDefault="00132FBD" w:rsidP="00BC6A11"/>
          <w:p w14:paraId="20CD6DC1" w14:textId="77777777" w:rsidR="00736CD4" w:rsidRPr="00736CD4" w:rsidRDefault="00736CD4" w:rsidP="00BC6A11">
            <w:pPr>
              <w:rPr>
                <w:highlight w:val="yellow"/>
              </w:rPr>
            </w:pPr>
            <w:r w:rsidRPr="00736CD4">
              <w:rPr>
                <w:highlight w:val="yellow"/>
              </w:rPr>
              <w:t>VM:</w:t>
            </w:r>
          </w:p>
          <w:p w14:paraId="684320A0" w14:textId="77777777" w:rsidR="00736CD4" w:rsidRPr="00736CD4" w:rsidRDefault="00736CD4" w:rsidP="00BC6A11">
            <w:pPr>
              <w:rPr>
                <w:highlight w:val="yellow"/>
              </w:rPr>
            </w:pPr>
            <w:proofErr w:type="spellStart"/>
            <w:r w:rsidRPr="00736CD4">
              <w:rPr>
                <w:highlight w:val="yellow"/>
              </w:rPr>
              <w:t>Quizz</w:t>
            </w:r>
            <w:proofErr w:type="spellEnd"/>
            <w:r w:rsidRPr="00736CD4">
              <w:rPr>
                <w:highlight w:val="yellow"/>
              </w:rPr>
              <w:t xml:space="preserve"> – how many participants </w:t>
            </w:r>
          </w:p>
          <w:p w14:paraId="3B46D03F" w14:textId="112C6541" w:rsidR="00736CD4" w:rsidRPr="00736CD4" w:rsidRDefault="00736CD4" w:rsidP="00BC6A11">
            <w:pPr>
              <w:rPr>
                <w:highlight w:val="yellow"/>
              </w:rPr>
            </w:pPr>
            <w:r w:rsidRPr="00736CD4">
              <w:rPr>
                <w:highlight w:val="yellow"/>
              </w:rPr>
              <w:t xml:space="preserve">VF: lessons learned </w:t>
            </w:r>
          </w:p>
          <w:p w14:paraId="7C1E1F7E" w14:textId="72477B01" w:rsidR="00132FBD" w:rsidRDefault="00736CD4" w:rsidP="00BC6A11">
            <w:r w:rsidRPr="00736CD4">
              <w:rPr>
                <w:highlight w:val="yellow"/>
              </w:rPr>
              <w:t>please add to excel sheet on Teams Idea’s box</w:t>
            </w:r>
          </w:p>
          <w:p w14:paraId="53AC3011" w14:textId="6F35163F" w:rsidR="00132FBD" w:rsidRDefault="00132FBD" w:rsidP="00BC6A11"/>
        </w:tc>
      </w:tr>
      <w:tr w:rsidR="00BC6A11" w:rsidRPr="00C86DD1" w14:paraId="598962A9" w14:textId="77777777" w:rsidTr="0066312E">
        <w:tc>
          <w:tcPr>
            <w:tcW w:w="696" w:type="dxa"/>
          </w:tcPr>
          <w:p w14:paraId="39D472FC" w14:textId="25D1AE00" w:rsidR="00BC6A11" w:rsidRPr="00C86DD1" w:rsidRDefault="00BC6A11" w:rsidP="00BC6A11">
            <w:pPr>
              <w:rPr>
                <w:b/>
              </w:rPr>
            </w:pPr>
            <w:r>
              <w:rPr>
                <w:b/>
              </w:rPr>
              <w:t>9</w:t>
            </w:r>
            <w:r w:rsidRPr="00C86DD1">
              <w:rPr>
                <w:b/>
              </w:rPr>
              <w:t>.</w:t>
            </w:r>
          </w:p>
        </w:tc>
        <w:tc>
          <w:tcPr>
            <w:tcW w:w="7233" w:type="dxa"/>
          </w:tcPr>
          <w:p w14:paraId="264C007F" w14:textId="3F2B5BD0" w:rsidR="00BC6A11" w:rsidRPr="00C86DD1" w:rsidRDefault="00BC6A11" w:rsidP="00BC6A11">
            <w:pPr>
              <w:rPr>
                <w:b/>
              </w:rPr>
            </w:pPr>
            <w:r>
              <w:rPr>
                <w:b/>
              </w:rPr>
              <w:t>AOB</w:t>
            </w:r>
          </w:p>
        </w:tc>
        <w:tc>
          <w:tcPr>
            <w:tcW w:w="1087" w:type="dxa"/>
          </w:tcPr>
          <w:p w14:paraId="4CBBBE89" w14:textId="77777777" w:rsidR="00BC6A11" w:rsidRPr="00C86DD1" w:rsidRDefault="00BC6A11" w:rsidP="00BC6A11">
            <w:pPr>
              <w:rPr>
                <w:b/>
              </w:rPr>
            </w:pPr>
          </w:p>
        </w:tc>
      </w:tr>
      <w:tr w:rsidR="002C771E" w:rsidRPr="00C86DD1" w14:paraId="1694A0F6" w14:textId="77777777" w:rsidTr="0066312E">
        <w:tc>
          <w:tcPr>
            <w:tcW w:w="696" w:type="dxa"/>
          </w:tcPr>
          <w:p w14:paraId="4DF62D56" w14:textId="77777777" w:rsidR="002C771E" w:rsidRDefault="002C771E" w:rsidP="00BC6A11">
            <w:pPr>
              <w:rPr>
                <w:b/>
              </w:rPr>
            </w:pPr>
          </w:p>
        </w:tc>
        <w:tc>
          <w:tcPr>
            <w:tcW w:w="7233" w:type="dxa"/>
          </w:tcPr>
          <w:p w14:paraId="783628F6" w14:textId="66A4908F" w:rsidR="002C771E" w:rsidRPr="002C771E" w:rsidRDefault="002C771E" w:rsidP="00BC6A11">
            <w:pPr>
              <w:rPr>
                <w:bCs/>
              </w:rPr>
            </w:pPr>
            <w:r>
              <w:rPr>
                <w:bCs/>
              </w:rPr>
              <w:t>Reminder: Latin America visible at Imperial, event on 17</w:t>
            </w:r>
            <w:r w:rsidRPr="002C771E">
              <w:rPr>
                <w:bCs/>
                <w:vertAlign w:val="superscript"/>
              </w:rPr>
              <w:t>th</w:t>
            </w:r>
            <w:r>
              <w:rPr>
                <w:bCs/>
              </w:rPr>
              <w:t xml:space="preserve"> June at 16:00. Diego and Pablo from ESE are participating. </w:t>
            </w:r>
          </w:p>
        </w:tc>
        <w:tc>
          <w:tcPr>
            <w:tcW w:w="1087" w:type="dxa"/>
          </w:tcPr>
          <w:p w14:paraId="50CE54B6" w14:textId="77777777" w:rsidR="002C771E" w:rsidRPr="00C86DD1" w:rsidRDefault="002C771E" w:rsidP="00BC6A11">
            <w:pPr>
              <w:rPr>
                <w:b/>
              </w:rPr>
            </w:pPr>
          </w:p>
        </w:tc>
      </w:tr>
      <w:tr w:rsidR="00C72E77" w:rsidRPr="00C86DD1" w14:paraId="4F9BF15F" w14:textId="77777777" w:rsidTr="0066312E">
        <w:tc>
          <w:tcPr>
            <w:tcW w:w="696" w:type="dxa"/>
          </w:tcPr>
          <w:p w14:paraId="7CE679AF" w14:textId="77777777" w:rsidR="00C72E77" w:rsidRDefault="00C72E77" w:rsidP="00BC6A11">
            <w:pPr>
              <w:rPr>
                <w:b/>
              </w:rPr>
            </w:pPr>
          </w:p>
        </w:tc>
        <w:tc>
          <w:tcPr>
            <w:tcW w:w="7233" w:type="dxa"/>
          </w:tcPr>
          <w:p w14:paraId="30D73A2B" w14:textId="34C26451" w:rsidR="00C72E77" w:rsidRDefault="00C72E77" w:rsidP="00BC6A11">
            <w:pPr>
              <w:rPr>
                <w:bCs/>
              </w:rPr>
            </w:pPr>
            <w:r>
              <w:rPr>
                <w:bCs/>
              </w:rPr>
              <w:t xml:space="preserve">KK thanked all three UG students for their involvement this year. It was great having you. NB is graduating and will be leaving. LV and TC please let the co-chairs know of your intentions and availability for next year. </w:t>
            </w:r>
          </w:p>
        </w:tc>
        <w:tc>
          <w:tcPr>
            <w:tcW w:w="1087" w:type="dxa"/>
          </w:tcPr>
          <w:p w14:paraId="5E1B94F0" w14:textId="77777777" w:rsidR="00C72E77" w:rsidRDefault="00C72E77" w:rsidP="00BC6A11">
            <w:pPr>
              <w:rPr>
                <w:bCs/>
              </w:rPr>
            </w:pPr>
            <w:r w:rsidRPr="00C72E77">
              <w:rPr>
                <w:bCs/>
              </w:rPr>
              <w:t>LV/TC</w:t>
            </w:r>
          </w:p>
          <w:p w14:paraId="4BDF4662" w14:textId="4CE1C8D5" w:rsidR="008C5359" w:rsidRPr="00C72E77" w:rsidRDefault="008C5359" w:rsidP="00BC6A11">
            <w:pPr>
              <w:rPr>
                <w:bCs/>
              </w:rPr>
            </w:pPr>
            <w:r>
              <w:rPr>
                <w:bCs/>
              </w:rPr>
              <w:t>DONE</w:t>
            </w:r>
          </w:p>
        </w:tc>
      </w:tr>
      <w:tr w:rsidR="00BC6A11" w:rsidRPr="00823931" w14:paraId="0002F9AA" w14:textId="77777777" w:rsidTr="0066312E">
        <w:tc>
          <w:tcPr>
            <w:tcW w:w="696" w:type="dxa"/>
          </w:tcPr>
          <w:p w14:paraId="04064879" w14:textId="77777777" w:rsidR="00BC6A11" w:rsidRPr="00823931" w:rsidRDefault="00BC6A11" w:rsidP="00BC6A11"/>
        </w:tc>
        <w:tc>
          <w:tcPr>
            <w:tcW w:w="7233" w:type="dxa"/>
          </w:tcPr>
          <w:p w14:paraId="00170A06" w14:textId="114AF836" w:rsidR="00BC6A11" w:rsidRPr="00823931" w:rsidRDefault="002C771E" w:rsidP="00BC6A11">
            <w:r>
              <w:t xml:space="preserve">EW reported that ESE, Materials and Bioengineering are now joined in having emergency pads in all lady’s toilets as well as emergency underwear and trousers available. There will be branded pouches soon. </w:t>
            </w:r>
          </w:p>
        </w:tc>
        <w:tc>
          <w:tcPr>
            <w:tcW w:w="1087" w:type="dxa"/>
          </w:tcPr>
          <w:p w14:paraId="0EE84746" w14:textId="6C2AB5A6" w:rsidR="00BC6A11" w:rsidRPr="00823931" w:rsidRDefault="00BC6A11" w:rsidP="00BC6A11"/>
        </w:tc>
      </w:tr>
      <w:tr w:rsidR="002C771E" w:rsidRPr="00823931" w14:paraId="7E509138" w14:textId="77777777" w:rsidTr="0066312E">
        <w:tc>
          <w:tcPr>
            <w:tcW w:w="696" w:type="dxa"/>
          </w:tcPr>
          <w:p w14:paraId="5D139A26" w14:textId="77777777" w:rsidR="002C771E" w:rsidRPr="00823931" w:rsidRDefault="002C771E" w:rsidP="00BC6A11"/>
        </w:tc>
        <w:tc>
          <w:tcPr>
            <w:tcW w:w="7233" w:type="dxa"/>
          </w:tcPr>
          <w:p w14:paraId="141DE181" w14:textId="77777777" w:rsidR="002C771E" w:rsidRDefault="002C771E" w:rsidP="00BC6A11">
            <w:r>
              <w:t xml:space="preserve">Agreed that EW will share good practice advise from her role as Athena SWAN reviewer. </w:t>
            </w:r>
          </w:p>
          <w:p w14:paraId="71DE1C7F" w14:textId="77777777" w:rsidR="002C771E" w:rsidRDefault="002C771E" w:rsidP="00BC6A11"/>
          <w:p w14:paraId="540D7E78" w14:textId="5960CE7B" w:rsidR="002C771E" w:rsidRDefault="002C771E" w:rsidP="00BC6A11"/>
        </w:tc>
        <w:tc>
          <w:tcPr>
            <w:tcW w:w="1087" w:type="dxa"/>
          </w:tcPr>
          <w:p w14:paraId="24B99331" w14:textId="77777777" w:rsidR="002C771E" w:rsidRPr="00823931" w:rsidRDefault="002C771E" w:rsidP="00BC6A11"/>
        </w:tc>
      </w:tr>
      <w:tr w:rsidR="00BC6A11" w:rsidRPr="000467A7" w14:paraId="020BBD6E" w14:textId="77777777" w:rsidTr="0066312E">
        <w:tc>
          <w:tcPr>
            <w:tcW w:w="696" w:type="dxa"/>
          </w:tcPr>
          <w:p w14:paraId="15CDA05C" w14:textId="790C6EC9" w:rsidR="00BC6A11" w:rsidRPr="000467A7" w:rsidRDefault="00BC6A11" w:rsidP="00BC6A11">
            <w:pPr>
              <w:rPr>
                <w:b/>
              </w:rPr>
            </w:pPr>
            <w:r w:rsidRPr="000467A7">
              <w:rPr>
                <w:b/>
              </w:rPr>
              <w:t>1</w:t>
            </w:r>
            <w:r>
              <w:rPr>
                <w:b/>
              </w:rPr>
              <w:t>0</w:t>
            </w:r>
            <w:r w:rsidRPr="000467A7">
              <w:rPr>
                <w:b/>
              </w:rPr>
              <w:t>.</w:t>
            </w:r>
          </w:p>
        </w:tc>
        <w:tc>
          <w:tcPr>
            <w:tcW w:w="7233" w:type="dxa"/>
          </w:tcPr>
          <w:p w14:paraId="0C8DB2DB" w14:textId="2DC6F42F" w:rsidR="00BC6A11" w:rsidRPr="000467A7" w:rsidRDefault="00BC6A11" w:rsidP="00BC6A11">
            <w:pPr>
              <w:rPr>
                <w:b/>
              </w:rPr>
            </w:pPr>
            <w:r w:rsidRPr="000467A7">
              <w:rPr>
                <w:b/>
              </w:rPr>
              <w:t>Future meetings</w:t>
            </w:r>
          </w:p>
        </w:tc>
        <w:tc>
          <w:tcPr>
            <w:tcW w:w="1087" w:type="dxa"/>
          </w:tcPr>
          <w:p w14:paraId="33132F56" w14:textId="77777777" w:rsidR="00BC6A11" w:rsidRPr="000467A7" w:rsidRDefault="00BC6A11" w:rsidP="00BC6A11">
            <w:pPr>
              <w:rPr>
                <w:b/>
              </w:rPr>
            </w:pPr>
          </w:p>
        </w:tc>
      </w:tr>
      <w:tr w:rsidR="00BC6A11" w:rsidRPr="000467A7" w14:paraId="3EE90A87" w14:textId="77777777" w:rsidTr="0066312E">
        <w:tc>
          <w:tcPr>
            <w:tcW w:w="696" w:type="dxa"/>
          </w:tcPr>
          <w:p w14:paraId="71A5DFDB" w14:textId="77777777" w:rsidR="00BC6A11" w:rsidRPr="000467A7" w:rsidRDefault="00BC6A11" w:rsidP="00BC6A11"/>
        </w:tc>
        <w:tc>
          <w:tcPr>
            <w:tcW w:w="7233" w:type="dxa"/>
          </w:tcPr>
          <w:p w14:paraId="0389BDB0" w14:textId="6B0DD0ED" w:rsidR="00BC6A11" w:rsidRPr="000467A7" w:rsidRDefault="002C771E" w:rsidP="00BC6A11">
            <w:r>
              <w:t xml:space="preserve">This will be discussed when Becky Bell returns, but agreed that a fixed date is desirable. If we agree to keep it as it is (bi-monthly, second Friday of the month) the following dates 10/09; 12/11/2021; 14/01/2022; 11/03;13/0508/07 need to be confirmed. </w:t>
            </w:r>
          </w:p>
        </w:tc>
        <w:tc>
          <w:tcPr>
            <w:tcW w:w="1087" w:type="dxa"/>
          </w:tcPr>
          <w:p w14:paraId="563EB66B" w14:textId="77777777" w:rsidR="00BC6A11" w:rsidRPr="000467A7" w:rsidRDefault="00BC6A11" w:rsidP="00BC6A11"/>
        </w:tc>
      </w:tr>
    </w:tbl>
    <w:p w14:paraId="14565833" w14:textId="7CD281D3" w:rsidR="0009050F" w:rsidRDefault="0009050F" w:rsidP="0009050F"/>
    <w:sectPr w:rsidR="000905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4A99A" w14:textId="77777777" w:rsidR="001C68DC" w:rsidRDefault="001C68DC" w:rsidP="001C68DC">
      <w:pPr>
        <w:spacing w:after="0" w:line="240" w:lineRule="auto"/>
      </w:pPr>
      <w:r>
        <w:separator/>
      </w:r>
    </w:p>
  </w:endnote>
  <w:endnote w:type="continuationSeparator" w:id="0">
    <w:p w14:paraId="3032C3A6" w14:textId="77777777" w:rsidR="001C68DC" w:rsidRDefault="001C68DC" w:rsidP="001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4936" w14:textId="77777777" w:rsidR="001C68DC" w:rsidRDefault="001C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15FA" w14:textId="77777777" w:rsidR="001C68DC" w:rsidRDefault="001C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4CF1" w14:textId="77777777" w:rsidR="001C68DC" w:rsidRDefault="001C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B4A63" w14:textId="77777777" w:rsidR="001C68DC" w:rsidRDefault="001C68DC" w:rsidP="001C68DC">
      <w:pPr>
        <w:spacing w:after="0" w:line="240" w:lineRule="auto"/>
      </w:pPr>
      <w:r>
        <w:separator/>
      </w:r>
    </w:p>
  </w:footnote>
  <w:footnote w:type="continuationSeparator" w:id="0">
    <w:p w14:paraId="10E4378F" w14:textId="77777777" w:rsidR="001C68DC" w:rsidRDefault="001C68DC" w:rsidP="001C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0B51B" w14:textId="77777777" w:rsidR="001C68DC" w:rsidRDefault="001C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817" w14:textId="22251F41" w:rsidR="001C68DC" w:rsidRDefault="001C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2735" w14:textId="77777777" w:rsidR="001C68DC" w:rsidRDefault="001C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512B"/>
    <w:multiLevelType w:val="multilevel"/>
    <w:tmpl w:val="24727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44B4D"/>
    <w:multiLevelType w:val="multilevel"/>
    <w:tmpl w:val="38CA03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976F2B"/>
    <w:multiLevelType w:val="multilevel"/>
    <w:tmpl w:val="3D64A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BE6578"/>
    <w:multiLevelType w:val="hybridMultilevel"/>
    <w:tmpl w:val="11E4B2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212129"/>
    <w:multiLevelType w:val="multilevel"/>
    <w:tmpl w:val="C1C678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B07D8"/>
    <w:multiLevelType w:val="hybridMultilevel"/>
    <w:tmpl w:val="0EB0D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02E5"/>
    <w:multiLevelType w:val="hybridMultilevel"/>
    <w:tmpl w:val="24F4E668"/>
    <w:lvl w:ilvl="0" w:tplc="A4225318">
      <w:start w:val="1"/>
      <w:numFmt w:val="lowerLetter"/>
      <w:lvlText w:val="%1)"/>
      <w:lvlJc w:val="left"/>
      <w:pPr>
        <w:ind w:left="2430" w:hanging="360"/>
      </w:pPr>
    </w:lvl>
    <w:lvl w:ilvl="1" w:tplc="08090019">
      <w:start w:val="1"/>
      <w:numFmt w:val="lowerLetter"/>
      <w:lvlText w:val="%2."/>
      <w:lvlJc w:val="left"/>
      <w:pPr>
        <w:ind w:left="3150" w:hanging="360"/>
      </w:pPr>
    </w:lvl>
    <w:lvl w:ilvl="2" w:tplc="0809001B">
      <w:start w:val="1"/>
      <w:numFmt w:val="lowerRoman"/>
      <w:lvlText w:val="%3."/>
      <w:lvlJc w:val="right"/>
      <w:pPr>
        <w:ind w:left="3870" w:hanging="180"/>
      </w:pPr>
    </w:lvl>
    <w:lvl w:ilvl="3" w:tplc="0809000F">
      <w:start w:val="1"/>
      <w:numFmt w:val="decimal"/>
      <w:lvlText w:val="%4."/>
      <w:lvlJc w:val="left"/>
      <w:pPr>
        <w:ind w:left="4590" w:hanging="360"/>
      </w:pPr>
    </w:lvl>
    <w:lvl w:ilvl="4" w:tplc="08090019">
      <w:start w:val="1"/>
      <w:numFmt w:val="lowerLetter"/>
      <w:lvlText w:val="%5."/>
      <w:lvlJc w:val="left"/>
      <w:pPr>
        <w:ind w:left="5310" w:hanging="360"/>
      </w:pPr>
    </w:lvl>
    <w:lvl w:ilvl="5" w:tplc="0809001B">
      <w:start w:val="1"/>
      <w:numFmt w:val="lowerRoman"/>
      <w:lvlText w:val="%6."/>
      <w:lvlJc w:val="right"/>
      <w:pPr>
        <w:ind w:left="6030" w:hanging="180"/>
      </w:pPr>
    </w:lvl>
    <w:lvl w:ilvl="6" w:tplc="0809000F">
      <w:start w:val="1"/>
      <w:numFmt w:val="decimal"/>
      <w:lvlText w:val="%7."/>
      <w:lvlJc w:val="left"/>
      <w:pPr>
        <w:ind w:left="6750" w:hanging="360"/>
      </w:pPr>
    </w:lvl>
    <w:lvl w:ilvl="7" w:tplc="08090019">
      <w:start w:val="1"/>
      <w:numFmt w:val="lowerLetter"/>
      <w:lvlText w:val="%8."/>
      <w:lvlJc w:val="left"/>
      <w:pPr>
        <w:ind w:left="7470" w:hanging="360"/>
      </w:pPr>
    </w:lvl>
    <w:lvl w:ilvl="8" w:tplc="0809001B">
      <w:start w:val="1"/>
      <w:numFmt w:val="lowerRoman"/>
      <w:lvlText w:val="%9."/>
      <w:lvlJc w:val="right"/>
      <w:pPr>
        <w:ind w:left="8190" w:hanging="180"/>
      </w:pPr>
    </w:lvl>
  </w:abstractNum>
  <w:abstractNum w:abstractNumId="7" w15:restartNumberingAfterBreak="0">
    <w:nsid w:val="224325F6"/>
    <w:multiLevelType w:val="hybridMultilevel"/>
    <w:tmpl w:val="111E2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2B60"/>
    <w:multiLevelType w:val="hybridMultilevel"/>
    <w:tmpl w:val="0CBE2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A7190"/>
    <w:multiLevelType w:val="hybridMultilevel"/>
    <w:tmpl w:val="712C2D26"/>
    <w:lvl w:ilvl="0" w:tplc="9BC8E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E7599"/>
    <w:multiLevelType w:val="hybridMultilevel"/>
    <w:tmpl w:val="7B64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A1475"/>
    <w:multiLevelType w:val="hybridMultilevel"/>
    <w:tmpl w:val="E90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B6214"/>
    <w:multiLevelType w:val="hybridMultilevel"/>
    <w:tmpl w:val="BB6E0D7E"/>
    <w:lvl w:ilvl="0" w:tplc="66506810">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C57AAA"/>
    <w:multiLevelType w:val="multilevel"/>
    <w:tmpl w:val="36421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9051033"/>
    <w:multiLevelType w:val="multilevel"/>
    <w:tmpl w:val="2AC65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AD4FA7"/>
    <w:multiLevelType w:val="hybridMultilevel"/>
    <w:tmpl w:val="020605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1B41CFC"/>
    <w:multiLevelType w:val="hybridMultilevel"/>
    <w:tmpl w:val="445C0E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F5045D9"/>
    <w:multiLevelType w:val="hybridMultilevel"/>
    <w:tmpl w:val="9F2E236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E46E6"/>
    <w:multiLevelType w:val="multilevel"/>
    <w:tmpl w:val="DCCC0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710A97"/>
    <w:multiLevelType w:val="multilevel"/>
    <w:tmpl w:val="DE1EC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2E16C9F"/>
    <w:multiLevelType w:val="hybridMultilevel"/>
    <w:tmpl w:val="EC2881F8"/>
    <w:lvl w:ilvl="0" w:tplc="80D26C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0B734A"/>
    <w:multiLevelType w:val="multilevel"/>
    <w:tmpl w:val="4C98B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0"/>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1"/>
  </w:num>
  <w:num w:numId="8">
    <w:abstractNumId w:val="19"/>
  </w:num>
  <w:num w:numId="9">
    <w:abstractNumId w:val="13"/>
  </w:num>
  <w:num w:numId="10">
    <w:abstractNumId w:val="3"/>
  </w:num>
  <w:num w:numId="11">
    <w:abstractNumId w:val="10"/>
  </w:num>
  <w:num w:numId="12">
    <w:abstractNumId w:val="14"/>
  </w:num>
  <w:num w:numId="13">
    <w:abstractNumId w:val="2"/>
  </w:num>
  <w:num w:numId="14">
    <w:abstractNumId w:val="18"/>
  </w:num>
  <w:num w:numId="15">
    <w:abstractNumId w:val="1"/>
  </w:num>
  <w:num w:numId="16">
    <w:abstractNumId w:val="0"/>
  </w:num>
  <w:num w:numId="17">
    <w:abstractNumId w:val="4"/>
  </w:num>
  <w:num w:numId="18">
    <w:abstractNumId w:val="16"/>
  </w:num>
  <w:num w:numId="19">
    <w:abstractNumId w:val="15"/>
  </w:num>
  <w:num w:numId="20">
    <w:abstractNumId w:val="9"/>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A"/>
    <w:rsid w:val="00006B5C"/>
    <w:rsid w:val="00007082"/>
    <w:rsid w:val="00036081"/>
    <w:rsid w:val="00040C50"/>
    <w:rsid w:val="000467A7"/>
    <w:rsid w:val="00055F99"/>
    <w:rsid w:val="000767A0"/>
    <w:rsid w:val="0009050F"/>
    <w:rsid w:val="000C45C8"/>
    <w:rsid w:val="000F22F9"/>
    <w:rsid w:val="00105F27"/>
    <w:rsid w:val="0011067A"/>
    <w:rsid w:val="00122D88"/>
    <w:rsid w:val="00132FBD"/>
    <w:rsid w:val="001411FB"/>
    <w:rsid w:val="00151C06"/>
    <w:rsid w:val="001533F2"/>
    <w:rsid w:val="00173E9F"/>
    <w:rsid w:val="00182D2B"/>
    <w:rsid w:val="001C68DC"/>
    <w:rsid w:val="001E1DEB"/>
    <w:rsid w:val="001F0A5A"/>
    <w:rsid w:val="00237CE1"/>
    <w:rsid w:val="00245C53"/>
    <w:rsid w:val="00256968"/>
    <w:rsid w:val="00265459"/>
    <w:rsid w:val="002B15EB"/>
    <w:rsid w:val="002B54C3"/>
    <w:rsid w:val="002C227C"/>
    <w:rsid w:val="002C771E"/>
    <w:rsid w:val="002D2E36"/>
    <w:rsid w:val="002E4D7B"/>
    <w:rsid w:val="00317625"/>
    <w:rsid w:val="00336FA8"/>
    <w:rsid w:val="003431BF"/>
    <w:rsid w:val="00380E26"/>
    <w:rsid w:val="0038574E"/>
    <w:rsid w:val="003917F3"/>
    <w:rsid w:val="003A0CD2"/>
    <w:rsid w:val="003A749D"/>
    <w:rsid w:val="003F04D8"/>
    <w:rsid w:val="0041285A"/>
    <w:rsid w:val="00421E4D"/>
    <w:rsid w:val="00422D45"/>
    <w:rsid w:val="00462C9C"/>
    <w:rsid w:val="004B1BEB"/>
    <w:rsid w:val="004F79BE"/>
    <w:rsid w:val="005009D8"/>
    <w:rsid w:val="005050D2"/>
    <w:rsid w:val="00506D89"/>
    <w:rsid w:val="0054080B"/>
    <w:rsid w:val="00541678"/>
    <w:rsid w:val="00543AD3"/>
    <w:rsid w:val="005538C7"/>
    <w:rsid w:val="00581C45"/>
    <w:rsid w:val="00591948"/>
    <w:rsid w:val="005A2E72"/>
    <w:rsid w:val="005B4805"/>
    <w:rsid w:val="005D705F"/>
    <w:rsid w:val="005E2728"/>
    <w:rsid w:val="00603938"/>
    <w:rsid w:val="006061C9"/>
    <w:rsid w:val="00611961"/>
    <w:rsid w:val="00611E6B"/>
    <w:rsid w:val="0062199E"/>
    <w:rsid w:val="0062553B"/>
    <w:rsid w:val="00647965"/>
    <w:rsid w:val="00651C66"/>
    <w:rsid w:val="00652CE8"/>
    <w:rsid w:val="0066312E"/>
    <w:rsid w:val="00680263"/>
    <w:rsid w:val="00681458"/>
    <w:rsid w:val="006A43B7"/>
    <w:rsid w:val="006A7E4E"/>
    <w:rsid w:val="006C3F46"/>
    <w:rsid w:val="006C6F78"/>
    <w:rsid w:val="006E1EEA"/>
    <w:rsid w:val="007044A4"/>
    <w:rsid w:val="00736CD4"/>
    <w:rsid w:val="00741B8B"/>
    <w:rsid w:val="00755667"/>
    <w:rsid w:val="00760611"/>
    <w:rsid w:val="007653B5"/>
    <w:rsid w:val="007B2756"/>
    <w:rsid w:val="007B6D86"/>
    <w:rsid w:val="007E5005"/>
    <w:rsid w:val="00804746"/>
    <w:rsid w:val="00823931"/>
    <w:rsid w:val="00870DD2"/>
    <w:rsid w:val="0089558E"/>
    <w:rsid w:val="008A3444"/>
    <w:rsid w:val="008C3549"/>
    <w:rsid w:val="008C5359"/>
    <w:rsid w:val="00905BF7"/>
    <w:rsid w:val="00924793"/>
    <w:rsid w:val="0094413D"/>
    <w:rsid w:val="0096008D"/>
    <w:rsid w:val="00970168"/>
    <w:rsid w:val="0097553E"/>
    <w:rsid w:val="009C3B3C"/>
    <w:rsid w:val="009D4162"/>
    <w:rsid w:val="009E61E2"/>
    <w:rsid w:val="009F2A28"/>
    <w:rsid w:val="009F47B9"/>
    <w:rsid w:val="00A13B5B"/>
    <w:rsid w:val="00A1733E"/>
    <w:rsid w:val="00A3176B"/>
    <w:rsid w:val="00A45F65"/>
    <w:rsid w:val="00A63049"/>
    <w:rsid w:val="00A91E2E"/>
    <w:rsid w:val="00AA17A2"/>
    <w:rsid w:val="00AE722B"/>
    <w:rsid w:val="00B0201B"/>
    <w:rsid w:val="00B2622E"/>
    <w:rsid w:val="00B40B72"/>
    <w:rsid w:val="00B56CFD"/>
    <w:rsid w:val="00B60D86"/>
    <w:rsid w:val="00B77C90"/>
    <w:rsid w:val="00B818D8"/>
    <w:rsid w:val="00B91AD8"/>
    <w:rsid w:val="00BB477A"/>
    <w:rsid w:val="00BC2D0B"/>
    <w:rsid w:val="00BC4AA8"/>
    <w:rsid w:val="00BC5E9D"/>
    <w:rsid w:val="00BC6A11"/>
    <w:rsid w:val="00C54F23"/>
    <w:rsid w:val="00C66579"/>
    <w:rsid w:val="00C72E77"/>
    <w:rsid w:val="00C850AA"/>
    <w:rsid w:val="00C86DD1"/>
    <w:rsid w:val="00CA5545"/>
    <w:rsid w:val="00CD533A"/>
    <w:rsid w:val="00CE1008"/>
    <w:rsid w:val="00CE109E"/>
    <w:rsid w:val="00CE4D92"/>
    <w:rsid w:val="00D11F15"/>
    <w:rsid w:val="00D36237"/>
    <w:rsid w:val="00D51CD3"/>
    <w:rsid w:val="00D7428F"/>
    <w:rsid w:val="00E11E87"/>
    <w:rsid w:val="00E12BE0"/>
    <w:rsid w:val="00E16DC2"/>
    <w:rsid w:val="00E374A3"/>
    <w:rsid w:val="00E43B43"/>
    <w:rsid w:val="00E66CF2"/>
    <w:rsid w:val="00E67272"/>
    <w:rsid w:val="00E91E49"/>
    <w:rsid w:val="00EA3B5C"/>
    <w:rsid w:val="00F019AB"/>
    <w:rsid w:val="00F04BFD"/>
    <w:rsid w:val="00F177DE"/>
    <w:rsid w:val="00F3718E"/>
    <w:rsid w:val="00FB3D23"/>
    <w:rsid w:val="00FF2765"/>
    <w:rsid w:val="00FF5E4A"/>
    <w:rsid w:val="00FF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DF7E7"/>
  <w15:chartTrackingRefBased/>
  <w15:docId w15:val="{CDFCBE84-A36A-4778-A41D-D61F07B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6312E"/>
    <w:pPr>
      <w:spacing w:after="0" w:line="300" w:lineRule="auto"/>
      <w:outlineLvl w:val="2"/>
    </w:pPr>
    <w:rPr>
      <w:rFonts w:ascii="Helvetica" w:hAnsi="Helvetica" w:cs="Times New Roman"/>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3A"/>
    <w:pPr>
      <w:ind w:left="720"/>
      <w:contextualSpacing/>
    </w:pPr>
  </w:style>
  <w:style w:type="paragraph" w:styleId="PlainText">
    <w:name w:val="Plain Text"/>
    <w:basedOn w:val="Normal"/>
    <w:link w:val="PlainTextChar"/>
    <w:uiPriority w:val="99"/>
    <w:semiHidden/>
    <w:unhideWhenUsed/>
    <w:rsid w:val="006C6F7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6F78"/>
    <w:rPr>
      <w:rFonts w:ascii="Calibri" w:hAnsi="Calibri"/>
      <w:szCs w:val="21"/>
    </w:rPr>
  </w:style>
  <w:style w:type="character" w:styleId="CommentReference">
    <w:name w:val="annotation reference"/>
    <w:basedOn w:val="DefaultParagraphFont"/>
    <w:uiPriority w:val="99"/>
    <w:semiHidden/>
    <w:unhideWhenUsed/>
    <w:rsid w:val="003A749D"/>
    <w:rPr>
      <w:sz w:val="16"/>
      <w:szCs w:val="16"/>
    </w:rPr>
  </w:style>
  <w:style w:type="paragraph" w:styleId="CommentText">
    <w:name w:val="annotation text"/>
    <w:basedOn w:val="Normal"/>
    <w:link w:val="CommentTextChar"/>
    <w:uiPriority w:val="99"/>
    <w:semiHidden/>
    <w:unhideWhenUsed/>
    <w:rsid w:val="003A749D"/>
    <w:pPr>
      <w:spacing w:line="240" w:lineRule="auto"/>
    </w:pPr>
    <w:rPr>
      <w:sz w:val="20"/>
      <w:szCs w:val="20"/>
    </w:rPr>
  </w:style>
  <w:style w:type="character" w:customStyle="1" w:styleId="CommentTextChar">
    <w:name w:val="Comment Text Char"/>
    <w:basedOn w:val="DefaultParagraphFont"/>
    <w:link w:val="CommentText"/>
    <w:uiPriority w:val="99"/>
    <w:semiHidden/>
    <w:rsid w:val="003A749D"/>
    <w:rPr>
      <w:sz w:val="20"/>
      <w:szCs w:val="20"/>
    </w:rPr>
  </w:style>
  <w:style w:type="paragraph" w:styleId="CommentSubject">
    <w:name w:val="annotation subject"/>
    <w:basedOn w:val="CommentText"/>
    <w:next w:val="CommentText"/>
    <w:link w:val="CommentSubjectChar"/>
    <w:uiPriority w:val="99"/>
    <w:semiHidden/>
    <w:unhideWhenUsed/>
    <w:rsid w:val="003A749D"/>
    <w:rPr>
      <w:b/>
      <w:bCs/>
    </w:rPr>
  </w:style>
  <w:style w:type="character" w:customStyle="1" w:styleId="CommentSubjectChar">
    <w:name w:val="Comment Subject Char"/>
    <w:basedOn w:val="CommentTextChar"/>
    <w:link w:val="CommentSubject"/>
    <w:uiPriority w:val="99"/>
    <w:semiHidden/>
    <w:rsid w:val="003A749D"/>
    <w:rPr>
      <w:b/>
      <w:bCs/>
      <w:sz w:val="20"/>
      <w:szCs w:val="20"/>
    </w:rPr>
  </w:style>
  <w:style w:type="paragraph" w:styleId="BalloonText">
    <w:name w:val="Balloon Text"/>
    <w:basedOn w:val="Normal"/>
    <w:link w:val="BalloonTextChar"/>
    <w:uiPriority w:val="99"/>
    <w:semiHidden/>
    <w:unhideWhenUsed/>
    <w:rsid w:val="003A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9D"/>
    <w:rPr>
      <w:rFonts w:ascii="Segoe UI" w:hAnsi="Segoe UI" w:cs="Segoe UI"/>
      <w:sz w:val="18"/>
      <w:szCs w:val="18"/>
    </w:rPr>
  </w:style>
  <w:style w:type="character" w:styleId="Strong">
    <w:name w:val="Strong"/>
    <w:basedOn w:val="DefaultParagraphFont"/>
    <w:uiPriority w:val="22"/>
    <w:qFormat/>
    <w:rsid w:val="0038574E"/>
    <w:rPr>
      <w:b/>
      <w:bCs/>
    </w:rPr>
  </w:style>
  <w:style w:type="table" w:styleId="TableGrid">
    <w:name w:val="Table Grid"/>
    <w:basedOn w:val="TableNormal"/>
    <w:uiPriority w:val="39"/>
    <w:rsid w:val="002E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DC"/>
  </w:style>
  <w:style w:type="paragraph" w:styleId="Footer">
    <w:name w:val="footer"/>
    <w:basedOn w:val="Normal"/>
    <w:link w:val="FooterChar"/>
    <w:uiPriority w:val="99"/>
    <w:unhideWhenUsed/>
    <w:rsid w:val="001C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DC"/>
  </w:style>
  <w:style w:type="character" w:customStyle="1" w:styleId="normaltextrun">
    <w:name w:val="normaltextrun"/>
    <w:basedOn w:val="DefaultParagraphFont"/>
    <w:rsid w:val="00380E26"/>
  </w:style>
  <w:style w:type="character" w:customStyle="1" w:styleId="eop">
    <w:name w:val="eop"/>
    <w:basedOn w:val="DefaultParagraphFont"/>
    <w:rsid w:val="00380E26"/>
  </w:style>
  <w:style w:type="paragraph" w:customStyle="1" w:styleId="paragraph">
    <w:name w:val="paragraph"/>
    <w:basedOn w:val="Normal"/>
    <w:rsid w:val="00E374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6312E"/>
    <w:rPr>
      <w:rFonts w:ascii="Helvetica" w:hAnsi="Helvetica" w:cs="Times New Roman"/>
      <w:b/>
      <w:bCs/>
      <w:color w:val="202020"/>
      <w:sz w:val="30"/>
      <w:szCs w:val="30"/>
      <w:lang w:eastAsia="en-GB"/>
    </w:rPr>
  </w:style>
  <w:style w:type="character" w:styleId="Emphasis">
    <w:name w:val="Emphasis"/>
    <w:basedOn w:val="DefaultParagraphFont"/>
    <w:uiPriority w:val="20"/>
    <w:qFormat/>
    <w:rsid w:val="0066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56025">
      <w:bodyDiv w:val="1"/>
      <w:marLeft w:val="0"/>
      <w:marRight w:val="0"/>
      <w:marTop w:val="0"/>
      <w:marBottom w:val="0"/>
      <w:divBdr>
        <w:top w:val="none" w:sz="0" w:space="0" w:color="auto"/>
        <w:left w:val="none" w:sz="0" w:space="0" w:color="auto"/>
        <w:bottom w:val="none" w:sz="0" w:space="0" w:color="auto"/>
        <w:right w:val="none" w:sz="0" w:space="0" w:color="auto"/>
      </w:divBdr>
      <w:divsChild>
        <w:div w:id="53159085">
          <w:marLeft w:val="0"/>
          <w:marRight w:val="0"/>
          <w:marTop w:val="0"/>
          <w:marBottom w:val="0"/>
          <w:divBdr>
            <w:top w:val="none" w:sz="0" w:space="0" w:color="auto"/>
            <w:left w:val="none" w:sz="0" w:space="0" w:color="auto"/>
            <w:bottom w:val="none" w:sz="0" w:space="0" w:color="auto"/>
            <w:right w:val="none" w:sz="0" w:space="0" w:color="auto"/>
          </w:divBdr>
        </w:div>
        <w:div w:id="713426256">
          <w:marLeft w:val="0"/>
          <w:marRight w:val="0"/>
          <w:marTop w:val="0"/>
          <w:marBottom w:val="0"/>
          <w:divBdr>
            <w:top w:val="none" w:sz="0" w:space="0" w:color="auto"/>
            <w:left w:val="none" w:sz="0" w:space="0" w:color="auto"/>
            <w:bottom w:val="none" w:sz="0" w:space="0" w:color="auto"/>
            <w:right w:val="none" w:sz="0" w:space="0" w:color="auto"/>
          </w:divBdr>
        </w:div>
        <w:div w:id="1071805188">
          <w:marLeft w:val="0"/>
          <w:marRight w:val="0"/>
          <w:marTop w:val="0"/>
          <w:marBottom w:val="0"/>
          <w:divBdr>
            <w:top w:val="none" w:sz="0" w:space="0" w:color="auto"/>
            <w:left w:val="none" w:sz="0" w:space="0" w:color="auto"/>
            <w:bottom w:val="none" w:sz="0" w:space="0" w:color="auto"/>
            <w:right w:val="none" w:sz="0" w:space="0" w:color="auto"/>
          </w:divBdr>
        </w:div>
        <w:div w:id="194118770">
          <w:marLeft w:val="0"/>
          <w:marRight w:val="0"/>
          <w:marTop w:val="0"/>
          <w:marBottom w:val="0"/>
          <w:divBdr>
            <w:top w:val="none" w:sz="0" w:space="0" w:color="auto"/>
            <w:left w:val="none" w:sz="0" w:space="0" w:color="auto"/>
            <w:bottom w:val="none" w:sz="0" w:space="0" w:color="auto"/>
            <w:right w:val="none" w:sz="0" w:space="0" w:color="auto"/>
          </w:divBdr>
        </w:div>
        <w:div w:id="1453093546">
          <w:marLeft w:val="0"/>
          <w:marRight w:val="0"/>
          <w:marTop w:val="0"/>
          <w:marBottom w:val="0"/>
          <w:divBdr>
            <w:top w:val="none" w:sz="0" w:space="0" w:color="auto"/>
            <w:left w:val="none" w:sz="0" w:space="0" w:color="auto"/>
            <w:bottom w:val="none" w:sz="0" w:space="0" w:color="auto"/>
            <w:right w:val="none" w:sz="0" w:space="0" w:color="auto"/>
          </w:divBdr>
        </w:div>
        <w:div w:id="238029271">
          <w:marLeft w:val="0"/>
          <w:marRight w:val="0"/>
          <w:marTop w:val="0"/>
          <w:marBottom w:val="0"/>
          <w:divBdr>
            <w:top w:val="none" w:sz="0" w:space="0" w:color="auto"/>
            <w:left w:val="none" w:sz="0" w:space="0" w:color="auto"/>
            <w:bottom w:val="none" w:sz="0" w:space="0" w:color="auto"/>
            <w:right w:val="none" w:sz="0" w:space="0" w:color="auto"/>
          </w:divBdr>
        </w:div>
      </w:divsChild>
    </w:div>
    <w:div w:id="584000005">
      <w:bodyDiv w:val="1"/>
      <w:marLeft w:val="0"/>
      <w:marRight w:val="0"/>
      <w:marTop w:val="0"/>
      <w:marBottom w:val="0"/>
      <w:divBdr>
        <w:top w:val="none" w:sz="0" w:space="0" w:color="auto"/>
        <w:left w:val="none" w:sz="0" w:space="0" w:color="auto"/>
        <w:bottom w:val="none" w:sz="0" w:space="0" w:color="auto"/>
        <w:right w:val="none" w:sz="0" w:space="0" w:color="auto"/>
      </w:divBdr>
    </w:div>
    <w:div w:id="651445229">
      <w:bodyDiv w:val="1"/>
      <w:marLeft w:val="0"/>
      <w:marRight w:val="0"/>
      <w:marTop w:val="0"/>
      <w:marBottom w:val="0"/>
      <w:divBdr>
        <w:top w:val="none" w:sz="0" w:space="0" w:color="auto"/>
        <w:left w:val="none" w:sz="0" w:space="0" w:color="auto"/>
        <w:bottom w:val="none" w:sz="0" w:space="0" w:color="auto"/>
        <w:right w:val="none" w:sz="0" w:space="0" w:color="auto"/>
      </w:divBdr>
    </w:div>
    <w:div w:id="985277447">
      <w:bodyDiv w:val="1"/>
      <w:marLeft w:val="0"/>
      <w:marRight w:val="0"/>
      <w:marTop w:val="0"/>
      <w:marBottom w:val="0"/>
      <w:divBdr>
        <w:top w:val="none" w:sz="0" w:space="0" w:color="auto"/>
        <w:left w:val="none" w:sz="0" w:space="0" w:color="auto"/>
        <w:bottom w:val="none" w:sz="0" w:space="0" w:color="auto"/>
        <w:right w:val="none" w:sz="0" w:space="0" w:color="auto"/>
      </w:divBdr>
    </w:div>
    <w:div w:id="1193374550">
      <w:bodyDiv w:val="1"/>
      <w:marLeft w:val="0"/>
      <w:marRight w:val="0"/>
      <w:marTop w:val="0"/>
      <w:marBottom w:val="0"/>
      <w:divBdr>
        <w:top w:val="none" w:sz="0" w:space="0" w:color="auto"/>
        <w:left w:val="none" w:sz="0" w:space="0" w:color="auto"/>
        <w:bottom w:val="none" w:sz="0" w:space="0" w:color="auto"/>
        <w:right w:val="none" w:sz="0" w:space="0" w:color="auto"/>
      </w:divBdr>
    </w:div>
    <w:div w:id="1392923851">
      <w:bodyDiv w:val="1"/>
      <w:marLeft w:val="0"/>
      <w:marRight w:val="0"/>
      <w:marTop w:val="0"/>
      <w:marBottom w:val="0"/>
      <w:divBdr>
        <w:top w:val="none" w:sz="0" w:space="0" w:color="auto"/>
        <w:left w:val="none" w:sz="0" w:space="0" w:color="auto"/>
        <w:bottom w:val="none" w:sz="0" w:space="0" w:color="auto"/>
        <w:right w:val="none" w:sz="0" w:space="0" w:color="auto"/>
      </w:divBdr>
      <w:divsChild>
        <w:div w:id="720982324">
          <w:marLeft w:val="0"/>
          <w:marRight w:val="0"/>
          <w:marTop w:val="0"/>
          <w:marBottom w:val="0"/>
          <w:divBdr>
            <w:top w:val="none" w:sz="0" w:space="0" w:color="auto"/>
            <w:left w:val="none" w:sz="0" w:space="0" w:color="auto"/>
            <w:bottom w:val="none" w:sz="0" w:space="0" w:color="auto"/>
            <w:right w:val="none" w:sz="0" w:space="0" w:color="auto"/>
          </w:divBdr>
        </w:div>
        <w:div w:id="1706367921">
          <w:marLeft w:val="0"/>
          <w:marRight w:val="0"/>
          <w:marTop w:val="0"/>
          <w:marBottom w:val="0"/>
          <w:divBdr>
            <w:top w:val="none" w:sz="0" w:space="0" w:color="auto"/>
            <w:left w:val="none" w:sz="0" w:space="0" w:color="auto"/>
            <w:bottom w:val="none" w:sz="0" w:space="0" w:color="auto"/>
            <w:right w:val="none" w:sz="0" w:space="0" w:color="auto"/>
          </w:divBdr>
        </w:div>
        <w:div w:id="1580477362">
          <w:marLeft w:val="0"/>
          <w:marRight w:val="0"/>
          <w:marTop w:val="0"/>
          <w:marBottom w:val="0"/>
          <w:divBdr>
            <w:top w:val="none" w:sz="0" w:space="0" w:color="auto"/>
            <w:left w:val="none" w:sz="0" w:space="0" w:color="auto"/>
            <w:bottom w:val="none" w:sz="0" w:space="0" w:color="auto"/>
            <w:right w:val="none" w:sz="0" w:space="0" w:color="auto"/>
          </w:divBdr>
        </w:div>
        <w:div w:id="1503466080">
          <w:marLeft w:val="0"/>
          <w:marRight w:val="0"/>
          <w:marTop w:val="0"/>
          <w:marBottom w:val="0"/>
          <w:divBdr>
            <w:top w:val="none" w:sz="0" w:space="0" w:color="auto"/>
            <w:left w:val="none" w:sz="0" w:space="0" w:color="auto"/>
            <w:bottom w:val="none" w:sz="0" w:space="0" w:color="auto"/>
            <w:right w:val="none" w:sz="0" w:space="0" w:color="auto"/>
          </w:divBdr>
        </w:div>
        <w:div w:id="2038041489">
          <w:marLeft w:val="0"/>
          <w:marRight w:val="0"/>
          <w:marTop w:val="0"/>
          <w:marBottom w:val="0"/>
          <w:divBdr>
            <w:top w:val="none" w:sz="0" w:space="0" w:color="auto"/>
            <w:left w:val="none" w:sz="0" w:space="0" w:color="auto"/>
            <w:bottom w:val="none" w:sz="0" w:space="0" w:color="auto"/>
            <w:right w:val="none" w:sz="0" w:space="0" w:color="auto"/>
          </w:divBdr>
        </w:div>
        <w:div w:id="1271007538">
          <w:marLeft w:val="0"/>
          <w:marRight w:val="0"/>
          <w:marTop w:val="0"/>
          <w:marBottom w:val="0"/>
          <w:divBdr>
            <w:top w:val="none" w:sz="0" w:space="0" w:color="auto"/>
            <w:left w:val="none" w:sz="0" w:space="0" w:color="auto"/>
            <w:bottom w:val="none" w:sz="0" w:space="0" w:color="auto"/>
            <w:right w:val="none" w:sz="0" w:space="0" w:color="auto"/>
          </w:divBdr>
        </w:div>
      </w:divsChild>
    </w:div>
    <w:div w:id="1522939577">
      <w:bodyDiv w:val="1"/>
      <w:marLeft w:val="0"/>
      <w:marRight w:val="0"/>
      <w:marTop w:val="0"/>
      <w:marBottom w:val="0"/>
      <w:divBdr>
        <w:top w:val="none" w:sz="0" w:space="0" w:color="auto"/>
        <w:left w:val="none" w:sz="0" w:space="0" w:color="auto"/>
        <w:bottom w:val="none" w:sz="0" w:space="0" w:color="auto"/>
        <w:right w:val="none" w:sz="0" w:space="0" w:color="auto"/>
      </w:divBdr>
    </w:div>
    <w:div w:id="1561481927">
      <w:bodyDiv w:val="1"/>
      <w:marLeft w:val="0"/>
      <w:marRight w:val="0"/>
      <w:marTop w:val="0"/>
      <w:marBottom w:val="0"/>
      <w:divBdr>
        <w:top w:val="none" w:sz="0" w:space="0" w:color="auto"/>
        <w:left w:val="none" w:sz="0" w:space="0" w:color="auto"/>
        <w:bottom w:val="none" w:sz="0" w:space="0" w:color="auto"/>
        <w:right w:val="none" w:sz="0" w:space="0" w:color="auto"/>
      </w:divBdr>
      <w:divsChild>
        <w:div w:id="1992908516">
          <w:marLeft w:val="0"/>
          <w:marRight w:val="0"/>
          <w:marTop w:val="0"/>
          <w:marBottom w:val="0"/>
          <w:divBdr>
            <w:top w:val="none" w:sz="0" w:space="0" w:color="auto"/>
            <w:left w:val="none" w:sz="0" w:space="0" w:color="auto"/>
            <w:bottom w:val="none" w:sz="0" w:space="0" w:color="auto"/>
            <w:right w:val="none" w:sz="0" w:space="0" w:color="auto"/>
          </w:divBdr>
        </w:div>
        <w:div w:id="387535302">
          <w:marLeft w:val="0"/>
          <w:marRight w:val="0"/>
          <w:marTop w:val="0"/>
          <w:marBottom w:val="0"/>
          <w:divBdr>
            <w:top w:val="none" w:sz="0" w:space="0" w:color="auto"/>
            <w:left w:val="none" w:sz="0" w:space="0" w:color="auto"/>
            <w:bottom w:val="none" w:sz="0" w:space="0" w:color="auto"/>
            <w:right w:val="none" w:sz="0" w:space="0" w:color="auto"/>
          </w:divBdr>
        </w:div>
        <w:div w:id="1182158105">
          <w:marLeft w:val="0"/>
          <w:marRight w:val="0"/>
          <w:marTop w:val="0"/>
          <w:marBottom w:val="0"/>
          <w:divBdr>
            <w:top w:val="none" w:sz="0" w:space="0" w:color="auto"/>
            <w:left w:val="none" w:sz="0" w:space="0" w:color="auto"/>
            <w:bottom w:val="none" w:sz="0" w:space="0" w:color="auto"/>
            <w:right w:val="none" w:sz="0" w:space="0" w:color="auto"/>
          </w:divBdr>
        </w:div>
      </w:divsChild>
    </w:div>
    <w:div w:id="1986858857">
      <w:bodyDiv w:val="1"/>
      <w:marLeft w:val="0"/>
      <w:marRight w:val="0"/>
      <w:marTop w:val="0"/>
      <w:marBottom w:val="0"/>
      <w:divBdr>
        <w:top w:val="none" w:sz="0" w:space="0" w:color="auto"/>
        <w:left w:val="none" w:sz="0" w:space="0" w:color="auto"/>
        <w:bottom w:val="none" w:sz="0" w:space="0" w:color="auto"/>
        <w:right w:val="none" w:sz="0" w:space="0" w:color="auto"/>
      </w:divBdr>
      <w:divsChild>
        <w:div w:id="623195966">
          <w:marLeft w:val="0"/>
          <w:marRight w:val="0"/>
          <w:marTop w:val="0"/>
          <w:marBottom w:val="0"/>
          <w:divBdr>
            <w:top w:val="none" w:sz="0" w:space="0" w:color="auto"/>
            <w:left w:val="none" w:sz="0" w:space="0" w:color="auto"/>
            <w:bottom w:val="none" w:sz="0" w:space="0" w:color="auto"/>
            <w:right w:val="none" w:sz="0" w:space="0" w:color="auto"/>
          </w:divBdr>
        </w:div>
        <w:div w:id="1795976406">
          <w:marLeft w:val="0"/>
          <w:marRight w:val="0"/>
          <w:marTop w:val="0"/>
          <w:marBottom w:val="0"/>
          <w:divBdr>
            <w:top w:val="none" w:sz="0" w:space="0" w:color="auto"/>
            <w:left w:val="none" w:sz="0" w:space="0" w:color="auto"/>
            <w:bottom w:val="none" w:sz="0" w:space="0" w:color="auto"/>
            <w:right w:val="none" w:sz="0" w:space="0" w:color="auto"/>
          </w:divBdr>
        </w:div>
        <w:div w:id="1671568189">
          <w:marLeft w:val="0"/>
          <w:marRight w:val="0"/>
          <w:marTop w:val="0"/>
          <w:marBottom w:val="0"/>
          <w:divBdr>
            <w:top w:val="none" w:sz="0" w:space="0" w:color="auto"/>
            <w:left w:val="none" w:sz="0" w:space="0" w:color="auto"/>
            <w:bottom w:val="none" w:sz="0" w:space="0" w:color="auto"/>
            <w:right w:val="none" w:sz="0" w:space="0" w:color="auto"/>
          </w:divBdr>
        </w:div>
        <w:div w:id="25065923">
          <w:marLeft w:val="0"/>
          <w:marRight w:val="0"/>
          <w:marTop w:val="0"/>
          <w:marBottom w:val="0"/>
          <w:divBdr>
            <w:top w:val="none" w:sz="0" w:space="0" w:color="auto"/>
            <w:left w:val="none" w:sz="0" w:space="0" w:color="auto"/>
            <w:bottom w:val="none" w:sz="0" w:space="0" w:color="auto"/>
            <w:right w:val="none" w:sz="0" w:space="0" w:color="auto"/>
          </w:divBdr>
        </w:div>
        <w:div w:id="1314063101">
          <w:marLeft w:val="0"/>
          <w:marRight w:val="0"/>
          <w:marTop w:val="0"/>
          <w:marBottom w:val="0"/>
          <w:divBdr>
            <w:top w:val="none" w:sz="0" w:space="0" w:color="auto"/>
            <w:left w:val="none" w:sz="0" w:space="0" w:color="auto"/>
            <w:bottom w:val="none" w:sz="0" w:space="0" w:color="auto"/>
            <w:right w:val="none" w:sz="0" w:space="0" w:color="auto"/>
          </w:divBdr>
        </w:div>
        <w:div w:id="511530737">
          <w:marLeft w:val="0"/>
          <w:marRight w:val="0"/>
          <w:marTop w:val="0"/>
          <w:marBottom w:val="0"/>
          <w:divBdr>
            <w:top w:val="none" w:sz="0" w:space="0" w:color="auto"/>
            <w:left w:val="none" w:sz="0" w:space="0" w:color="auto"/>
            <w:bottom w:val="none" w:sz="0" w:space="0" w:color="auto"/>
            <w:right w:val="none" w:sz="0" w:space="0" w:color="auto"/>
          </w:divBdr>
        </w:div>
      </w:divsChild>
    </w:div>
    <w:div w:id="20345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Rebecca E</dc:creator>
  <cp:keywords/>
  <dc:description/>
  <cp:lastModifiedBy>Kreissig, Katharina</cp:lastModifiedBy>
  <cp:revision>3</cp:revision>
  <cp:lastPrinted>2021-02-12T13:07:00Z</cp:lastPrinted>
  <dcterms:created xsi:type="dcterms:W3CDTF">2021-09-10T12:42:00Z</dcterms:created>
  <dcterms:modified xsi:type="dcterms:W3CDTF">2021-09-10T12:47:00Z</dcterms:modified>
</cp:coreProperties>
</file>