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4B1" w:rsidRPr="00885B40" w:rsidRDefault="00AE04B1" w:rsidP="0039030E">
      <w:pPr>
        <w:rPr>
          <w:lang w:val="en-GB"/>
        </w:rPr>
      </w:pPr>
      <w:bookmarkStart w:id="0" w:name="_GoBack"/>
      <w:bookmarkEnd w:id="0"/>
    </w:p>
    <w:p w:rsidR="00AE04B1" w:rsidRPr="00885B40" w:rsidRDefault="00AE04B1" w:rsidP="003749EA">
      <w:pPr>
        <w:pStyle w:val="Title"/>
        <w:jc w:val="center"/>
        <w:rPr>
          <w:lang w:val="en-GB"/>
        </w:rPr>
      </w:pPr>
      <w:r w:rsidRPr="00885B40">
        <w:rPr>
          <w:lang w:val="en-GB"/>
        </w:rPr>
        <w:t>Safety Handbook and Requirements</w:t>
      </w:r>
    </w:p>
    <w:p w:rsidR="00C04459" w:rsidRPr="00885B40" w:rsidRDefault="00C04459" w:rsidP="0039030E">
      <w:pPr>
        <w:rPr>
          <w:lang w:val="en-GB"/>
        </w:rPr>
      </w:pPr>
    </w:p>
    <w:p w:rsidR="00C04459" w:rsidRPr="00885B40" w:rsidRDefault="00AE04B1" w:rsidP="003749EA">
      <w:pPr>
        <w:pStyle w:val="IntenseQuote"/>
        <w:ind w:left="851" w:right="946"/>
        <w:jc w:val="center"/>
        <w:rPr>
          <w:sz w:val="28"/>
          <w:lang w:val="en-GB"/>
        </w:rPr>
      </w:pPr>
      <w:r w:rsidRPr="00885B40">
        <w:rPr>
          <w:sz w:val="28"/>
          <w:lang w:val="en-GB"/>
        </w:rPr>
        <w:t>Low-field MRI Laboratory</w:t>
      </w:r>
      <w:r w:rsidR="00A4185C" w:rsidRPr="00885B40">
        <w:rPr>
          <w:sz w:val="28"/>
          <w:lang w:val="en-GB"/>
        </w:rPr>
        <w:t>, Room 118</w:t>
      </w:r>
    </w:p>
    <w:p w:rsidR="00AE04B1" w:rsidRPr="00885B40" w:rsidRDefault="00AE04B1" w:rsidP="003749EA">
      <w:pPr>
        <w:pStyle w:val="IntenseQuote"/>
        <w:ind w:left="851" w:right="946"/>
        <w:jc w:val="center"/>
        <w:rPr>
          <w:sz w:val="28"/>
          <w:lang w:val="en-GB"/>
        </w:rPr>
      </w:pPr>
      <w:r w:rsidRPr="00885B40">
        <w:rPr>
          <w:sz w:val="28"/>
          <w:lang w:val="en-GB"/>
        </w:rPr>
        <w:t>Mechanical Engineering Department, Imperial College London</w:t>
      </w:r>
    </w:p>
    <w:p w:rsidR="00AE04B1" w:rsidRPr="00885B40" w:rsidRDefault="00AE04B1" w:rsidP="0039030E">
      <w:pPr>
        <w:rPr>
          <w:lang w:val="en-GB"/>
        </w:rPr>
      </w:pPr>
    </w:p>
    <w:p w:rsidR="00AE04B1" w:rsidRPr="00885B40" w:rsidRDefault="00AE04B1" w:rsidP="0039030E">
      <w:pPr>
        <w:rPr>
          <w:lang w:val="en-GB"/>
        </w:rPr>
      </w:pPr>
    </w:p>
    <w:p w:rsidR="00A4185C" w:rsidRPr="00885B40" w:rsidRDefault="00A4185C" w:rsidP="0039030E">
      <w:pPr>
        <w:rPr>
          <w:lang w:val="en-GB"/>
        </w:rPr>
      </w:pPr>
      <w:r w:rsidRPr="00885B40">
        <w:rPr>
          <w:lang w:val="en-GB"/>
        </w:rPr>
        <w:t>This document provides information</w:t>
      </w:r>
      <w:r w:rsidR="007C1D65" w:rsidRPr="00885B40">
        <w:rPr>
          <w:lang w:val="en-GB"/>
        </w:rPr>
        <w:t xml:space="preserve"> specific to the Low-Field MRI L</w:t>
      </w:r>
      <w:r w:rsidRPr="00885B40">
        <w:rPr>
          <w:lang w:val="en-GB"/>
        </w:rPr>
        <w:t xml:space="preserve">aboratory and it is supplementary to the information provided in the </w:t>
      </w:r>
      <w:hyperlink r:id="rId7" w:tgtFrame="_blank" w:tooltip="Departmental Safety Code of Practice 2010" w:history="1">
        <w:r w:rsidRPr="00885B40">
          <w:rPr>
            <w:lang w:val="en-GB"/>
          </w:rPr>
          <w:t>Departmental Safety Code of Practice 201</w:t>
        </w:r>
        <w:r w:rsidR="0057251A">
          <w:rPr>
            <w:lang w:val="en-GB"/>
          </w:rPr>
          <w:t>1</w:t>
        </w:r>
      </w:hyperlink>
      <w:r w:rsidRPr="00885B40">
        <w:rPr>
          <w:lang w:val="en-GB"/>
        </w:rPr>
        <w:t xml:space="preserve"> and on the department web site </w:t>
      </w:r>
      <w:hyperlink r:id="rId8" w:history="1">
        <w:r w:rsidRPr="00885B40">
          <w:rPr>
            <w:lang w:val="en-GB"/>
          </w:rPr>
          <w:t>http://www3.imperial.ac.uk/mechanicalengineering/safety</w:t>
        </w:r>
      </w:hyperlink>
      <w:r w:rsidRPr="00885B40">
        <w:rPr>
          <w:lang w:val="en-GB"/>
        </w:rPr>
        <w:t xml:space="preserve">. </w:t>
      </w:r>
    </w:p>
    <w:p w:rsidR="00AE04B1" w:rsidRPr="00885B40" w:rsidRDefault="00AE04B1" w:rsidP="0039030E">
      <w:pPr>
        <w:rPr>
          <w:lang w:val="en-GB"/>
        </w:rPr>
      </w:pPr>
      <w:r w:rsidRPr="00885B40">
        <w:rPr>
          <w:lang w:val="en-GB"/>
        </w:rPr>
        <w:t>The conduct of all members of the Department, whether staff, students or visitors, where it concerns the health and safety of themselves or others, is governed by the Health and Safety at Work Act 1974. All members of the Department are responsible for the health and safety of themselves and everyone else.</w:t>
      </w:r>
    </w:p>
    <w:sdt>
      <w:sdtPr>
        <w:rPr>
          <w:smallCaps w:val="0"/>
          <w:spacing w:val="0"/>
          <w:sz w:val="22"/>
          <w:szCs w:val="20"/>
          <w:lang w:val="en-GB"/>
        </w:rPr>
        <w:id w:val="4807037"/>
        <w:docPartObj>
          <w:docPartGallery w:val="Table of Contents"/>
          <w:docPartUnique/>
        </w:docPartObj>
      </w:sdtPr>
      <w:sdtEndPr/>
      <w:sdtContent>
        <w:p w:rsidR="00743A2F" w:rsidRPr="00885B40" w:rsidRDefault="00743A2F" w:rsidP="0087777E">
          <w:pPr>
            <w:pStyle w:val="TOCHeading"/>
            <w:rPr>
              <w:lang w:val="en-GB"/>
            </w:rPr>
          </w:pPr>
          <w:r w:rsidRPr="00885B40">
            <w:rPr>
              <w:lang w:val="en-GB"/>
            </w:rPr>
            <w:t>Contents</w:t>
          </w:r>
        </w:p>
        <w:p w:rsidR="00885B40" w:rsidRDefault="00D24C05">
          <w:pPr>
            <w:pStyle w:val="TOC1"/>
            <w:tabs>
              <w:tab w:val="left" w:pos="440"/>
              <w:tab w:val="right" w:leader="dot" w:pos="9016"/>
            </w:tabs>
            <w:rPr>
              <w:noProof/>
              <w:szCs w:val="22"/>
              <w:lang w:val="en-GB" w:eastAsia="en-GB" w:bidi="ar-SA"/>
            </w:rPr>
          </w:pPr>
          <w:r w:rsidRPr="00885B40">
            <w:rPr>
              <w:lang w:val="en-GB"/>
            </w:rPr>
            <w:fldChar w:fldCharType="begin"/>
          </w:r>
          <w:r w:rsidR="00743A2F" w:rsidRPr="00885B40">
            <w:rPr>
              <w:lang w:val="en-GB"/>
            </w:rPr>
            <w:instrText xml:space="preserve"> TOC \o "1-3" \h \z \u </w:instrText>
          </w:r>
          <w:r w:rsidRPr="00885B40">
            <w:rPr>
              <w:lang w:val="en-GB"/>
            </w:rPr>
            <w:fldChar w:fldCharType="separate"/>
          </w:r>
          <w:hyperlink w:anchor="_Toc272826914" w:history="1">
            <w:r w:rsidR="00885B40" w:rsidRPr="00C01191">
              <w:rPr>
                <w:rStyle w:val="Hyperlink"/>
                <w:noProof/>
                <w:lang w:val="en-GB"/>
              </w:rPr>
              <w:t xml:space="preserve">1 </w:t>
            </w:r>
            <w:r w:rsidR="00885B40">
              <w:rPr>
                <w:noProof/>
                <w:szCs w:val="22"/>
                <w:lang w:val="en-GB" w:eastAsia="en-GB" w:bidi="ar-SA"/>
              </w:rPr>
              <w:tab/>
            </w:r>
            <w:r w:rsidR="00885B40" w:rsidRPr="00C01191">
              <w:rPr>
                <w:rStyle w:val="Hyperlink"/>
                <w:noProof/>
                <w:lang w:val="en-GB"/>
              </w:rPr>
              <w:t>HEALTH AND SAFETY</w:t>
            </w:r>
            <w:r w:rsidR="00885B40">
              <w:rPr>
                <w:noProof/>
                <w:webHidden/>
              </w:rPr>
              <w:tab/>
            </w:r>
            <w:r>
              <w:rPr>
                <w:noProof/>
                <w:webHidden/>
              </w:rPr>
              <w:fldChar w:fldCharType="begin"/>
            </w:r>
            <w:r w:rsidR="00885B40">
              <w:rPr>
                <w:noProof/>
                <w:webHidden/>
              </w:rPr>
              <w:instrText xml:space="preserve"> PAGEREF _Toc272826914 \h </w:instrText>
            </w:r>
            <w:r>
              <w:rPr>
                <w:noProof/>
                <w:webHidden/>
              </w:rPr>
            </w:r>
            <w:r>
              <w:rPr>
                <w:noProof/>
                <w:webHidden/>
              </w:rPr>
              <w:fldChar w:fldCharType="separate"/>
            </w:r>
            <w:r w:rsidR="00354386">
              <w:rPr>
                <w:noProof/>
                <w:webHidden/>
              </w:rPr>
              <w:t>3</w:t>
            </w:r>
            <w:r>
              <w:rPr>
                <w:noProof/>
                <w:webHidden/>
              </w:rPr>
              <w:fldChar w:fldCharType="end"/>
            </w:r>
          </w:hyperlink>
        </w:p>
        <w:p w:rsidR="00885B40" w:rsidRDefault="00A03C72">
          <w:pPr>
            <w:pStyle w:val="TOC1"/>
            <w:tabs>
              <w:tab w:val="left" w:pos="660"/>
              <w:tab w:val="right" w:leader="dot" w:pos="9016"/>
            </w:tabs>
            <w:rPr>
              <w:noProof/>
              <w:szCs w:val="22"/>
              <w:lang w:val="en-GB" w:eastAsia="en-GB" w:bidi="ar-SA"/>
            </w:rPr>
          </w:pPr>
          <w:hyperlink w:anchor="_Toc272826915" w:history="1">
            <w:r w:rsidR="00885B40" w:rsidRPr="00C01191">
              <w:rPr>
                <w:rStyle w:val="Hyperlink"/>
                <w:noProof/>
                <w:lang w:val="en-GB"/>
              </w:rPr>
              <w:t xml:space="preserve">1.1 </w:t>
            </w:r>
            <w:r w:rsidR="00885B40">
              <w:rPr>
                <w:noProof/>
                <w:szCs w:val="22"/>
                <w:lang w:val="en-GB" w:eastAsia="en-GB" w:bidi="ar-SA"/>
              </w:rPr>
              <w:tab/>
            </w:r>
            <w:r w:rsidR="00885B40" w:rsidRPr="00C01191">
              <w:rPr>
                <w:rStyle w:val="Hyperlink"/>
                <w:noProof/>
                <w:lang w:val="en-GB"/>
              </w:rPr>
              <w:t>Reporting of Accidents and Dangerous Occurrences</w:t>
            </w:r>
            <w:r w:rsidR="00885B40">
              <w:rPr>
                <w:noProof/>
                <w:webHidden/>
              </w:rPr>
              <w:tab/>
            </w:r>
            <w:r w:rsidR="00D24C05">
              <w:rPr>
                <w:noProof/>
                <w:webHidden/>
              </w:rPr>
              <w:fldChar w:fldCharType="begin"/>
            </w:r>
            <w:r w:rsidR="00885B40">
              <w:rPr>
                <w:noProof/>
                <w:webHidden/>
              </w:rPr>
              <w:instrText xml:space="preserve"> PAGEREF _Toc272826915 \h </w:instrText>
            </w:r>
            <w:r w:rsidR="00D24C05">
              <w:rPr>
                <w:noProof/>
                <w:webHidden/>
              </w:rPr>
            </w:r>
            <w:r w:rsidR="00D24C05">
              <w:rPr>
                <w:noProof/>
                <w:webHidden/>
              </w:rPr>
              <w:fldChar w:fldCharType="separate"/>
            </w:r>
            <w:r w:rsidR="00354386">
              <w:rPr>
                <w:noProof/>
                <w:webHidden/>
              </w:rPr>
              <w:t>3</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16" w:history="1">
            <w:r w:rsidR="00885B40" w:rsidRPr="00C01191">
              <w:rPr>
                <w:rStyle w:val="Hyperlink"/>
                <w:noProof/>
                <w:lang w:val="en-GB"/>
              </w:rPr>
              <w:t xml:space="preserve">1.2 </w:t>
            </w:r>
            <w:r w:rsidR="00885B40">
              <w:rPr>
                <w:noProof/>
                <w:szCs w:val="22"/>
                <w:lang w:val="en-GB" w:eastAsia="en-GB" w:bidi="ar-SA"/>
              </w:rPr>
              <w:tab/>
            </w:r>
            <w:r w:rsidR="00885B40" w:rsidRPr="00C01191">
              <w:rPr>
                <w:rStyle w:val="Hyperlink"/>
                <w:noProof/>
                <w:lang w:val="en-GB"/>
              </w:rPr>
              <w:t>First Aid Treatment</w:t>
            </w:r>
            <w:r w:rsidR="00885B40">
              <w:rPr>
                <w:noProof/>
                <w:webHidden/>
              </w:rPr>
              <w:tab/>
            </w:r>
            <w:r w:rsidR="00D24C05">
              <w:rPr>
                <w:noProof/>
                <w:webHidden/>
              </w:rPr>
              <w:fldChar w:fldCharType="begin"/>
            </w:r>
            <w:r w:rsidR="00885B40">
              <w:rPr>
                <w:noProof/>
                <w:webHidden/>
              </w:rPr>
              <w:instrText xml:space="preserve"> PAGEREF _Toc272826916 \h </w:instrText>
            </w:r>
            <w:r w:rsidR="00D24C05">
              <w:rPr>
                <w:noProof/>
                <w:webHidden/>
              </w:rPr>
            </w:r>
            <w:r w:rsidR="00D24C05">
              <w:rPr>
                <w:noProof/>
                <w:webHidden/>
              </w:rPr>
              <w:fldChar w:fldCharType="separate"/>
            </w:r>
            <w:r w:rsidR="00354386">
              <w:rPr>
                <w:noProof/>
                <w:webHidden/>
              </w:rPr>
              <w:t>3</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17" w:history="1">
            <w:r w:rsidR="00885B40" w:rsidRPr="00C01191">
              <w:rPr>
                <w:rStyle w:val="Hyperlink"/>
                <w:noProof/>
                <w:lang w:val="en-GB"/>
              </w:rPr>
              <w:t xml:space="preserve">1.3 </w:t>
            </w:r>
            <w:r w:rsidR="00885B40">
              <w:rPr>
                <w:noProof/>
                <w:szCs w:val="22"/>
                <w:lang w:val="en-GB" w:eastAsia="en-GB" w:bidi="ar-SA"/>
              </w:rPr>
              <w:tab/>
            </w:r>
            <w:r w:rsidR="00885B40" w:rsidRPr="00C01191">
              <w:rPr>
                <w:rStyle w:val="Hyperlink"/>
                <w:noProof/>
                <w:lang w:val="en-GB"/>
              </w:rPr>
              <w:t>Blood Spillage</w:t>
            </w:r>
            <w:r w:rsidR="00885B40">
              <w:rPr>
                <w:noProof/>
                <w:webHidden/>
              </w:rPr>
              <w:tab/>
            </w:r>
            <w:r w:rsidR="00D24C05">
              <w:rPr>
                <w:noProof/>
                <w:webHidden/>
              </w:rPr>
              <w:fldChar w:fldCharType="begin"/>
            </w:r>
            <w:r w:rsidR="00885B40">
              <w:rPr>
                <w:noProof/>
                <w:webHidden/>
              </w:rPr>
              <w:instrText xml:space="preserve"> PAGEREF _Toc272826917 \h </w:instrText>
            </w:r>
            <w:r w:rsidR="00D24C05">
              <w:rPr>
                <w:noProof/>
                <w:webHidden/>
              </w:rPr>
            </w:r>
            <w:r w:rsidR="00D24C05">
              <w:rPr>
                <w:noProof/>
                <w:webHidden/>
              </w:rPr>
              <w:fldChar w:fldCharType="separate"/>
            </w:r>
            <w:r w:rsidR="00354386">
              <w:rPr>
                <w:noProof/>
                <w:webHidden/>
              </w:rPr>
              <w:t>3</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18" w:history="1">
            <w:r w:rsidR="00885B40" w:rsidRPr="00C01191">
              <w:rPr>
                <w:rStyle w:val="Hyperlink"/>
                <w:noProof/>
                <w:lang w:val="en-GB"/>
              </w:rPr>
              <w:t xml:space="preserve">1.4 </w:t>
            </w:r>
            <w:r w:rsidR="00885B40">
              <w:rPr>
                <w:noProof/>
                <w:szCs w:val="22"/>
                <w:lang w:val="en-GB" w:eastAsia="en-GB" w:bidi="ar-SA"/>
              </w:rPr>
              <w:tab/>
            </w:r>
            <w:r w:rsidR="00885B40" w:rsidRPr="00C01191">
              <w:rPr>
                <w:rStyle w:val="Hyperlink"/>
                <w:noProof/>
                <w:lang w:val="en-GB"/>
              </w:rPr>
              <w:t>Eating, Drinking and Smoking in Laboratories</w:t>
            </w:r>
            <w:r w:rsidR="00885B40">
              <w:rPr>
                <w:noProof/>
                <w:webHidden/>
              </w:rPr>
              <w:tab/>
            </w:r>
            <w:r w:rsidR="00D24C05">
              <w:rPr>
                <w:noProof/>
                <w:webHidden/>
              </w:rPr>
              <w:fldChar w:fldCharType="begin"/>
            </w:r>
            <w:r w:rsidR="00885B40">
              <w:rPr>
                <w:noProof/>
                <w:webHidden/>
              </w:rPr>
              <w:instrText xml:space="preserve"> PAGEREF _Toc272826918 \h </w:instrText>
            </w:r>
            <w:r w:rsidR="00D24C05">
              <w:rPr>
                <w:noProof/>
                <w:webHidden/>
              </w:rPr>
            </w:r>
            <w:r w:rsidR="00D24C05">
              <w:rPr>
                <w:noProof/>
                <w:webHidden/>
              </w:rPr>
              <w:fldChar w:fldCharType="separate"/>
            </w:r>
            <w:r w:rsidR="00354386">
              <w:rPr>
                <w:noProof/>
                <w:webHidden/>
              </w:rPr>
              <w:t>3</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19" w:history="1">
            <w:r w:rsidR="00885B40" w:rsidRPr="00C01191">
              <w:rPr>
                <w:rStyle w:val="Hyperlink"/>
                <w:noProof/>
                <w:lang w:val="en-GB"/>
              </w:rPr>
              <w:t xml:space="preserve">1.5 </w:t>
            </w:r>
            <w:r w:rsidR="00885B40">
              <w:rPr>
                <w:noProof/>
                <w:szCs w:val="22"/>
                <w:lang w:val="en-GB" w:eastAsia="en-GB" w:bidi="ar-SA"/>
              </w:rPr>
              <w:tab/>
            </w:r>
            <w:r w:rsidR="00885B40" w:rsidRPr="00C01191">
              <w:rPr>
                <w:rStyle w:val="Hyperlink"/>
                <w:noProof/>
                <w:lang w:val="en-GB"/>
              </w:rPr>
              <w:t>Drinking Water</w:t>
            </w:r>
            <w:r w:rsidR="00885B40">
              <w:rPr>
                <w:noProof/>
                <w:webHidden/>
              </w:rPr>
              <w:tab/>
            </w:r>
            <w:r w:rsidR="00D24C05">
              <w:rPr>
                <w:noProof/>
                <w:webHidden/>
              </w:rPr>
              <w:fldChar w:fldCharType="begin"/>
            </w:r>
            <w:r w:rsidR="00885B40">
              <w:rPr>
                <w:noProof/>
                <w:webHidden/>
              </w:rPr>
              <w:instrText xml:space="preserve"> PAGEREF _Toc272826919 \h </w:instrText>
            </w:r>
            <w:r w:rsidR="00D24C05">
              <w:rPr>
                <w:noProof/>
                <w:webHidden/>
              </w:rPr>
            </w:r>
            <w:r w:rsidR="00D24C05">
              <w:rPr>
                <w:noProof/>
                <w:webHidden/>
              </w:rPr>
              <w:fldChar w:fldCharType="separate"/>
            </w:r>
            <w:r w:rsidR="00354386">
              <w:rPr>
                <w:noProof/>
                <w:webHidden/>
              </w:rPr>
              <w:t>3</w:t>
            </w:r>
            <w:r w:rsidR="00D24C05">
              <w:rPr>
                <w:noProof/>
                <w:webHidden/>
              </w:rPr>
              <w:fldChar w:fldCharType="end"/>
            </w:r>
          </w:hyperlink>
        </w:p>
        <w:p w:rsidR="00885B40" w:rsidRDefault="00A03C72">
          <w:pPr>
            <w:pStyle w:val="TOC1"/>
            <w:tabs>
              <w:tab w:val="left" w:pos="440"/>
              <w:tab w:val="right" w:leader="dot" w:pos="9016"/>
            </w:tabs>
            <w:rPr>
              <w:noProof/>
              <w:szCs w:val="22"/>
              <w:lang w:val="en-GB" w:eastAsia="en-GB" w:bidi="ar-SA"/>
            </w:rPr>
          </w:pPr>
          <w:hyperlink w:anchor="_Toc272826920" w:history="1">
            <w:r w:rsidR="00885B40" w:rsidRPr="00C01191">
              <w:rPr>
                <w:rStyle w:val="Hyperlink"/>
                <w:noProof/>
                <w:lang w:val="en-GB"/>
              </w:rPr>
              <w:t xml:space="preserve">2 </w:t>
            </w:r>
            <w:r w:rsidR="00885B40">
              <w:rPr>
                <w:noProof/>
                <w:szCs w:val="22"/>
                <w:lang w:val="en-GB" w:eastAsia="en-GB" w:bidi="ar-SA"/>
              </w:rPr>
              <w:tab/>
            </w:r>
            <w:r w:rsidR="00885B40" w:rsidRPr="00C01191">
              <w:rPr>
                <w:rStyle w:val="Hyperlink"/>
                <w:noProof/>
                <w:lang w:val="en-GB"/>
              </w:rPr>
              <w:t>INDUCTION PROCEDURES FOR NEW MEMBERS OF THE DIVISION</w:t>
            </w:r>
            <w:r w:rsidR="00885B40">
              <w:rPr>
                <w:noProof/>
                <w:webHidden/>
              </w:rPr>
              <w:tab/>
            </w:r>
            <w:r w:rsidR="00D24C05">
              <w:rPr>
                <w:noProof/>
                <w:webHidden/>
              </w:rPr>
              <w:fldChar w:fldCharType="begin"/>
            </w:r>
            <w:r w:rsidR="00885B40">
              <w:rPr>
                <w:noProof/>
                <w:webHidden/>
              </w:rPr>
              <w:instrText xml:space="preserve"> PAGEREF _Toc272826920 \h </w:instrText>
            </w:r>
            <w:r w:rsidR="00D24C05">
              <w:rPr>
                <w:noProof/>
                <w:webHidden/>
              </w:rPr>
            </w:r>
            <w:r w:rsidR="00D24C05">
              <w:rPr>
                <w:noProof/>
                <w:webHidden/>
              </w:rPr>
              <w:fldChar w:fldCharType="separate"/>
            </w:r>
            <w:r w:rsidR="00354386">
              <w:rPr>
                <w:noProof/>
                <w:webHidden/>
              </w:rPr>
              <w:t>4</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21" w:history="1">
            <w:r w:rsidR="00885B40" w:rsidRPr="00C01191">
              <w:rPr>
                <w:rStyle w:val="Hyperlink"/>
                <w:noProof/>
                <w:lang w:val="en-GB"/>
              </w:rPr>
              <w:t xml:space="preserve">2.1 </w:t>
            </w:r>
            <w:r w:rsidR="00885B40">
              <w:rPr>
                <w:noProof/>
                <w:szCs w:val="22"/>
                <w:lang w:val="en-GB" w:eastAsia="en-GB" w:bidi="ar-SA"/>
              </w:rPr>
              <w:tab/>
            </w:r>
            <w:r w:rsidR="00885B40" w:rsidRPr="00C01191">
              <w:rPr>
                <w:rStyle w:val="Hyperlink"/>
                <w:noProof/>
                <w:lang w:val="en-GB"/>
              </w:rPr>
              <w:t>Low-Field MRI Laboratory Managers</w:t>
            </w:r>
            <w:r w:rsidR="00885B40">
              <w:rPr>
                <w:noProof/>
                <w:webHidden/>
              </w:rPr>
              <w:tab/>
            </w:r>
            <w:r w:rsidR="00D24C05">
              <w:rPr>
                <w:noProof/>
                <w:webHidden/>
              </w:rPr>
              <w:fldChar w:fldCharType="begin"/>
            </w:r>
            <w:r w:rsidR="00885B40">
              <w:rPr>
                <w:noProof/>
                <w:webHidden/>
              </w:rPr>
              <w:instrText xml:space="preserve"> PAGEREF _Toc272826921 \h </w:instrText>
            </w:r>
            <w:r w:rsidR="00D24C05">
              <w:rPr>
                <w:noProof/>
                <w:webHidden/>
              </w:rPr>
            </w:r>
            <w:r w:rsidR="00D24C05">
              <w:rPr>
                <w:noProof/>
                <w:webHidden/>
              </w:rPr>
              <w:fldChar w:fldCharType="separate"/>
            </w:r>
            <w:r w:rsidR="00354386">
              <w:rPr>
                <w:noProof/>
                <w:webHidden/>
              </w:rPr>
              <w:t>4</w:t>
            </w:r>
            <w:r w:rsidR="00D24C05">
              <w:rPr>
                <w:noProof/>
                <w:webHidden/>
              </w:rPr>
              <w:fldChar w:fldCharType="end"/>
            </w:r>
          </w:hyperlink>
        </w:p>
        <w:p w:rsidR="00885B40" w:rsidRDefault="00A03C72">
          <w:pPr>
            <w:pStyle w:val="TOC1"/>
            <w:tabs>
              <w:tab w:val="left" w:pos="440"/>
              <w:tab w:val="right" w:leader="dot" w:pos="9016"/>
            </w:tabs>
            <w:rPr>
              <w:noProof/>
              <w:szCs w:val="22"/>
              <w:lang w:val="en-GB" w:eastAsia="en-GB" w:bidi="ar-SA"/>
            </w:rPr>
          </w:pPr>
          <w:hyperlink w:anchor="_Toc272826922" w:history="1">
            <w:r w:rsidR="00885B40" w:rsidRPr="00C01191">
              <w:rPr>
                <w:rStyle w:val="Hyperlink"/>
                <w:noProof/>
                <w:lang w:val="en-GB"/>
              </w:rPr>
              <w:t xml:space="preserve">3 </w:t>
            </w:r>
            <w:r w:rsidR="00885B40">
              <w:rPr>
                <w:noProof/>
                <w:szCs w:val="22"/>
                <w:lang w:val="en-GB" w:eastAsia="en-GB" w:bidi="ar-SA"/>
              </w:rPr>
              <w:tab/>
            </w:r>
            <w:r w:rsidR="00885B40" w:rsidRPr="00C01191">
              <w:rPr>
                <w:rStyle w:val="Hyperlink"/>
                <w:noProof/>
                <w:lang w:val="en-GB"/>
              </w:rPr>
              <w:t>LABORATORY PRACTICE</w:t>
            </w:r>
            <w:r w:rsidR="00885B40">
              <w:rPr>
                <w:noProof/>
                <w:webHidden/>
              </w:rPr>
              <w:tab/>
            </w:r>
            <w:r w:rsidR="00D24C05">
              <w:rPr>
                <w:noProof/>
                <w:webHidden/>
              </w:rPr>
              <w:fldChar w:fldCharType="begin"/>
            </w:r>
            <w:r w:rsidR="00885B40">
              <w:rPr>
                <w:noProof/>
                <w:webHidden/>
              </w:rPr>
              <w:instrText xml:space="preserve"> PAGEREF _Toc272826922 \h </w:instrText>
            </w:r>
            <w:r w:rsidR="00D24C05">
              <w:rPr>
                <w:noProof/>
                <w:webHidden/>
              </w:rPr>
            </w:r>
            <w:r w:rsidR="00D24C05">
              <w:rPr>
                <w:noProof/>
                <w:webHidden/>
              </w:rPr>
              <w:fldChar w:fldCharType="separate"/>
            </w:r>
            <w:r w:rsidR="00354386">
              <w:rPr>
                <w:noProof/>
                <w:webHidden/>
              </w:rPr>
              <w:t>4</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23" w:history="1">
            <w:r w:rsidR="00885B40" w:rsidRPr="00C01191">
              <w:rPr>
                <w:rStyle w:val="Hyperlink"/>
                <w:noProof/>
                <w:lang w:val="en-GB"/>
              </w:rPr>
              <w:t xml:space="preserve">3.1 </w:t>
            </w:r>
            <w:r w:rsidR="00885B40">
              <w:rPr>
                <w:noProof/>
                <w:szCs w:val="22"/>
                <w:lang w:val="en-GB" w:eastAsia="en-GB" w:bidi="ar-SA"/>
              </w:rPr>
              <w:tab/>
            </w:r>
            <w:r w:rsidR="00885B40" w:rsidRPr="00C01191">
              <w:rPr>
                <w:rStyle w:val="Hyperlink"/>
                <w:noProof/>
                <w:lang w:val="en-GB"/>
              </w:rPr>
              <w:t>Emergency Access to Laboratories</w:t>
            </w:r>
            <w:r w:rsidR="00885B40">
              <w:rPr>
                <w:noProof/>
                <w:webHidden/>
              </w:rPr>
              <w:tab/>
            </w:r>
            <w:r w:rsidR="00D24C05">
              <w:rPr>
                <w:noProof/>
                <w:webHidden/>
              </w:rPr>
              <w:fldChar w:fldCharType="begin"/>
            </w:r>
            <w:r w:rsidR="00885B40">
              <w:rPr>
                <w:noProof/>
                <w:webHidden/>
              </w:rPr>
              <w:instrText xml:space="preserve"> PAGEREF _Toc272826923 \h </w:instrText>
            </w:r>
            <w:r w:rsidR="00D24C05">
              <w:rPr>
                <w:noProof/>
                <w:webHidden/>
              </w:rPr>
            </w:r>
            <w:r w:rsidR="00D24C05">
              <w:rPr>
                <w:noProof/>
                <w:webHidden/>
              </w:rPr>
              <w:fldChar w:fldCharType="separate"/>
            </w:r>
            <w:r w:rsidR="00354386">
              <w:rPr>
                <w:noProof/>
                <w:webHidden/>
              </w:rPr>
              <w:t>4</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24" w:history="1">
            <w:r w:rsidR="00885B40" w:rsidRPr="00C01191">
              <w:rPr>
                <w:rStyle w:val="Hyperlink"/>
                <w:noProof/>
                <w:lang w:val="en-GB"/>
              </w:rPr>
              <w:t xml:space="preserve">3.2 </w:t>
            </w:r>
            <w:r w:rsidR="00885B40">
              <w:rPr>
                <w:noProof/>
                <w:szCs w:val="22"/>
                <w:lang w:val="en-GB" w:eastAsia="en-GB" w:bidi="ar-SA"/>
              </w:rPr>
              <w:tab/>
            </w:r>
            <w:r w:rsidR="00885B40" w:rsidRPr="00C01191">
              <w:rPr>
                <w:rStyle w:val="Hyperlink"/>
                <w:noProof/>
                <w:lang w:val="en-GB"/>
              </w:rPr>
              <w:t>“Housekeeping”</w:t>
            </w:r>
            <w:r w:rsidR="00885B40">
              <w:rPr>
                <w:noProof/>
                <w:webHidden/>
              </w:rPr>
              <w:tab/>
            </w:r>
            <w:r w:rsidR="00D24C05">
              <w:rPr>
                <w:noProof/>
                <w:webHidden/>
              </w:rPr>
              <w:fldChar w:fldCharType="begin"/>
            </w:r>
            <w:r w:rsidR="00885B40">
              <w:rPr>
                <w:noProof/>
                <w:webHidden/>
              </w:rPr>
              <w:instrText xml:space="preserve"> PAGEREF _Toc272826924 \h </w:instrText>
            </w:r>
            <w:r w:rsidR="00D24C05">
              <w:rPr>
                <w:noProof/>
                <w:webHidden/>
              </w:rPr>
            </w:r>
            <w:r w:rsidR="00D24C05">
              <w:rPr>
                <w:noProof/>
                <w:webHidden/>
              </w:rPr>
              <w:fldChar w:fldCharType="separate"/>
            </w:r>
            <w:r w:rsidR="00354386">
              <w:rPr>
                <w:noProof/>
                <w:webHidden/>
              </w:rPr>
              <w:t>4</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25" w:history="1">
            <w:r w:rsidR="00885B40" w:rsidRPr="00C01191">
              <w:rPr>
                <w:rStyle w:val="Hyperlink"/>
                <w:noProof/>
                <w:lang w:val="en-GB"/>
              </w:rPr>
              <w:t xml:space="preserve">3.3 </w:t>
            </w:r>
            <w:r w:rsidR="00885B40">
              <w:rPr>
                <w:noProof/>
                <w:szCs w:val="22"/>
                <w:lang w:val="en-GB" w:eastAsia="en-GB" w:bidi="ar-SA"/>
              </w:rPr>
              <w:tab/>
            </w:r>
            <w:r w:rsidR="00885B40" w:rsidRPr="00C01191">
              <w:rPr>
                <w:rStyle w:val="Hyperlink"/>
                <w:noProof/>
                <w:lang w:val="en-GB"/>
              </w:rPr>
              <w:t>Security</w:t>
            </w:r>
            <w:r w:rsidR="00885B40">
              <w:rPr>
                <w:noProof/>
                <w:webHidden/>
              </w:rPr>
              <w:tab/>
            </w:r>
            <w:r w:rsidR="00D24C05">
              <w:rPr>
                <w:noProof/>
                <w:webHidden/>
              </w:rPr>
              <w:fldChar w:fldCharType="begin"/>
            </w:r>
            <w:r w:rsidR="00885B40">
              <w:rPr>
                <w:noProof/>
                <w:webHidden/>
              </w:rPr>
              <w:instrText xml:space="preserve"> PAGEREF _Toc272826925 \h </w:instrText>
            </w:r>
            <w:r w:rsidR="00D24C05">
              <w:rPr>
                <w:noProof/>
                <w:webHidden/>
              </w:rPr>
            </w:r>
            <w:r w:rsidR="00D24C05">
              <w:rPr>
                <w:noProof/>
                <w:webHidden/>
              </w:rPr>
              <w:fldChar w:fldCharType="separate"/>
            </w:r>
            <w:r w:rsidR="00354386">
              <w:rPr>
                <w:noProof/>
                <w:webHidden/>
              </w:rPr>
              <w:t>5</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26" w:history="1">
            <w:r w:rsidR="00885B40" w:rsidRPr="00C01191">
              <w:rPr>
                <w:rStyle w:val="Hyperlink"/>
                <w:noProof/>
                <w:lang w:val="en-GB"/>
              </w:rPr>
              <w:t xml:space="preserve">3.4 </w:t>
            </w:r>
            <w:r w:rsidR="00885B40">
              <w:rPr>
                <w:noProof/>
                <w:szCs w:val="22"/>
                <w:lang w:val="en-GB" w:eastAsia="en-GB" w:bidi="ar-SA"/>
              </w:rPr>
              <w:tab/>
            </w:r>
            <w:r w:rsidR="00885B40" w:rsidRPr="00C01191">
              <w:rPr>
                <w:rStyle w:val="Hyperlink"/>
                <w:noProof/>
                <w:lang w:val="en-GB"/>
              </w:rPr>
              <w:t>Storage of Flammable Liquids</w:t>
            </w:r>
            <w:r w:rsidR="00885B40">
              <w:rPr>
                <w:noProof/>
                <w:webHidden/>
              </w:rPr>
              <w:tab/>
            </w:r>
            <w:r w:rsidR="00D24C05">
              <w:rPr>
                <w:noProof/>
                <w:webHidden/>
              </w:rPr>
              <w:fldChar w:fldCharType="begin"/>
            </w:r>
            <w:r w:rsidR="00885B40">
              <w:rPr>
                <w:noProof/>
                <w:webHidden/>
              </w:rPr>
              <w:instrText xml:space="preserve"> PAGEREF _Toc272826926 \h </w:instrText>
            </w:r>
            <w:r w:rsidR="00D24C05">
              <w:rPr>
                <w:noProof/>
                <w:webHidden/>
              </w:rPr>
            </w:r>
            <w:r w:rsidR="00D24C05">
              <w:rPr>
                <w:noProof/>
                <w:webHidden/>
              </w:rPr>
              <w:fldChar w:fldCharType="separate"/>
            </w:r>
            <w:r w:rsidR="00354386">
              <w:rPr>
                <w:noProof/>
                <w:webHidden/>
              </w:rPr>
              <w:t>5</w:t>
            </w:r>
            <w:r w:rsidR="00D24C05">
              <w:rPr>
                <w:noProof/>
                <w:webHidden/>
              </w:rPr>
              <w:fldChar w:fldCharType="end"/>
            </w:r>
          </w:hyperlink>
        </w:p>
        <w:p w:rsidR="00885B40" w:rsidRDefault="00A03C72">
          <w:pPr>
            <w:pStyle w:val="TOC3"/>
            <w:tabs>
              <w:tab w:val="left" w:pos="1320"/>
              <w:tab w:val="right" w:leader="dot" w:pos="9016"/>
            </w:tabs>
            <w:rPr>
              <w:noProof/>
              <w:szCs w:val="22"/>
              <w:lang w:val="en-GB" w:eastAsia="en-GB" w:bidi="ar-SA"/>
            </w:rPr>
          </w:pPr>
          <w:hyperlink w:anchor="_Toc272826927" w:history="1">
            <w:r w:rsidR="00885B40" w:rsidRPr="00C01191">
              <w:rPr>
                <w:rStyle w:val="Hyperlink"/>
                <w:noProof/>
                <w:lang w:val="en-GB"/>
              </w:rPr>
              <w:t xml:space="preserve">3.4.1 </w:t>
            </w:r>
            <w:r w:rsidR="00885B40">
              <w:rPr>
                <w:noProof/>
                <w:szCs w:val="22"/>
                <w:lang w:val="en-GB" w:eastAsia="en-GB" w:bidi="ar-SA"/>
              </w:rPr>
              <w:tab/>
            </w:r>
            <w:r w:rsidR="00885B40" w:rsidRPr="00C01191">
              <w:rPr>
                <w:rStyle w:val="Hyperlink"/>
                <w:noProof/>
                <w:lang w:val="en-GB"/>
              </w:rPr>
              <w:t>Limits of Quantity</w:t>
            </w:r>
            <w:r w:rsidR="00885B40">
              <w:rPr>
                <w:noProof/>
                <w:webHidden/>
              </w:rPr>
              <w:tab/>
            </w:r>
            <w:r w:rsidR="00D24C05">
              <w:rPr>
                <w:noProof/>
                <w:webHidden/>
              </w:rPr>
              <w:fldChar w:fldCharType="begin"/>
            </w:r>
            <w:r w:rsidR="00885B40">
              <w:rPr>
                <w:noProof/>
                <w:webHidden/>
              </w:rPr>
              <w:instrText xml:space="preserve"> PAGEREF _Toc272826927 \h </w:instrText>
            </w:r>
            <w:r w:rsidR="00D24C05">
              <w:rPr>
                <w:noProof/>
                <w:webHidden/>
              </w:rPr>
            </w:r>
            <w:r w:rsidR="00D24C05">
              <w:rPr>
                <w:noProof/>
                <w:webHidden/>
              </w:rPr>
              <w:fldChar w:fldCharType="separate"/>
            </w:r>
            <w:r w:rsidR="00354386">
              <w:rPr>
                <w:noProof/>
                <w:webHidden/>
              </w:rPr>
              <w:t>5</w:t>
            </w:r>
            <w:r w:rsidR="00D24C05">
              <w:rPr>
                <w:noProof/>
                <w:webHidden/>
              </w:rPr>
              <w:fldChar w:fldCharType="end"/>
            </w:r>
          </w:hyperlink>
        </w:p>
        <w:p w:rsidR="00885B40" w:rsidRDefault="00A03C72">
          <w:pPr>
            <w:pStyle w:val="TOC3"/>
            <w:tabs>
              <w:tab w:val="left" w:pos="1320"/>
              <w:tab w:val="right" w:leader="dot" w:pos="9016"/>
            </w:tabs>
            <w:rPr>
              <w:noProof/>
              <w:szCs w:val="22"/>
              <w:lang w:val="en-GB" w:eastAsia="en-GB" w:bidi="ar-SA"/>
            </w:rPr>
          </w:pPr>
          <w:hyperlink w:anchor="_Toc272826928" w:history="1">
            <w:r w:rsidR="00885B40" w:rsidRPr="00C01191">
              <w:rPr>
                <w:rStyle w:val="Hyperlink"/>
                <w:noProof/>
                <w:lang w:val="en-GB"/>
              </w:rPr>
              <w:t xml:space="preserve">3.4.2 </w:t>
            </w:r>
            <w:r w:rsidR="00885B40">
              <w:rPr>
                <w:noProof/>
                <w:szCs w:val="22"/>
                <w:lang w:val="en-GB" w:eastAsia="en-GB" w:bidi="ar-SA"/>
              </w:rPr>
              <w:tab/>
            </w:r>
            <w:r w:rsidR="00885B40" w:rsidRPr="00C01191">
              <w:rPr>
                <w:rStyle w:val="Hyperlink"/>
                <w:noProof/>
                <w:lang w:val="en-GB"/>
              </w:rPr>
              <w:t>Type of Storage</w:t>
            </w:r>
            <w:r w:rsidR="00885B40">
              <w:rPr>
                <w:noProof/>
                <w:webHidden/>
              </w:rPr>
              <w:tab/>
            </w:r>
            <w:r w:rsidR="00D24C05">
              <w:rPr>
                <w:noProof/>
                <w:webHidden/>
              </w:rPr>
              <w:fldChar w:fldCharType="begin"/>
            </w:r>
            <w:r w:rsidR="00885B40">
              <w:rPr>
                <w:noProof/>
                <w:webHidden/>
              </w:rPr>
              <w:instrText xml:space="preserve"> PAGEREF _Toc272826928 \h </w:instrText>
            </w:r>
            <w:r w:rsidR="00D24C05">
              <w:rPr>
                <w:noProof/>
                <w:webHidden/>
              </w:rPr>
            </w:r>
            <w:r w:rsidR="00D24C05">
              <w:rPr>
                <w:noProof/>
                <w:webHidden/>
              </w:rPr>
              <w:fldChar w:fldCharType="separate"/>
            </w:r>
            <w:r w:rsidR="00354386">
              <w:rPr>
                <w:noProof/>
                <w:webHidden/>
              </w:rPr>
              <w:t>5</w:t>
            </w:r>
            <w:r w:rsidR="00D24C05">
              <w:rPr>
                <w:noProof/>
                <w:webHidden/>
              </w:rPr>
              <w:fldChar w:fldCharType="end"/>
            </w:r>
          </w:hyperlink>
        </w:p>
        <w:p w:rsidR="00885B40" w:rsidRDefault="00A03C72">
          <w:pPr>
            <w:pStyle w:val="TOC3"/>
            <w:tabs>
              <w:tab w:val="left" w:pos="1320"/>
              <w:tab w:val="right" w:leader="dot" w:pos="9016"/>
            </w:tabs>
            <w:rPr>
              <w:noProof/>
              <w:szCs w:val="22"/>
              <w:lang w:val="en-GB" w:eastAsia="en-GB" w:bidi="ar-SA"/>
            </w:rPr>
          </w:pPr>
          <w:hyperlink w:anchor="_Toc272826929" w:history="1">
            <w:r w:rsidR="00885B40" w:rsidRPr="00C01191">
              <w:rPr>
                <w:rStyle w:val="Hyperlink"/>
                <w:noProof/>
                <w:lang w:val="en-GB"/>
              </w:rPr>
              <w:t xml:space="preserve">3.4.3 </w:t>
            </w:r>
            <w:r w:rsidR="00885B40">
              <w:rPr>
                <w:noProof/>
                <w:szCs w:val="22"/>
                <w:lang w:val="en-GB" w:eastAsia="en-GB" w:bidi="ar-SA"/>
              </w:rPr>
              <w:tab/>
            </w:r>
            <w:r w:rsidR="00885B40" w:rsidRPr="00C01191">
              <w:rPr>
                <w:rStyle w:val="Hyperlink"/>
                <w:noProof/>
                <w:lang w:val="en-GB"/>
              </w:rPr>
              <w:t>Where to Store</w:t>
            </w:r>
            <w:r w:rsidR="00885B40">
              <w:rPr>
                <w:noProof/>
                <w:webHidden/>
              </w:rPr>
              <w:tab/>
            </w:r>
            <w:r w:rsidR="00D24C05">
              <w:rPr>
                <w:noProof/>
                <w:webHidden/>
              </w:rPr>
              <w:fldChar w:fldCharType="begin"/>
            </w:r>
            <w:r w:rsidR="00885B40">
              <w:rPr>
                <w:noProof/>
                <w:webHidden/>
              </w:rPr>
              <w:instrText xml:space="preserve"> PAGEREF _Toc272826929 \h </w:instrText>
            </w:r>
            <w:r w:rsidR="00D24C05">
              <w:rPr>
                <w:noProof/>
                <w:webHidden/>
              </w:rPr>
            </w:r>
            <w:r w:rsidR="00D24C05">
              <w:rPr>
                <w:noProof/>
                <w:webHidden/>
              </w:rPr>
              <w:fldChar w:fldCharType="separate"/>
            </w:r>
            <w:r w:rsidR="00354386">
              <w:rPr>
                <w:noProof/>
                <w:webHidden/>
              </w:rPr>
              <w:t>5</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30" w:history="1">
            <w:r w:rsidR="00885B40" w:rsidRPr="00C01191">
              <w:rPr>
                <w:rStyle w:val="Hyperlink"/>
                <w:noProof/>
                <w:lang w:val="en-GB"/>
              </w:rPr>
              <w:t xml:space="preserve">3.5 </w:t>
            </w:r>
            <w:r w:rsidR="00885B40">
              <w:rPr>
                <w:noProof/>
                <w:szCs w:val="22"/>
                <w:lang w:val="en-GB" w:eastAsia="en-GB" w:bidi="ar-SA"/>
              </w:rPr>
              <w:tab/>
            </w:r>
            <w:r w:rsidR="00885B40" w:rsidRPr="00C01191">
              <w:rPr>
                <w:rStyle w:val="Hyperlink"/>
                <w:noProof/>
                <w:lang w:val="en-GB"/>
              </w:rPr>
              <w:t>Use of Gas Cylinders</w:t>
            </w:r>
            <w:r w:rsidR="00885B40">
              <w:rPr>
                <w:noProof/>
                <w:webHidden/>
              </w:rPr>
              <w:tab/>
            </w:r>
            <w:r w:rsidR="00D24C05">
              <w:rPr>
                <w:noProof/>
                <w:webHidden/>
              </w:rPr>
              <w:fldChar w:fldCharType="begin"/>
            </w:r>
            <w:r w:rsidR="00885B40">
              <w:rPr>
                <w:noProof/>
                <w:webHidden/>
              </w:rPr>
              <w:instrText xml:space="preserve"> PAGEREF _Toc272826930 \h </w:instrText>
            </w:r>
            <w:r w:rsidR="00D24C05">
              <w:rPr>
                <w:noProof/>
                <w:webHidden/>
              </w:rPr>
            </w:r>
            <w:r w:rsidR="00D24C05">
              <w:rPr>
                <w:noProof/>
                <w:webHidden/>
              </w:rPr>
              <w:fldChar w:fldCharType="separate"/>
            </w:r>
            <w:r w:rsidR="00354386">
              <w:rPr>
                <w:noProof/>
                <w:webHidden/>
              </w:rPr>
              <w:t>5</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31" w:history="1">
            <w:r w:rsidR="00885B40" w:rsidRPr="00C01191">
              <w:rPr>
                <w:rStyle w:val="Hyperlink"/>
                <w:noProof/>
                <w:lang w:val="en-GB"/>
              </w:rPr>
              <w:t xml:space="preserve">3.6 </w:t>
            </w:r>
            <w:r w:rsidR="00885B40">
              <w:rPr>
                <w:noProof/>
                <w:szCs w:val="22"/>
                <w:lang w:val="en-GB" w:eastAsia="en-GB" w:bidi="ar-SA"/>
              </w:rPr>
              <w:tab/>
            </w:r>
            <w:r w:rsidR="00885B40" w:rsidRPr="00C01191">
              <w:rPr>
                <w:rStyle w:val="Hyperlink"/>
                <w:noProof/>
                <w:lang w:val="en-GB"/>
              </w:rPr>
              <w:t>Liquid Nitrogen</w:t>
            </w:r>
            <w:r w:rsidR="00885B40">
              <w:rPr>
                <w:noProof/>
                <w:webHidden/>
              </w:rPr>
              <w:tab/>
            </w:r>
            <w:r w:rsidR="00D24C05">
              <w:rPr>
                <w:noProof/>
                <w:webHidden/>
              </w:rPr>
              <w:fldChar w:fldCharType="begin"/>
            </w:r>
            <w:r w:rsidR="00885B40">
              <w:rPr>
                <w:noProof/>
                <w:webHidden/>
              </w:rPr>
              <w:instrText xml:space="preserve"> PAGEREF _Toc272826931 \h </w:instrText>
            </w:r>
            <w:r w:rsidR="00D24C05">
              <w:rPr>
                <w:noProof/>
                <w:webHidden/>
              </w:rPr>
            </w:r>
            <w:r w:rsidR="00D24C05">
              <w:rPr>
                <w:noProof/>
                <w:webHidden/>
              </w:rPr>
              <w:fldChar w:fldCharType="separate"/>
            </w:r>
            <w:r w:rsidR="00354386">
              <w:rPr>
                <w:noProof/>
                <w:webHidden/>
              </w:rPr>
              <w:t>6</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32" w:history="1">
            <w:r w:rsidR="00885B40" w:rsidRPr="00C01191">
              <w:rPr>
                <w:rStyle w:val="Hyperlink"/>
                <w:noProof/>
                <w:lang w:val="en-GB"/>
              </w:rPr>
              <w:t xml:space="preserve">3.7 </w:t>
            </w:r>
            <w:r w:rsidR="00885B40">
              <w:rPr>
                <w:noProof/>
                <w:szCs w:val="22"/>
                <w:lang w:val="en-GB" w:eastAsia="en-GB" w:bidi="ar-SA"/>
              </w:rPr>
              <w:tab/>
            </w:r>
            <w:r w:rsidR="00885B40" w:rsidRPr="00C01191">
              <w:rPr>
                <w:rStyle w:val="Hyperlink"/>
                <w:noProof/>
                <w:lang w:val="en-GB"/>
              </w:rPr>
              <w:t>Waste Disposal</w:t>
            </w:r>
            <w:r w:rsidR="00885B40">
              <w:rPr>
                <w:noProof/>
                <w:webHidden/>
              </w:rPr>
              <w:tab/>
            </w:r>
            <w:r w:rsidR="00D24C05">
              <w:rPr>
                <w:noProof/>
                <w:webHidden/>
              </w:rPr>
              <w:fldChar w:fldCharType="begin"/>
            </w:r>
            <w:r w:rsidR="00885B40">
              <w:rPr>
                <w:noProof/>
                <w:webHidden/>
              </w:rPr>
              <w:instrText xml:space="preserve"> PAGEREF _Toc272826932 \h </w:instrText>
            </w:r>
            <w:r w:rsidR="00D24C05">
              <w:rPr>
                <w:noProof/>
                <w:webHidden/>
              </w:rPr>
            </w:r>
            <w:r w:rsidR="00D24C05">
              <w:rPr>
                <w:noProof/>
                <w:webHidden/>
              </w:rPr>
              <w:fldChar w:fldCharType="separate"/>
            </w:r>
            <w:r w:rsidR="00354386">
              <w:rPr>
                <w:noProof/>
                <w:webHidden/>
              </w:rPr>
              <w:t>6</w:t>
            </w:r>
            <w:r w:rsidR="00D24C05">
              <w:rPr>
                <w:noProof/>
                <w:webHidden/>
              </w:rPr>
              <w:fldChar w:fldCharType="end"/>
            </w:r>
          </w:hyperlink>
        </w:p>
        <w:p w:rsidR="00885B40" w:rsidRDefault="00A03C72">
          <w:pPr>
            <w:pStyle w:val="TOC3"/>
            <w:tabs>
              <w:tab w:val="left" w:pos="1320"/>
              <w:tab w:val="right" w:leader="dot" w:pos="9016"/>
            </w:tabs>
            <w:rPr>
              <w:noProof/>
              <w:szCs w:val="22"/>
              <w:lang w:val="en-GB" w:eastAsia="en-GB" w:bidi="ar-SA"/>
            </w:rPr>
          </w:pPr>
          <w:hyperlink w:anchor="_Toc272826933" w:history="1">
            <w:r w:rsidR="00885B40" w:rsidRPr="00C01191">
              <w:rPr>
                <w:rStyle w:val="Hyperlink"/>
                <w:noProof/>
                <w:lang w:val="en-GB"/>
              </w:rPr>
              <w:t xml:space="preserve">3.7.1 </w:t>
            </w:r>
            <w:r w:rsidR="00885B40">
              <w:rPr>
                <w:noProof/>
                <w:szCs w:val="22"/>
                <w:lang w:val="en-GB" w:eastAsia="en-GB" w:bidi="ar-SA"/>
              </w:rPr>
              <w:tab/>
            </w:r>
            <w:r w:rsidR="00885B40" w:rsidRPr="00C01191">
              <w:rPr>
                <w:rStyle w:val="Hyperlink"/>
                <w:noProof/>
                <w:lang w:val="en-GB"/>
              </w:rPr>
              <w:t>Waste Solvents</w:t>
            </w:r>
            <w:r w:rsidR="00885B40">
              <w:rPr>
                <w:noProof/>
                <w:webHidden/>
              </w:rPr>
              <w:tab/>
            </w:r>
            <w:r w:rsidR="00D24C05">
              <w:rPr>
                <w:noProof/>
                <w:webHidden/>
              </w:rPr>
              <w:fldChar w:fldCharType="begin"/>
            </w:r>
            <w:r w:rsidR="00885B40">
              <w:rPr>
                <w:noProof/>
                <w:webHidden/>
              </w:rPr>
              <w:instrText xml:space="preserve"> PAGEREF _Toc272826933 \h </w:instrText>
            </w:r>
            <w:r w:rsidR="00D24C05">
              <w:rPr>
                <w:noProof/>
                <w:webHidden/>
              </w:rPr>
            </w:r>
            <w:r w:rsidR="00D24C05">
              <w:rPr>
                <w:noProof/>
                <w:webHidden/>
              </w:rPr>
              <w:fldChar w:fldCharType="separate"/>
            </w:r>
            <w:r w:rsidR="00354386">
              <w:rPr>
                <w:noProof/>
                <w:webHidden/>
              </w:rPr>
              <w:t>6</w:t>
            </w:r>
            <w:r w:rsidR="00D24C05">
              <w:rPr>
                <w:noProof/>
                <w:webHidden/>
              </w:rPr>
              <w:fldChar w:fldCharType="end"/>
            </w:r>
          </w:hyperlink>
        </w:p>
        <w:p w:rsidR="00885B40" w:rsidRDefault="00A03C72">
          <w:pPr>
            <w:pStyle w:val="TOC3"/>
            <w:tabs>
              <w:tab w:val="left" w:pos="1320"/>
              <w:tab w:val="right" w:leader="dot" w:pos="9016"/>
            </w:tabs>
            <w:rPr>
              <w:noProof/>
              <w:szCs w:val="22"/>
              <w:lang w:val="en-GB" w:eastAsia="en-GB" w:bidi="ar-SA"/>
            </w:rPr>
          </w:pPr>
          <w:hyperlink w:anchor="_Toc272826934" w:history="1">
            <w:r w:rsidR="00885B40" w:rsidRPr="00C01191">
              <w:rPr>
                <w:rStyle w:val="Hyperlink"/>
                <w:noProof/>
                <w:lang w:val="en-GB"/>
              </w:rPr>
              <w:t xml:space="preserve">3.7.2 </w:t>
            </w:r>
            <w:r w:rsidR="00885B40">
              <w:rPr>
                <w:noProof/>
                <w:szCs w:val="22"/>
                <w:lang w:val="en-GB" w:eastAsia="en-GB" w:bidi="ar-SA"/>
              </w:rPr>
              <w:tab/>
            </w:r>
            <w:r w:rsidR="00885B40" w:rsidRPr="00C01191">
              <w:rPr>
                <w:rStyle w:val="Hyperlink"/>
                <w:noProof/>
                <w:lang w:val="en-GB"/>
              </w:rPr>
              <w:t>Waste or Unwanted Chemicals</w:t>
            </w:r>
            <w:r w:rsidR="00885B40">
              <w:rPr>
                <w:noProof/>
                <w:webHidden/>
              </w:rPr>
              <w:tab/>
            </w:r>
            <w:r w:rsidR="00D24C05">
              <w:rPr>
                <w:noProof/>
                <w:webHidden/>
              </w:rPr>
              <w:fldChar w:fldCharType="begin"/>
            </w:r>
            <w:r w:rsidR="00885B40">
              <w:rPr>
                <w:noProof/>
                <w:webHidden/>
              </w:rPr>
              <w:instrText xml:space="preserve"> PAGEREF _Toc272826934 \h </w:instrText>
            </w:r>
            <w:r w:rsidR="00D24C05">
              <w:rPr>
                <w:noProof/>
                <w:webHidden/>
              </w:rPr>
            </w:r>
            <w:r w:rsidR="00D24C05">
              <w:rPr>
                <w:noProof/>
                <w:webHidden/>
              </w:rPr>
              <w:fldChar w:fldCharType="separate"/>
            </w:r>
            <w:r w:rsidR="00354386">
              <w:rPr>
                <w:noProof/>
                <w:webHidden/>
              </w:rPr>
              <w:t>7</w:t>
            </w:r>
            <w:r w:rsidR="00D24C05">
              <w:rPr>
                <w:noProof/>
                <w:webHidden/>
              </w:rPr>
              <w:fldChar w:fldCharType="end"/>
            </w:r>
          </w:hyperlink>
        </w:p>
        <w:p w:rsidR="00885B40" w:rsidRDefault="00A03C72">
          <w:pPr>
            <w:pStyle w:val="TOC3"/>
            <w:tabs>
              <w:tab w:val="left" w:pos="1320"/>
              <w:tab w:val="right" w:leader="dot" w:pos="9016"/>
            </w:tabs>
            <w:rPr>
              <w:noProof/>
              <w:szCs w:val="22"/>
              <w:lang w:val="en-GB" w:eastAsia="en-GB" w:bidi="ar-SA"/>
            </w:rPr>
          </w:pPr>
          <w:hyperlink w:anchor="_Toc272826935" w:history="1">
            <w:r w:rsidR="00885B40" w:rsidRPr="00C01191">
              <w:rPr>
                <w:rStyle w:val="Hyperlink"/>
                <w:noProof/>
                <w:lang w:val="en-GB"/>
              </w:rPr>
              <w:t xml:space="preserve">3.7.3 </w:t>
            </w:r>
            <w:r w:rsidR="00885B40">
              <w:rPr>
                <w:noProof/>
                <w:szCs w:val="22"/>
                <w:lang w:val="en-GB" w:eastAsia="en-GB" w:bidi="ar-SA"/>
              </w:rPr>
              <w:tab/>
            </w:r>
            <w:r w:rsidR="00885B40" w:rsidRPr="00C01191">
              <w:rPr>
                <w:rStyle w:val="Hyperlink"/>
                <w:noProof/>
                <w:lang w:val="en-GB"/>
              </w:rPr>
              <w:t>Broken and Waste Glassware</w:t>
            </w:r>
            <w:r w:rsidR="00885B40">
              <w:rPr>
                <w:noProof/>
                <w:webHidden/>
              </w:rPr>
              <w:tab/>
            </w:r>
            <w:r w:rsidR="00D24C05">
              <w:rPr>
                <w:noProof/>
                <w:webHidden/>
              </w:rPr>
              <w:fldChar w:fldCharType="begin"/>
            </w:r>
            <w:r w:rsidR="00885B40">
              <w:rPr>
                <w:noProof/>
                <w:webHidden/>
              </w:rPr>
              <w:instrText xml:space="preserve"> PAGEREF _Toc272826935 \h </w:instrText>
            </w:r>
            <w:r w:rsidR="00D24C05">
              <w:rPr>
                <w:noProof/>
                <w:webHidden/>
              </w:rPr>
            </w:r>
            <w:r w:rsidR="00D24C05">
              <w:rPr>
                <w:noProof/>
                <w:webHidden/>
              </w:rPr>
              <w:fldChar w:fldCharType="separate"/>
            </w:r>
            <w:r w:rsidR="00354386">
              <w:rPr>
                <w:noProof/>
                <w:webHidden/>
              </w:rPr>
              <w:t>7</w:t>
            </w:r>
            <w:r w:rsidR="00D24C05">
              <w:rPr>
                <w:noProof/>
                <w:webHidden/>
              </w:rPr>
              <w:fldChar w:fldCharType="end"/>
            </w:r>
          </w:hyperlink>
        </w:p>
        <w:p w:rsidR="00885B40" w:rsidRDefault="00A03C72">
          <w:pPr>
            <w:pStyle w:val="TOC3"/>
            <w:tabs>
              <w:tab w:val="left" w:pos="1320"/>
              <w:tab w:val="right" w:leader="dot" w:pos="9016"/>
            </w:tabs>
            <w:rPr>
              <w:noProof/>
              <w:szCs w:val="22"/>
              <w:lang w:val="en-GB" w:eastAsia="en-GB" w:bidi="ar-SA"/>
            </w:rPr>
          </w:pPr>
          <w:hyperlink w:anchor="_Toc272826936" w:history="1">
            <w:r w:rsidR="00885B40" w:rsidRPr="00C01191">
              <w:rPr>
                <w:rStyle w:val="Hyperlink"/>
                <w:noProof/>
                <w:lang w:val="en-GB"/>
              </w:rPr>
              <w:t xml:space="preserve">3.7.4 </w:t>
            </w:r>
            <w:r w:rsidR="00885B40">
              <w:rPr>
                <w:noProof/>
                <w:szCs w:val="22"/>
                <w:lang w:val="en-GB" w:eastAsia="en-GB" w:bidi="ar-SA"/>
              </w:rPr>
              <w:tab/>
            </w:r>
            <w:r w:rsidR="00885B40" w:rsidRPr="00C01191">
              <w:rPr>
                <w:rStyle w:val="Hyperlink"/>
                <w:noProof/>
                <w:lang w:val="en-GB"/>
              </w:rPr>
              <w:t>Chemical Spillages</w:t>
            </w:r>
            <w:r w:rsidR="00885B40">
              <w:rPr>
                <w:noProof/>
                <w:webHidden/>
              </w:rPr>
              <w:tab/>
            </w:r>
            <w:r w:rsidR="00D24C05">
              <w:rPr>
                <w:noProof/>
                <w:webHidden/>
              </w:rPr>
              <w:fldChar w:fldCharType="begin"/>
            </w:r>
            <w:r w:rsidR="00885B40">
              <w:rPr>
                <w:noProof/>
                <w:webHidden/>
              </w:rPr>
              <w:instrText xml:space="preserve"> PAGEREF _Toc272826936 \h </w:instrText>
            </w:r>
            <w:r w:rsidR="00D24C05">
              <w:rPr>
                <w:noProof/>
                <w:webHidden/>
              </w:rPr>
            </w:r>
            <w:r w:rsidR="00D24C05">
              <w:rPr>
                <w:noProof/>
                <w:webHidden/>
              </w:rPr>
              <w:fldChar w:fldCharType="separate"/>
            </w:r>
            <w:r w:rsidR="00354386">
              <w:rPr>
                <w:noProof/>
                <w:webHidden/>
              </w:rPr>
              <w:t>7</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37" w:history="1">
            <w:r w:rsidR="00885B40" w:rsidRPr="00C01191">
              <w:rPr>
                <w:rStyle w:val="Hyperlink"/>
                <w:noProof/>
                <w:lang w:val="en-GB"/>
              </w:rPr>
              <w:t xml:space="preserve">3.8 </w:t>
            </w:r>
            <w:r w:rsidR="00885B40">
              <w:rPr>
                <w:noProof/>
                <w:szCs w:val="22"/>
                <w:lang w:val="en-GB" w:eastAsia="en-GB" w:bidi="ar-SA"/>
              </w:rPr>
              <w:tab/>
            </w:r>
            <w:r w:rsidR="00885B40" w:rsidRPr="00C01191">
              <w:rPr>
                <w:rStyle w:val="Hyperlink"/>
                <w:noProof/>
                <w:lang w:val="en-GB"/>
              </w:rPr>
              <w:t>Overnight Running of Apparatus</w:t>
            </w:r>
            <w:r w:rsidR="00885B40">
              <w:rPr>
                <w:noProof/>
                <w:webHidden/>
              </w:rPr>
              <w:tab/>
            </w:r>
            <w:r w:rsidR="00D24C05">
              <w:rPr>
                <w:noProof/>
                <w:webHidden/>
              </w:rPr>
              <w:fldChar w:fldCharType="begin"/>
            </w:r>
            <w:r w:rsidR="00885B40">
              <w:rPr>
                <w:noProof/>
                <w:webHidden/>
              </w:rPr>
              <w:instrText xml:space="preserve"> PAGEREF _Toc272826937 \h </w:instrText>
            </w:r>
            <w:r w:rsidR="00D24C05">
              <w:rPr>
                <w:noProof/>
                <w:webHidden/>
              </w:rPr>
            </w:r>
            <w:r w:rsidR="00D24C05">
              <w:rPr>
                <w:noProof/>
                <w:webHidden/>
              </w:rPr>
              <w:fldChar w:fldCharType="separate"/>
            </w:r>
            <w:r w:rsidR="00354386">
              <w:rPr>
                <w:noProof/>
                <w:webHidden/>
              </w:rPr>
              <w:t>7</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38" w:history="1">
            <w:r w:rsidR="00885B40" w:rsidRPr="00C01191">
              <w:rPr>
                <w:rStyle w:val="Hyperlink"/>
                <w:noProof/>
                <w:lang w:val="en-GB"/>
              </w:rPr>
              <w:t xml:space="preserve">3.9 </w:t>
            </w:r>
            <w:r w:rsidR="00885B40">
              <w:rPr>
                <w:noProof/>
                <w:szCs w:val="22"/>
                <w:lang w:val="en-GB" w:eastAsia="en-GB" w:bidi="ar-SA"/>
              </w:rPr>
              <w:tab/>
            </w:r>
            <w:r w:rsidR="00885B40" w:rsidRPr="00C01191">
              <w:rPr>
                <w:rStyle w:val="Hyperlink"/>
                <w:noProof/>
                <w:lang w:val="en-GB"/>
              </w:rPr>
              <w:t>Working Outside Normal College Hours</w:t>
            </w:r>
            <w:r w:rsidR="00885B40">
              <w:rPr>
                <w:noProof/>
                <w:webHidden/>
              </w:rPr>
              <w:tab/>
            </w:r>
            <w:r w:rsidR="00D24C05">
              <w:rPr>
                <w:noProof/>
                <w:webHidden/>
              </w:rPr>
              <w:fldChar w:fldCharType="begin"/>
            </w:r>
            <w:r w:rsidR="00885B40">
              <w:rPr>
                <w:noProof/>
                <w:webHidden/>
              </w:rPr>
              <w:instrText xml:space="preserve"> PAGEREF _Toc272826938 \h </w:instrText>
            </w:r>
            <w:r w:rsidR="00D24C05">
              <w:rPr>
                <w:noProof/>
                <w:webHidden/>
              </w:rPr>
            </w:r>
            <w:r w:rsidR="00D24C05">
              <w:rPr>
                <w:noProof/>
                <w:webHidden/>
              </w:rPr>
              <w:fldChar w:fldCharType="separate"/>
            </w:r>
            <w:r w:rsidR="00354386">
              <w:rPr>
                <w:noProof/>
                <w:webHidden/>
              </w:rPr>
              <w:t>7</w:t>
            </w:r>
            <w:r w:rsidR="00D24C05">
              <w:rPr>
                <w:noProof/>
                <w:webHidden/>
              </w:rPr>
              <w:fldChar w:fldCharType="end"/>
            </w:r>
          </w:hyperlink>
        </w:p>
        <w:p w:rsidR="00885B40" w:rsidRDefault="00A03C72">
          <w:pPr>
            <w:pStyle w:val="TOC2"/>
            <w:tabs>
              <w:tab w:val="left" w:pos="1100"/>
              <w:tab w:val="right" w:leader="dot" w:pos="9016"/>
            </w:tabs>
            <w:rPr>
              <w:noProof/>
              <w:szCs w:val="22"/>
              <w:lang w:val="en-GB" w:eastAsia="en-GB" w:bidi="ar-SA"/>
            </w:rPr>
          </w:pPr>
          <w:hyperlink w:anchor="_Toc272826939" w:history="1">
            <w:r w:rsidR="00885B40" w:rsidRPr="00C01191">
              <w:rPr>
                <w:rStyle w:val="Hyperlink"/>
                <w:noProof/>
                <w:lang w:val="en-GB"/>
              </w:rPr>
              <w:t xml:space="preserve">3.10 </w:t>
            </w:r>
            <w:r w:rsidR="00885B40">
              <w:rPr>
                <w:noProof/>
                <w:szCs w:val="22"/>
                <w:lang w:val="en-GB" w:eastAsia="en-GB" w:bidi="ar-SA"/>
              </w:rPr>
              <w:tab/>
            </w:r>
            <w:r w:rsidR="00885B40" w:rsidRPr="00C01191">
              <w:rPr>
                <w:rStyle w:val="Hyperlink"/>
                <w:noProof/>
                <w:lang w:val="en-GB"/>
              </w:rPr>
              <w:t>Instruction in the Use of Fire Extinguishers</w:t>
            </w:r>
            <w:r w:rsidR="00885B40">
              <w:rPr>
                <w:noProof/>
                <w:webHidden/>
              </w:rPr>
              <w:tab/>
            </w:r>
            <w:r w:rsidR="00D24C05">
              <w:rPr>
                <w:noProof/>
                <w:webHidden/>
              </w:rPr>
              <w:fldChar w:fldCharType="begin"/>
            </w:r>
            <w:r w:rsidR="00885B40">
              <w:rPr>
                <w:noProof/>
                <w:webHidden/>
              </w:rPr>
              <w:instrText xml:space="preserve"> PAGEREF _Toc272826939 \h </w:instrText>
            </w:r>
            <w:r w:rsidR="00D24C05">
              <w:rPr>
                <w:noProof/>
                <w:webHidden/>
              </w:rPr>
            </w:r>
            <w:r w:rsidR="00D24C05">
              <w:rPr>
                <w:noProof/>
                <w:webHidden/>
              </w:rPr>
              <w:fldChar w:fldCharType="separate"/>
            </w:r>
            <w:r w:rsidR="00354386">
              <w:rPr>
                <w:noProof/>
                <w:webHidden/>
              </w:rPr>
              <w:t>8</w:t>
            </w:r>
            <w:r w:rsidR="00D24C05">
              <w:rPr>
                <w:noProof/>
                <w:webHidden/>
              </w:rPr>
              <w:fldChar w:fldCharType="end"/>
            </w:r>
          </w:hyperlink>
        </w:p>
        <w:p w:rsidR="00885B40" w:rsidRDefault="00A03C72">
          <w:pPr>
            <w:pStyle w:val="TOC2"/>
            <w:tabs>
              <w:tab w:val="left" w:pos="1100"/>
              <w:tab w:val="right" w:leader="dot" w:pos="9016"/>
            </w:tabs>
            <w:rPr>
              <w:noProof/>
              <w:szCs w:val="22"/>
              <w:lang w:val="en-GB" w:eastAsia="en-GB" w:bidi="ar-SA"/>
            </w:rPr>
          </w:pPr>
          <w:hyperlink w:anchor="_Toc272826940" w:history="1">
            <w:r w:rsidR="00885B40" w:rsidRPr="00C01191">
              <w:rPr>
                <w:rStyle w:val="Hyperlink"/>
                <w:noProof/>
                <w:lang w:val="en-GB"/>
              </w:rPr>
              <w:t xml:space="preserve">3.11 </w:t>
            </w:r>
            <w:r w:rsidR="00885B40">
              <w:rPr>
                <w:noProof/>
                <w:szCs w:val="22"/>
                <w:lang w:val="en-GB" w:eastAsia="en-GB" w:bidi="ar-SA"/>
              </w:rPr>
              <w:tab/>
            </w:r>
            <w:r w:rsidR="00885B40" w:rsidRPr="00C01191">
              <w:rPr>
                <w:rStyle w:val="Hyperlink"/>
                <w:noProof/>
                <w:lang w:val="en-GB"/>
              </w:rPr>
              <w:t>Reporting of Defects</w:t>
            </w:r>
            <w:r w:rsidR="00885B40">
              <w:rPr>
                <w:noProof/>
                <w:webHidden/>
              </w:rPr>
              <w:tab/>
            </w:r>
            <w:r w:rsidR="00D24C05">
              <w:rPr>
                <w:noProof/>
                <w:webHidden/>
              </w:rPr>
              <w:fldChar w:fldCharType="begin"/>
            </w:r>
            <w:r w:rsidR="00885B40">
              <w:rPr>
                <w:noProof/>
                <w:webHidden/>
              </w:rPr>
              <w:instrText xml:space="preserve"> PAGEREF _Toc272826940 \h </w:instrText>
            </w:r>
            <w:r w:rsidR="00D24C05">
              <w:rPr>
                <w:noProof/>
                <w:webHidden/>
              </w:rPr>
            </w:r>
            <w:r w:rsidR="00D24C05">
              <w:rPr>
                <w:noProof/>
                <w:webHidden/>
              </w:rPr>
              <w:fldChar w:fldCharType="separate"/>
            </w:r>
            <w:r w:rsidR="00354386">
              <w:rPr>
                <w:noProof/>
                <w:webHidden/>
              </w:rPr>
              <w:t>8</w:t>
            </w:r>
            <w:r w:rsidR="00D24C05">
              <w:rPr>
                <w:noProof/>
                <w:webHidden/>
              </w:rPr>
              <w:fldChar w:fldCharType="end"/>
            </w:r>
          </w:hyperlink>
        </w:p>
        <w:p w:rsidR="00885B40" w:rsidRDefault="00A03C72">
          <w:pPr>
            <w:pStyle w:val="TOC1"/>
            <w:tabs>
              <w:tab w:val="left" w:pos="440"/>
              <w:tab w:val="right" w:leader="dot" w:pos="9016"/>
            </w:tabs>
            <w:rPr>
              <w:noProof/>
              <w:szCs w:val="22"/>
              <w:lang w:val="en-GB" w:eastAsia="en-GB" w:bidi="ar-SA"/>
            </w:rPr>
          </w:pPr>
          <w:hyperlink w:anchor="_Toc272826941" w:history="1">
            <w:r w:rsidR="00885B40" w:rsidRPr="00C01191">
              <w:rPr>
                <w:rStyle w:val="Hyperlink"/>
                <w:noProof/>
                <w:lang w:val="en-GB"/>
              </w:rPr>
              <w:t>4</w:t>
            </w:r>
            <w:r w:rsidR="00885B40">
              <w:rPr>
                <w:noProof/>
                <w:szCs w:val="22"/>
                <w:lang w:val="en-GB" w:eastAsia="en-GB" w:bidi="ar-SA"/>
              </w:rPr>
              <w:tab/>
            </w:r>
            <w:r w:rsidR="00885B40" w:rsidRPr="00C01191">
              <w:rPr>
                <w:rStyle w:val="Hyperlink"/>
                <w:noProof/>
                <w:lang w:val="en-GB"/>
              </w:rPr>
              <w:t>SAFETY INFORMATION FOR OPERATION OF NICHE ORTHO MRI8000 MRI SCANNER</w:t>
            </w:r>
            <w:r w:rsidR="00885B40">
              <w:rPr>
                <w:noProof/>
                <w:webHidden/>
              </w:rPr>
              <w:tab/>
            </w:r>
            <w:r w:rsidR="00D24C05">
              <w:rPr>
                <w:noProof/>
                <w:webHidden/>
              </w:rPr>
              <w:fldChar w:fldCharType="begin"/>
            </w:r>
            <w:r w:rsidR="00885B40">
              <w:rPr>
                <w:noProof/>
                <w:webHidden/>
              </w:rPr>
              <w:instrText xml:space="preserve"> PAGEREF _Toc272826941 \h </w:instrText>
            </w:r>
            <w:r w:rsidR="00D24C05">
              <w:rPr>
                <w:noProof/>
                <w:webHidden/>
              </w:rPr>
            </w:r>
            <w:r w:rsidR="00D24C05">
              <w:rPr>
                <w:noProof/>
                <w:webHidden/>
              </w:rPr>
              <w:fldChar w:fldCharType="separate"/>
            </w:r>
            <w:r w:rsidR="00354386">
              <w:rPr>
                <w:noProof/>
                <w:webHidden/>
              </w:rPr>
              <w:t>9</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42" w:history="1">
            <w:r w:rsidR="00885B40" w:rsidRPr="00C01191">
              <w:rPr>
                <w:rStyle w:val="Hyperlink"/>
                <w:noProof/>
                <w:lang w:val="en-GB"/>
              </w:rPr>
              <w:t>4.1</w:t>
            </w:r>
            <w:r w:rsidR="00885B40">
              <w:rPr>
                <w:noProof/>
                <w:szCs w:val="22"/>
                <w:lang w:val="en-GB" w:eastAsia="en-GB" w:bidi="ar-SA"/>
              </w:rPr>
              <w:tab/>
            </w:r>
            <w:r w:rsidR="00885B40" w:rsidRPr="00C01191">
              <w:rPr>
                <w:rStyle w:val="Hyperlink"/>
                <w:noProof/>
                <w:lang w:val="en-GB"/>
              </w:rPr>
              <w:t>Indications</w:t>
            </w:r>
            <w:r w:rsidR="00885B40">
              <w:rPr>
                <w:noProof/>
                <w:webHidden/>
              </w:rPr>
              <w:tab/>
            </w:r>
            <w:r w:rsidR="00D24C05">
              <w:rPr>
                <w:noProof/>
                <w:webHidden/>
              </w:rPr>
              <w:fldChar w:fldCharType="begin"/>
            </w:r>
            <w:r w:rsidR="00885B40">
              <w:rPr>
                <w:noProof/>
                <w:webHidden/>
              </w:rPr>
              <w:instrText xml:space="preserve"> PAGEREF _Toc272826942 \h </w:instrText>
            </w:r>
            <w:r w:rsidR="00D24C05">
              <w:rPr>
                <w:noProof/>
                <w:webHidden/>
              </w:rPr>
            </w:r>
            <w:r w:rsidR="00D24C05">
              <w:rPr>
                <w:noProof/>
                <w:webHidden/>
              </w:rPr>
              <w:fldChar w:fldCharType="separate"/>
            </w:r>
            <w:r w:rsidR="00354386">
              <w:rPr>
                <w:noProof/>
                <w:webHidden/>
              </w:rPr>
              <w:t>9</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43" w:history="1">
            <w:r w:rsidR="00885B40" w:rsidRPr="00C01191">
              <w:rPr>
                <w:rStyle w:val="Hyperlink"/>
                <w:noProof/>
                <w:lang w:val="en-GB"/>
              </w:rPr>
              <w:t>4.3</w:t>
            </w:r>
            <w:r w:rsidR="00885B40">
              <w:rPr>
                <w:noProof/>
                <w:szCs w:val="22"/>
                <w:lang w:val="en-GB" w:eastAsia="en-GB" w:bidi="ar-SA"/>
              </w:rPr>
              <w:tab/>
            </w:r>
            <w:r w:rsidR="00885B40" w:rsidRPr="00C01191">
              <w:rPr>
                <w:rStyle w:val="Hyperlink"/>
                <w:noProof/>
                <w:lang w:val="en-GB"/>
              </w:rPr>
              <w:t>Contraindications</w:t>
            </w:r>
            <w:r w:rsidR="00885B40">
              <w:rPr>
                <w:noProof/>
                <w:webHidden/>
              </w:rPr>
              <w:tab/>
            </w:r>
            <w:r w:rsidR="00D24C05">
              <w:rPr>
                <w:noProof/>
                <w:webHidden/>
              </w:rPr>
              <w:fldChar w:fldCharType="begin"/>
            </w:r>
            <w:r w:rsidR="00885B40">
              <w:rPr>
                <w:noProof/>
                <w:webHidden/>
              </w:rPr>
              <w:instrText xml:space="preserve"> PAGEREF _Toc272826943 \h </w:instrText>
            </w:r>
            <w:r w:rsidR="00D24C05">
              <w:rPr>
                <w:noProof/>
                <w:webHidden/>
              </w:rPr>
            </w:r>
            <w:r w:rsidR="00D24C05">
              <w:rPr>
                <w:noProof/>
                <w:webHidden/>
              </w:rPr>
              <w:fldChar w:fldCharType="separate"/>
            </w:r>
            <w:r w:rsidR="00354386">
              <w:rPr>
                <w:noProof/>
                <w:webHidden/>
              </w:rPr>
              <w:t>9</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44" w:history="1">
            <w:r w:rsidR="00885B40" w:rsidRPr="00C01191">
              <w:rPr>
                <w:rStyle w:val="Hyperlink"/>
                <w:noProof/>
                <w:lang w:val="en-GB"/>
              </w:rPr>
              <w:t>4.4</w:t>
            </w:r>
            <w:r w:rsidR="00885B40">
              <w:rPr>
                <w:noProof/>
                <w:szCs w:val="22"/>
                <w:lang w:val="en-GB" w:eastAsia="en-GB" w:bidi="ar-SA"/>
              </w:rPr>
              <w:tab/>
            </w:r>
            <w:r w:rsidR="00885B40" w:rsidRPr="00C01191">
              <w:rPr>
                <w:rStyle w:val="Hyperlink"/>
                <w:noProof/>
                <w:lang w:val="en-GB"/>
              </w:rPr>
              <w:t>Warnings</w:t>
            </w:r>
            <w:r w:rsidR="00885B40">
              <w:rPr>
                <w:noProof/>
                <w:webHidden/>
              </w:rPr>
              <w:tab/>
            </w:r>
            <w:r w:rsidR="00D24C05">
              <w:rPr>
                <w:noProof/>
                <w:webHidden/>
              </w:rPr>
              <w:fldChar w:fldCharType="begin"/>
            </w:r>
            <w:r w:rsidR="00885B40">
              <w:rPr>
                <w:noProof/>
                <w:webHidden/>
              </w:rPr>
              <w:instrText xml:space="preserve"> PAGEREF _Toc272826944 \h </w:instrText>
            </w:r>
            <w:r w:rsidR="00D24C05">
              <w:rPr>
                <w:noProof/>
                <w:webHidden/>
              </w:rPr>
            </w:r>
            <w:r w:rsidR="00D24C05">
              <w:rPr>
                <w:noProof/>
                <w:webHidden/>
              </w:rPr>
              <w:fldChar w:fldCharType="separate"/>
            </w:r>
            <w:r w:rsidR="00354386">
              <w:rPr>
                <w:noProof/>
                <w:webHidden/>
              </w:rPr>
              <w:t>9</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45" w:history="1">
            <w:r w:rsidR="00885B40" w:rsidRPr="00C01191">
              <w:rPr>
                <w:rStyle w:val="Hyperlink"/>
                <w:noProof/>
                <w:lang w:val="en-GB"/>
              </w:rPr>
              <w:t>4.5</w:t>
            </w:r>
            <w:r w:rsidR="00885B40">
              <w:rPr>
                <w:noProof/>
                <w:szCs w:val="22"/>
                <w:lang w:val="en-GB" w:eastAsia="en-GB" w:bidi="ar-SA"/>
              </w:rPr>
              <w:tab/>
            </w:r>
            <w:r w:rsidR="00885B40" w:rsidRPr="00C01191">
              <w:rPr>
                <w:rStyle w:val="Hyperlink"/>
                <w:noProof/>
                <w:lang w:val="en-GB"/>
              </w:rPr>
              <w:t>Precautions</w:t>
            </w:r>
            <w:r w:rsidR="00885B40">
              <w:rPr>
                <w:noProof/>
                <w:webHidden/>
              </w:rPr>
              <w:tab/>
            </w:r>
            <w:r w:rsidR="00D24C05">
              <w:rPr>
                <w:noProof/>
                <w:webHidden/>
              </w:rPr>
              <w:fldChar w:fldCharType="begin"/>
            </w:r>
            <w:r w:rsidR="00885B40">
              <w:rPr>
                <w:noProof/>
                <w:webHidden/>
              </w:rPr>
              <w:instrText xml:space="preserve"> PAGEREF _Toc272826945 \h </w:instrText>
            </w:r>
            <w:r w:rsidR="00D24C05">
              <w:rPr>
                <w:noProof/>
                <w:webHidden/>
              </w:rPr>
            </w:r>
            <w:r w:rsidR="00D24C05">
              <w:rPr>
                <w:noProof/>
                <w:webHidden/>
              </w:rPr>
              <w:fldChar w:fldCharType="separate"/>
            </w:r>
            <w:r w:rsidR="00354386">
              <w:rPr>
                <w:noProof/>
                <w:webHidden/>
              </w:rPr>
              <w:t>10</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46" w:history="1">
            <w:r w:rsidR="00885B40" w:rsidRPr="00C01191">
              <w:rPr>
                <w:rStyle w:val="Hyperlink"/>
                <w:noProof/>
                <w:lang w:val="en-GB"/>
              </w:rPr>
              <w:t>4.6</w:t>
            </w:r>
            <w:r w:rsidR="00885B40">
              <w:rPr>
                <w:noProof/>
                <w:szCs w:val="22"/>
                <w:lang w:val="en-GB" w:eastAsia="en-GB" w:bidi="ar-SA"/>
              </w:rPr>
              <w:tab/>
            </w:r>
            <w:r w:rsidR="00885B40" w:rsidRPr="00C01191">
              <w:rPr>
                <w:rStyle w:val="Hyperlink"/>
                <w:noProof/>
                <w:lang w:val="en-GB"/>
              </w:rPr>
              <w:t>Operator Training</w:t>
            </w:r>
            <w:r w:rsidR="00885B40">
              <w:rPr>
                <w:noProof/>
                <w:webHidden/>
              </w:rPr>
              <w:tab/>
            </w:r>
            <w:r w:rsidR="00D24C05">
              <w:rPr>
                <w:noProof/>
                <w:webHidden/>
              </w:rPr>
              <w:fldChar w:fldCharType="begin"/>
            </w:r>
            <w:r w:rsidR="00885B40">
              <w:rPr>
                <w:noProof/>
                <w:webHidden/>
              </w:rPr>
              <w:instrText xml:space="preserve"> PAGEREF _Toc272826946 \h </w:instrText>
            </w:r>
            <w:r w:rsidR="00D24C05">
              <w:rPr>
                <w:noProof/>
                <w:webHidden/>
              </w:rPr>
            </w:r>
            <w:r w:rsidR="00D24C05">
              <w:rPr>
                <w:noProof/>
                <w:webHidden/>
              </w:rPr>
              <w:fldChar w:fldCharType="separate"/>
            </w:r>
            <w:r w:rsidR="00354386">
              <w:rPr>
                <w:noProof/>
                <w:webHidden/>
              </w:rPr>
              <w:t>11</w:t>
            </w:r>
            <w:r w:rsidR="00D24C05">
              <w:rPr>
                <w:noProof/>
                <w:webHidden/>
              </w:rPr>
              <w:fldChar w:fldCharType="end"/>
            </w:r>
          </w:hyperlink>
        </w:p>
        <w:p w:rsidR="00885B40" w:rsidRDefault="00A03C72">
          <w:pPr>
            <w:pStyle w:val="TOC2"/>
            <w:tabs>
              <w:tab w:val="left" w:pos="880"/>
              <w:tab w:val="right" w:leader="dot" w:pos="9016"/>
            </w:tabs>
            <w:rPr>
              <w:noProof/>
              <w:szCs w:val="22"/>
              <w:lang w:val="en-GB" w:eastAsia="en-GB" w:bidi="ar-SA"/>
            </w:rPr>
          </w:pPr>
          <w:hyperlink w:anchor="_Toc272826947" w:history="1">
            <w:r w:rsidR="00885B40" w:rsidRPr="00C01191">
              <w:rPr>
                <w:rStyle w:val="Hyperlink"/>
                <w:noProof/>
                <w:lang w:val="en-GB"/>
              </w:rPr>
              <w:t>4.7</w:t>
            </w:r>
            <w:r w:rsidR="00885B40">
              <w:rPr>
                <w:noProof/>
                <w:szCs w:val="22"/>
                <w:lang w:val="en-GB" w:eastAsia="en-GB" w:bidi="ar-SA"/>
              </w:rPr>
              <w:tab/>
            </w:r>
            <w:r w:rsidR="00885B40" w:rsidRPr="00C01191">
              <w:rPr>
                <w:rStyle w:val="Hyperlink"/>
                <w:noProof/>
                <w:lang w:val="en-GB"/>
              </w:rPr>
              <w:t>Emergency Patient Removal Procedure</w:t>
            </w:r>
            <w:r w:rsidR="00885B40">
              <w:rPr>
                <w:noProof/>
                <w:webHidden/>
              </w:rPr>
              <w:tab/>
            </w:r>
            <w:r w:rsidR="00D24C05">
              <w:rPr>
                <w:noProof/>
                <w:webHidden/>
              </w:rPr>
              <w:fldChar w:fldCharType="begin"/>
            </w:r>
            <w:r w:rsidR="00885B40">
              <w:rPr>
                <w:noProof/>
                <w:webHidden/>
              </w:rPr>
              <w:instrText xml:space="preserve"> PAGEREF _Toc272826947 \h </w:instrText>
            </w:r>
            <w:r w:rsidR="00D24C05">
              <w:rPr>
                <w:noProof/>
                <w:webHidden/>
              </w:rPr>
            </w:r>
            <w:r w:rsidR="00D24C05">
              <w:rPr>
                <w:noProof/>
                <w:webHidden/>
              </w:rPr>
              <w:fldChar w:fldCharType="separate"/>
            </w:r>
            <w:r w:rsidR="00354386">
              <w:rPr>
                <w:noProof/>
                <w:webHidden/>
              </w:rPr>
              <w:t>11</w:t>
            </w:r>
            <w:r w:rsidR="00D24C05">
              <w:rPr>
                <w:noProof/>
                <w:webHidden/>
              </w:rPr>
              <w:fldChar w:fldCharType="end"/>
            </w:r>
          </w:hyperlink>
        </w:p>
        <w:p w:rsidR="00743A2F" w:rsidRPr="00885B40" w:rsidRDefault="00D24C05">
          <w:pPr>
            <w:rPr>
              <w:lang w:val="en-GB"/>
            </w:rPr>
          </w:pPr>
          <w:r w:rsidRPr="00885B40">
            <w:rPr>
              <w:lang w:val="en-GB"/>
            </w:rPr>
            <w:fldChar w:fldCharType="end"/>
          </w:r>
        </w:p>
      </w:sdtContent>
    </w:sdt>
    <w:p w:rsidR="00AE04B1" w:rsidRPr="00885B40" w:rsidRDefault="00AE04B1" w:rsidP="0039030E">
      <w:pPr>
        <w:rPr>
          <w:lang w:val="en-GB"/>
        </w:rPr>
      </w:pPr>
    </w:p>
    <w:p w:rsidR="00AE04B1" w:rsidRPr="00885B40" w:rsidRDefault="00AE04B1" w:rsidP="0039030E">
      <w:pPr>
        <w:rPr>
          <w:lang w:val="en-GB"/>
        </w:rPr>
      </w:pPr>
    </w:p>
    <w:p w:rsidR="00A4185C" w:rsidRPr="00885B40" w:rsidRDefault="00A4185C" w:rsidP="0039030E">
      <w:pPr>
        <w:rPr>
          <w:lang w:val="en-GB"/>
        </w:rPr>
      </w:pPr>
    </w:p>
    <w:p w:rsidR="00A4185C" w:rsidRPr="00885B40" w:rsidRDefault="00A4185C" w:rsidP="0039030E">
      <w:pPr>
        <w:rPr>
          <w:lang w:val="en-GB"/>
        </w:rPr>
      </w:pPr>
    </w:p>
    <w:p w:rsidR="00A4185C" w:rsidRPr="00885B40" w:rsidRDefault="00A4185C" w:rsidP="0039030E">
      <w:pPr>
        <w:rPr>
          <w:lang w:val="en-GB"/>
        </w:rPr>
      </w:pPr>
    </w:p>
    <w:p w:rsidR="00A4185C" w:rsidRPr="00885B40" w:rsidRDefault="00A4185C" w:rsidP="0039030E">
      <w:pPr>
        <w:rPr>
          <w:lang w:val="en-GB"/>
        </w:rPr>
      </w:pPr>
    </w:p>
    <w:p w:rsidR="00AE04B1" w:rsidRPr="00885B40" w:rsidRDefault="00AE04B1" w:rsidP="0039030E">
      <w:pPr>
        <w:rPr>
          <w:lang w:val="en-GB"/>
        </w:rPr>
      </w:pPr>
    </w:p>
    <w:p w:rsidR="00AE04B1" w:rsidRPr="00885B40" w:rsidRDefault="00AE04B1" w:rsidP="0039030E">
      <w:pPr>
        <w:rPr>
          <w:lang w:val="en-GB"/>
        </w:rPr>
      </w:pPr>
    </w:p>
    <w:p w:rsidR="00A4185C" w:rsidRPr="00885B40" w:rsidRDefault="00A4185C" w:rsidP="0039030E">
      <w:pPr>
        <w:rPr>
          <w:lang w:val="en-GB"/>
        </w:rPr>
      </w:pPr>
      <w:r w:rsidRPr="00885B40">
        <w:rPr>
          <w:lang w:val="en-GB"/>
        </w:rPr>
        <w:br w:type="page"/>
      </w:r>
    </w:p>
    <w:p w:rsidR="00AE04B1" w:rsidRPr="00885B40" w:rsidRDefault="00AE04B1" w:rsidP="0039030E">
      <w:pPr>
        <w:rPr>
          <w:lang w:val="en-GB"/>
        </w:rPr>
      </w:pPr>
    </w:p>
    <w:p w:rsidR="00AE04B1" w:rsidRPr="00885B40" w:rsidRDefault="00AE04B1" w:rsidP="0087777E">
      <w:pPr>
        <w:pStyle w:val="Heading1"/>
        <w:rPr>
          <w:lang w:val="en-GB"/>
        </w:rPr>
      </w:pPr>
      <w:bookmarkStart w:id="1" w:name="_Toc272826914"/>
      <w:r w:rsidRPr="00885B40">
        <w:rPr>
          <w:lang w:val="en-GB"/>
        </w:rPr>
        <w:t xml:space="preserve">1 </w:t>
      </w:r>
      <w:r w:rsidR="0040366B" w:rsidRPr="00885B40">
        <w:rPr>
          <w:lang w:val="en-GB"/>
        </w:rPr>
        <w:tab/>
      </w:r>
      <w:r w:rsidRPr="00885B40">
        <w:rPr>
          <w:lang w:val="en-GB"/>
        </w:rPr>
        <w:t>HEALTH AND SAFETY</w:t>
      </w:r>
      <w:bookmarkEnd w:id="1"/>
      <w:r w:rsidRPr="00885B40">
        <w:rPr>
          <w:lang w:val="en-GB"/>
        </w:rPr>
        <w:t xml:space="preserve"> </w:t>
      </w:r>
    </w:p>
    <w:p w:rsidR="00AE04B1" w:rsidRPr="00885B40" w:rsidRDefault="00AE04B1" w:rsidP="0087777E">
      <w:pPr>
        <w:pStyle w:val="Heading1"/>
        <w:rPr>
          <w:lang w:val="en-GB"/>
        </w:rPr>
      </w:pPr>
      <w:bookmarkStart w:id="2" w:name="_Toc272826915"/>
      <w:r w:rsidRPr="00885B40">
        <w:rPr>
          <w:lang w:val="en-GB"/>
        </w:rPr>
        <w:t xml:space="preserve">1.1 </w:t>
      </w:r>
      <w:r w:rsidR="000032FE" w:rsidRPr="00885B40">
        <w:rPr>
          <w:lang w:val="en-GB"/>
        </w:rPr>
        <w:tab/>
      </w:r>
      <w:r w:rsidRPr="00885B40">
        <w:rPr>
          <w:lang w:val="en-GB"/>
        </w:rPr>
        <w:t>Reporting of Accidents and Dangerous Occurrences</w:t>
      </w:r>
      <w:bookmarkEnd w:id="2"/>
      <w:r w:rsidRPr="00885B40">
        <w:rPr>
          <w:lang w:val="en-GB"/>
        </w:rPr>
        <w:t xml:space="preserve"> </w:t>
      </w:r>
    </w:p>
    <w:p w:rsidR="00AE04B1" w:rsidRPr="00885B40" w:rsidRDefault="00AE04B1" w:rsidP="003749EA">
      <w:pPr>
        <w:rPr>
          <w:lang w:val="en-GB"/>
        </w:rPr>
      </w:pPr>
      <w:r w:rsidRPr="00885B40">
        <w:rPr>
          <w:lang w:val="en-GB"/>
        </w:rPr>
        <w:t xml:space="preserve">All incidents that are considered dangerous, whether or not these cause injury, must be reported to your Supervisor and the Technician Head of Division (THoD, Phil Wilson, tel: 47127) who will report to the Departmental Safety Officer (DSO, Ian Wright) as soon as possible after the event. </w:t>
      </w:r>
    </w:p>
    <w:p w:rsidR="00AE04B1" w:rsidRPr="00885B40" w:rsidRDefault="00AE04B1" w:rsidP="008065D0">
      <w:pPr>
        <w:pStyle w:val="Heading2"/>
        <w:rPr>
          <w:lang w:val="en-GB"/>
        </w:rPr>
      </w:pPr>
      <w:bookmarkStart w:id="3" w:name="_Toc272826916"/>
      <w:r w:rsidRPr="00885B40">
        <w:rPr>
          <w:lang w:val="en-GB"/>
        </w:rPr>
        <w:t xml:space="preserve">1.2 </w:t>
      </w:r>
      <w:r w:rsidR="0040366B" w:rsidRPr="00885B40">
        <w:rPr>
          <w:lang w:val="en-GB"/>
        </w:rPr>
        <w:tab/>
      </w:r>
      <w:r w:rsidRPr="00885B40">
        <w:rPr>
          <w:lang w:val="en-GB"/>
        </w:rPr>
        <w:t>First Aid Treatment</w:t>
      </w:r>
      <w:bookmarkEnd w:id="3"/>
      <w:r w:rsidRPr="00885B40">
        <w:rPr>
          <w:lang w:val="en-GB"/>
        </w:rPr>
        <w:t xml:space="preserve"> </w:t>
      </w:r>
    </w:p>
    <w:p w:rsidR="00AE04B1" w:rsidRPr="00885B40" w:rsidRDefault="00AE04B1" w:rsidP="0039030E">
      <w:pPr>
        <w:rPr>
          <w:lang w:val="en-GB"/>
        </w:rPr>
      </w:pPr>
      <w:r w:rsidRPr="00885B40">
        <w:rPr>
          <w:lang w:val="en-GB"/>
        </w:rPr>
        <w:t>During Working Hours: In the case of injury the nearest “first aider” should be contacted – please see local lists on lab notice</w:t>
      </w:r>
      <w:r w:rsidR="001A5EC3">
        <w:rPr>
          <w:lang w:val="en-GB"/>
        </w:rPr>
        <w:t xml:space="preserve"> </w:t>
      </w:r>
      <w:r w:rsidRPr="00885B40">
        <w:rPr>
          <w:lang w:val="en-GB"/>
        </w:rPr>
        <w:t xml:space="preserve">boards under a </w:t>
      </w:r>
      <w:r w:rsidR="00F942F8">
        <w:rPr>
          <w:lang w:val="en-GB"/>
        </w:rPr>
        <w:t>green heading (changed every six</w:t>
      </w:r>
      <w:r w:rsidRPr="00885B40">
        <w:rPr>
          <w:lang w:val="en-GB"/>
        </w:rPr>
        <w:t xml:space="preserve"> months) - OR telephone the Health Centre (extension 49375 / 49376). Out of Hours: Between 6 p.m. and 8 a.m. and at all times at weekends, first aid assistance can be obtained by contacting the Sherfiel</w:t>
      </w:r>
      <w:r w:rsidR="00111BC7">
        <w:rPr>
          <w:lang w:val="en-GB"/>
        </w:rPr>
        <w:t>d Security desk, extension 4444</w:t>
      </w:r>
      <w:r w:rsidR="00B35205">
        <w:rPr>
          <w:lang w:val="en-GB"/>
        </w:rPr>
        <w:t xml:space="preserve"> or </w:t>
      </w:r>
      <w:r w:rsidR="00BF0928">
        <w:rPr>
          <w:lang w:val="en-GB"/>
        </w:rPr>
        <w:t xml:space="preserve">with mobiles </w:t>
      </w:r>
      <w:r w:rsidR="00B35205">
        <w:rPr>
          <w:lang w:val="en-GB"/>
        </w:rPr>
        <w:t>0207 589 1000</w:t>
      </w:r>
      <w:r w:rsidRPr="00885B40">
        <w:rPr>
          <w:lang w:val="en-GB"/>
        </w:rPr>
        <w:t>.</w:t>
      </w:r>
    </w:p>
    <w:p w:rsidR="000032FE" w:rsidRPr="00885B40" w:rsidRDefault="000032FE" w:rsidP="0039030E">
      <w:pPr>
        <w:rPr>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0"/>
      </w:tblGrid>
      <w:tr w:rsidR="00AE04B1" w:rsidRPr="00885B40" w:rsidTr="00AE04B1">
        <w:trPr>
          <w:trHeight w:val="489"/>
        </w:trPr>
        <w:tc>
          <w:tcPr>
            <w:tcW w:w="9180" w:type="dxa"/>
          </w:tcPr>
          <w:p w:rsidR="00AE04B1" w:rsidRPr="00885B40" w:rsidRDefault="00AE04B1" w:rsidP="00C014A5">
            <w:pPr>
              <w:pStyle w:val="NoSpacing"/>
              <w:jc w:val="center"/>
              <w:rPr>
                <w:b/>
                <w:lang w:val="en-GB"/>
              </w:rPr>
            </w:pPr>
          </w:p>
          <w:p w:rsidR="00AE04B1" w:rsidRPr="00885B40" w:rsidRDefault="00AE04B1" w:rsidP="00C014A5">
            <w:pPr>
              <w:pStyle w:val="NoSpacing"/>
              <w:jc w:val="center"/>
              <w:rPr>
                <w:b/>
                <w:lang w:val="en-GB"/>
              </w:rPr>
            </w:pPr>
            <w:r w:rsidRPr="00885B40">
              <w:rPr>
                <w:b/>
                <w:lang w:val="en-GB"/>
              </w:rPr>
              <w:t>In Emergency (Police/Fire/Ambulance) contact Security: PHONE 4444</w:t>
            </w:r>
            <w:r w:rsidR="005A40D5">
              <w:rPr>
                <w:b/>
                <w:lang w:val="en-GB"/>
              </w:rPr>
              <w:t xml:space="preserve"> or 020 7589 1000</w:t>
            </w:r>
          </w:p>
          <w:p w:rsidR="00AE04B1" w:rsidRPr="00885B40" w:rsidRDefault="00AE04B1" w:rsidP="00C014A5">
            <w:pPr>
              <w:pStyle w:val="NoSpacing"/>
              <w:jc w:val="center"/>
              <w:rPr>
                <w:b/>
                <w:lang w:val="en-GB"/>
              </w:rPr>
            </w:pPr>
            <w:r w:rsidRPr="00885B40">
              <w:rPr>
                <w:b/>
                <w:lang w:val="en-GB"/>
              </w:rPr>
              <w:t>(give details of emergency, your exact location, telephone number &amp; name)</w:t>
            </w:r>
          </w:p>
          <w:p w:rsidR="00AE04B1" w:rsidRPr="00885B40" w:rsidRDefault="00AE04B1" w:rsidP="00C014A5">
            <w:pPr>
              <w:pStyle w:val="NoSpacing"/>
              <w:jc w:val="center"/>
              <w:rPr>
                <w:b/>
                <w:lang w:val="en-GB"/>
              </w:rPr>
            </w:pPr>
          </w:p>
        </w:tc>
      </w:tr>
    </w:tbl>
    <w:p w:rsidR="00AE04B1" w:rsidRPr="00885B40" w:rsidRDefault="00AE04B1" w:rsidP="0039030E">
      <w:pPr>
        <w:rPr>
          <w:lang w:val="en-GB"/>
        </w:rPr>
      </w:pPr>
    </w:p>
    <w:p w:rsidR="00AE04B1" w:rsidRPr="00885B40" w:rsidRDefault="00AE04B1" w:rsidP="0039030E">
      <w:pPr>
        <w:pStyle w:val="Heading2"/>
        <w:rPr>
          <w:lang w:val="en-GB"/>
        </w:rPr>
      </w:pPr>
      <w:bookmarkStart w:id="4" w:name="_Toc272826917"/>
      <w:r w:rsidRPr="00885B40">
        <w:rPr>
          <w:lang w:val="en-GB"/>
        </w:rPr>
        <w:t xml:space="preserve">1.3 </w:t>
      </w:r>
      <w:r w:rsidR="0040366B" w:rsidRPr="00885B40">
        <w:rPr>
          <w:lang w:val="en-GB"/>
        </w:rPr>
        <w:tab/>
      </w:r>
      <w:r w:rsidRPr="00885B40">
        <w:rPr>
          <w:lang w:val="en-GB"/>
        </w:rPr>
        <w:t>Blood Spillage</w:t>
      </w:r>
      <w:bookmarkEnd w:id="4"/>
      <w:r w:rsidRPr="00885B40">
        <w:rPr>
          <w:lang w:val="en-GB"/>
        </w:rPr>
        <w:t xml:space="preserve"> </w:t>
      </w:r>
    </w:p>
    <w:p w:rsidR="00AE04B1" w:rsidRPr="00885B40" w:rsidRDefault="00AE04B1" w:rsidP="0039030E">
      <w:pPr>
        <w:rPr>
          <w:lang w:val="en-GB"/>
        </w:rPr>
      </w:pPr>
      <w:r w:rsidRPr="00885B40">
        <w:rPr>
          <w:lang w:val="en-GB"/>
        </w:rPr>
        <w:t xml:space="preserve">In the event of a spillage of blood do not attempt to clean it up; contact a first aider who will be aware of the correct procedure. </w:t>
      </w:r>
    </w:p>
    <w:p w:rsidR="00AE04B1" w:rsidRPr="00885B40" w:rsidRDefault="00AE04B1" w:rsidP="0039030E">
      <w:pPr>
        <w:pStyle w:val="Heading2"/>
        <w:rPr>
          <w:lang w:val="en-GB"/>
        </w:rPr>
      </w:pPr>
      <w:bookmarkStart w:id="5" w:name="_Toc272826918"/>
      <w:r w:rsidRPr="00885B40">
        <w:rPr>
          <w:lang w:val="en-GB"/>
        </w:rPr>
        <w:t xml:space="preserve">1.4 </w:t>
      </w:r>
      <w:r w:rsidR="0040366B" w:rsidRPr="00885B40">
        <w:rPr>
          <w:lang w:val="en-GB"/>
        </w:rPr>
        <w:tab/>
      </w:r>
      <w:r w:rsidRPr="00885B40">
        <w:rPr>
          <w:lang w:val="en-GB"/>
        </w:rPr>
        <w:t>Eating, Drinking and Smoking in Laboratories</w:t>
      </w:r>
      <w:bookmarkEnd w:id="5"/>
      <w:r w:rsidRPr="00885B40">
        <w:rPr>
          <w:lang w:val="en-GB"/>
        </w:rPr>
        <w:t xml:space="preserve"> </w:t>
      </w:r>
    </w:p>
    <w:p w:rsidR="00AE04B1" w:rsidRPr="00885B40" w:rsidRDefault="00AE04B1" w:rsidP="0039030E">
      <w:pPr>
        <w:rPr>
          <w:lang w:val="en-GB"/>
        </w:rPr>
      </w:pPr>
      <w:r w:rsidRPr="00885B40">
        <w:rPr>
          <w:lang w:val="en-GB"/>
        </w:rPr>
        <w:t xml:space="preserve">Eating, drinking and smoking in the laboratories and workshops is prohibited. Smoking is prohibited in the College. </w:t>
      </w:r>
    </w:p>
    <w:p w:rsidR="00AE04B1" w:rsidRPr="00885B40" w:rsidRDefault="00AE04B1" w:rsidP="0039030E">
      <w:pPr>
        <w:pStyle w:val="Heading2"/>
        <w:rPr>
          <w:lang w:val="en-GB"/>
        </w:rPr>
      </w:pPr>
      <w:bookmarkStart w:id="6" w:name="_Toc272826919"/>
      <w:r w:rsidRPr="00885B40">
        <w:rPr>
          <w:lang w:val="en-GB"/>
        </w:rPr>
        <w:t xml:space="preserve">1.5 </w:t>
      </w:r>
      <w:r w:rsidR="0040366B" w:rsidRPr="00885B40">
        <w:rPr>
          <w:lang w:val="en-GB"/>
        </w:rPr>
        <w:tab/>
      </w:r>
      <w:r w:rsidRPr="00885B40">
        <w:rPr>
          <w:lang w:val="en-GB"/>
        </w:rPr>
        <w:t>Drinking Water</w:t>
      </w:r>
      <w:bookmarkEnd w:id="6"/>
      <w:r w:rsidRPr="00885B40">
        <w:rPr>
          <w:lang w:val="en-GB"/>
        </w:rPr>
        <w:t xml:space="preserve"> </w:t>
      </w:r>
    </w:p>
    <w:p w:rsidR="00AE04B1" w:rsidRPr="00885B40" w:rsidRDefault="00AE04B1" w:rsidP="0039030E">
      <w:pPr>
        <w:rPr>
          <w:lang w:val="en-GB"/>
        </w:rPr>
      </w:pPr>
      <w:r w:rsidRPr="00885B40">
        <w:rPr>
          <w:lang w:val="en-GB"/>
        </w:rPr>
        <w:t>There is a special supply for drinking water. All drinking fountains and taps marked 'Drinking Water' which are situated in most cloakrooms and some corridors, supply potable water.</w:t>
      </w:r>
    </w:p>
    <w:p w:rsidR="000032FE" w:rsidRPr="00885B40" w:rsidRDefault="000032FE" w:rsidP="0039030E">
      <w:pPr>
        <w:rPr>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0"/>
      </w:tblGrid>
      <w:tr w:rsidR="00AE04B1" w:rsidRPr="00885B40" w:rsidTr="000032FE">
        <w:trPr>
          <w:trHeight w:val="489"/>
        </w:trPr>
        <w:tc>
          <w:tcPr>
            <w:tcW w:w="9180" w:type="dxa"/>
          </w:tcPr>
          <w:p w:rsidR="00AE04B1" w:rsidRPr="00885B40" w:rsidRDefault="00AE04B1" w:rsidP="00C014A5">
            <w:pPr>
              <w:pStyle w:val="NoSpacing"/>
              <w:jc w:val="center"/>
              <w:rPr>
                <w:b/>
                <w:lang w:val="en-GB"/>
              </w:rPr>
            </w:pPr>
          </w:p>
          <w:p w:rsidR="00AE04B1" w:rsidRPr="00885B40" w:rsidRDefault="00AE04B1" w:rsidP="00C014A5">
            <w:pPr>
              <w:pStyle w:val="NoSpacing"/>
              <w:jc w:val="center"/>
              <w:rPr>
                <w:b/>
                <w:lang w:val="en-GB"/>
              </w:rPr>
            </w:pPr>
            <w:r w:rsidRPr="00885B40">
              <w:rPr>
                <w:b/>
                <w:lang w:val="en-GB"/>
              </w:rPr>
              <w:t>Do not drink the water supplied to the laboratories</w:t>
            </w:r>
          </w:p>
          <w:p w:rsidR="00AE04B1" w:rsidRPr="00885B40" w:rsidRDefault="00AE04B1" w:rsidP="00C014A5">
            <w:pPr>
              <w:pStyle w:val="NoSpacing"/>
              <w:jc w:val="center"/>
              <w:rPr>
                <w:b/>
                <w:lang w:val="en-GB"/>
              </w:rPr>
            </w:pPr>
          </w:p>
        </w:tc>
      </w:tr>
    </w:tbl>
    <w:p w:rsidR="0087777E" w:rsidRPr="00885B40" w:rsidRDefault="0087777E" w:rsidP="0087777E">
      <w:pPr>
        <w:rPr>
          <w:lang w:val="en-GB"/>
        </w:rPr>
      </w:pPr>
    </w:p>
    <w:p w:rsidR="00AE04B1" w:rsidRPr="00885B40" w:rsidRDefault="00AE04B1" w:rsidP="0087777E">
      <w:pPr>
        <w:pStyle w:val="Heading1"/>
        <w:rPr>
          <w:lang w:val="en-GB"/>
        </w:rPr>
      </w:pPr>
      <w:bookmarkStart w:id="7" w:name="_Toc272826920"/>
      <w:r w:rsidRPr="00885B40">
        <w:rPr>
          <w:lang w:val="en-GB"/>
        </w:rPr>
        <w:lastRenderedPageBreak/>
        <w:t xml:space="preserve">2 </w:t>
      </w:r>
      <w:r w:rsidR="0040366B" w:rsidRPr="00885B40">
        <w:rPr>
          <w:lang w:val="en-GB"/>
        </w:rPr>
        <w:tab/>
      </w:r>
      <w:r w:rsidRPr="00885B40">
        <w:rPr>
          <w:lang w:val="en-GB"/>
        </w:rPr>
        <w:t>INDUCTION PROCEDURES FOR NEW MEMBERS OF THE DIVISION</w:t>
      </w:r>
      <w:bookmarkEnd w:id="7"/>
      <w:r w:rsidRPr="00885B40">
        <w:rPr>
          <w:lang w:val="en-GB"/>
        </w:rPr>
        <w:t xml:space="preserve"> </w:t>
      </w:r>
    </w:p>
    <w:p w:rsidR="00D626A2" w:rsidRPr="00D626A2" w:rsidRDefault="00AE04B1" w:rsidP="00D626A2">
      <w:pPr>
        <w:pStyle w:val="NormalWeb"/>
        <w:ind w:firstLine="567"/>
        <w:rPr>
          <w:rFonts w:asciiTheme="minorHAnsi" w:hAnsiTheme="minorHAnsi" w:cs="Arial"/>
          <w:b/>
          <w:sz w:val="22"/>
          <w:szCs w:val="22"/>
        </w:rPr>
      </w:pPr>
      <w:r w:rsidRPr="00D626A2">
        <w:rPr>
          <w:rFonts w:asciiTheme="minorHAnsi" w:hAnsiTheme="minorHAnsi"/>
          <w:sz w:val="22"/>
          <w:szCs w:val="22"/>
        </w:rPr>
        <w:t xml:space="preserve">On arrival in the </w:t>
      </w:r>
      <w:r w:rsidR="0087777E" w:rsidRPr="00D626A2">
        <w:rPr>
          <w:rFonts w:asciiTheme="minorHAnsi" w:hAnsiTheme="minorHAnsi"/>
          <w:sz w:val="22"/>
          <w:szCs w:val="22"/>
        </w:rPr>
        <w:t>Applied Mechanics</w:t>
      </w:r>
      <w:r w:rsidRPr="00D626A2">
        <w:rPr>
          <w:rFonts w:asciiTheme="minorHAnsi" w:hAnsiTheme="minorHAnsi"/>
          <w:sz w:val="22"/>
          <w:szCs w:val="22"/>
        </w:rPr>
        <w:t xml:space="preserve"> Division, all new staff, students and academic visitors are given copies of the College Safety Policy Statement and the Departmental Safety Policy which they are required to read before being allowed to start work. All new students and lab-active RAs are required to attend the Department’s safety course which is usually held in October. </w:t>
      </w:r>
      <w:r w:rsidR="00D626A2" w:rsidRPr="00D626A2">
        <w:rPr>
          <w:rFonts w:asciiTheme="minorHAnsi" w:hAnsiTheme="minorHAnsi"/>
          <w:sz w:val="22"/>
          <w:szCs w:val="22"/>
        </w:rPr>
        <w:t xml:space="preserve">  All persons entering College premises, after that time, will receive safety induction by the Departmental Safety Officer, Mr Ian Wright or his deputy; RAs will be by inducted by Claire Soulal.</w:t>
      </w:r>
      <w:r w:rsidR="00D626A2" w:rsidRPr="00D626A2">
        <w:rPr>
          <w:rFonts w:asciiTheme="minorHAnsi" w:hAnsiTheme="minorHAnsi" w:cs="Arial"/>
          <w:b/>
          <w:sz w:val="22"/>
          <w:szCs w:val="22"/>
        </w:rPr>
        <w:t> </w:t>
      </w:r>
    </w:p>
    <w:p w:rsidR="00AE04B1" w:rsidRPr="00885B40" w:rsidRDefault="00AE04B1" w:rsidP="0039030E">
      <w:pPr>
        <w:rPr>
          <w:lang w:val="en-GB"/>
        </w:rPr>
      </w:pPr>
    </w:p>
    <w:p w:rsidR="00AE04B1" w:rsidRPr="00885B40" w:rsidRDefault="00AE04B1" w:rsidP="0039030E">
      <w:pPr>
        <w:pStyle w:val="Heading2"/>
        <w:rPr>
          <w:lang w:val="en-GB"/>
        </w:rPr>
      </w:pPr>
      <w:bookmarkStart w:id="8" w:name="_Toc272826921"/>
      <w:r w:rsidRPr="00885B40">
        <w:rPr>
          <w:lang w:val="en-GB"/>
        </w:rPr>
        <w:t xml:space="preserve">2.1 </w:t>
      </w:r>
      <w:r w:rsidR="0040366B" w:rsidRPr="00885B40">
        <w:rPr>
          <w:lang w:val="en-GB"/>
        </w:rPr>
        <w:tab/>
      </w:r>
      <w:r w:rsidR="00A4185C" w:rsidRPr="00885B40">
        <w:rPr>
          <w:lang w:val="en-GB"/>
        </w:rPr>
        <w:t xml:space="preserve">Low-Field MRI </w:t>
      </w:r>
      <w:r w:rsidRPr="00885B40">
        <w:rPr>
          <w:lang w:val="en-GB"/>
        </w:rPr>
        <w:t>Laboratory Managers</w:t>
      </w:r>
      <w:bookmarkEnd w:id="8"/>
      <w:r w:rsidRPr="00885B40">
        <w:rPr>
          <w:lang w:val="en-GB"/>
        </w:rPr>
        <w:t xml:space="preserve"> </w:t>
      </w:r>
    </w:p>
    <w:p w:rsidR="00AE04B1" w:rsidRPr="00885B40" w:rsidRDefault="00AE04B1" w:rsidP="0039030E">
      <w:pPr>
        <w:rPr>
          <w:lang w:val="en-GB"/>
        </w:rPr>
      </w:pPr>
      <w:r w:rsidRPr="00885B40">
        <w:rPr>
          <w:lang w:val="en-GB"/>
        </w:rPr>
        <w:t>The primary regulators of safety in the Division are the Laboratory Managers. These are currently as follows:</w:t>
      </w:r>
    </w:p>
    <w:p w:rsidR="00AE04B1" w:rsidRPr="00885B40" w:rsidRDefault="00AE04B1" w:rsidP="0039030E">
      <w:pPr>
        <w:rPr>
          <w:lang w:val="en-GB"/>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0"/>
      </w:tblGrid>
      <w:tr w:rsidR="00AE04B1" w:rsidRPr="00885B40" w:rsidTr="00AE04B1">
        <w:trPr>
          <w:trHeight w:val="489"/>
        </w:trPr>
        <w:tc>
          <w:tcPr>
            <w:tcW w:w="9180" w:type="dxa"/>
          </w:tcPr>
          <w:p w:rsidR="00AE04B1" w:rsidRPr="00885B40" w:rsidRDefault="00AE04B1" w:rsidP="00C014A5">
            <w:pPr>
              <w:pStyle w:val="NoSpacing"/>
              <w:jc w:val="center"/>
              <w:rPr>
                <w:b/>
                <w:lang w:val="en-GB"/>
              </w:rPr>
            </w:pPr>
          </w:p>
          <w:p w:rsidR="00AE04B1" w:rsidRPr="00885B40" w:rsidRDefault="00AE04B1" w:rsidP="00C014A5">
            <w:pPr>
              <w:pStyle w:val="NoSpacing"/>
              <w:jc w:val="center"/>
              <w:rPr>
                <w:b/>
                <w:lang w:val="en-GB"/>
              </w:rPr>
            </w:pPr>
            <w:r w:rsidRPr="00885B40">
              <w:rPr>
                <w:b/>
                <w:lang w:val="en-GB"/>
              </w:rPr>
              <w:t>Dr Mike Ristic</w:t>
            </w:r>
          </w:p>
          <w:p w:rsidR="00AE04B1" w:rsidRPr="00885B40" w:rsidRDefault="00AE04B1" w:rsidP="00C014A5">
            <w:pPr>
              <w:pStyle w:val="NoSpacing"/>
              <w:jc w:val="center"/>
              <w:rPr>
                <w:b/>
                <w:lang w:val="en-GB"/>
              </w:rPr>
            </w:pPr>
            <w:r w:rsidRPr="00885B40">
              <w:rPr>
                <w:b/>
                <w:lang w:val="en-GB"/>
              </w:rPr>
              <w:t>Mechatronics in Medicine Laboratory Manager</w:t>
            </w:r>
          </w:p>
          <w:p w:rsidR="00AE04B1" w:rsidRPr="00885B40" w:rsidRDefault="00AE04B1" w:rsidP="00C014A5">
            <w:pPr>
              <w:pStyle w:val="NoSpacing"/>
              <w:jc w:val="center"/>
              <w:rPr>
                <w:b/>
                <w:lang w:val="en-GB"/>
              </w:rPr>
            </w:pPr>
            <w:r w:rsidRPr="00885B40">
              <w:rPr>
                <w:b/>
                <w:lang w:val="en-GB"/>
              </w:rPr>
              <w:t>Room 743, Ext: 47048</w:t>
            </w:r>
          </w:p>
          <w:p w:rsidR="00AE04B1" w:rsidRPr="00885B40" w:rsidRDefault="00AE04B1" w:rsidP="00C014A5">
            <w:pPr>
              <w:pStyle w:val="NoSpacing"/>
              <w:jc w:val="center"/>
              <w:rPr>
                <w:b/>
                <w:lang w:val="en-GB"/>
              </w:rPr>
            </w:pPr>
          </w:p>
        </w:tc>
      </w:tr>
    </w:tbl>
    <w:p w:rsidR="00AE04B1" w:rsidRPr="00885B40" w:rsidRDefault="00AE04B1" w:rsidP="0039030E">
      <w:pPr>
        <w:rPr>
          <w:lang w:val="en-GB"/>
        </w:rPr>
      </w:pPr>
      <w:r w:rsidRPr="00885B40">
        <w:rPr>
          <w:lang w:val="en-GB"/>
        </w:rPr>
        <w:t xml:space="preserve">In addition, matters of safety within Dynamics &amp; NDT are dealt with by: </w:t>
      </w:r>
    </w:p>
    <w:p w:rsidR="00AE04B1" w:rsidRPr="00885B40" w:rsidRDefault="00AE04B1" w:rsidP="000032FE">
      <w:pPr>
        <w:ind w:left="2160"/>
        <w:rPr>
          <w:b/>
          <w:lang w:val="en-GB"/>
        </w:rPr>
      </w:pPr>
      <w:r w:rsidRPr="00885B40">
        <w:rPr>
          <w:b/>
          <w:lang w:val="en-GB"/>
        </w:rPr>
        <w:t>Philip Wilson</w:t>
      </w:r>
      <w:r w:rsidRPr="00885B40">
        <w:rPr>
          <w:b/>
          <w:lang w:val="en-GB"/>
        </w:rPr>
        <w:tab/>
        <w:t xml:space="preserve">Technician Head of Division </w:t>
      </w:r>
      <w:r w:rsidRPr="00885B40">
        <w:rPr>
          <w:b/>
          <w:lang w:val="en-GB"/>
        </w:rPr>
        <w:tab/>
        <w:t xml:space="preserve">47081 </w:t>
      </w:r>
    </w:p>
    <w:p w:rsidR="00AE04B1" w:rsidRPr="00885B40" w:rsidRDefault="00AE04B1" w:rsidP="0039030E">
      <w:pPr>
        <w:rPr>
          <w:lang w:val="en-GB"/>
        </w:rPr>
      </w:pPr>
      <w:r w:rsidRPr="00885B40">
        <w:rPr>
          <w:lang w:val="en-GB"/>
        </w:rPr>
        <w:t xml:space="preserve">For further assistance with safety issues please contact: </w:t>
      </w:r>
    </w:p>
    <w:p w:rsidR="00AE04B1" w:rsidRPr="00885B40" w:rsidRDefault="00AE04B1" w:rsidP="000032FE">
      <w:pPr>
        <w:ind w:left="1440" w:firstLine="720"/>
        <w:rPr>
          <w:b/>
          <w:lang w:val="en-GB"/>
        </w:rPr>
      </w:pPr>
      <w:r w:rsidRPr="00885B40">
        <w:rPr>
          <w:b/>
          <w:lang w:val="en-GB"/>
        </w:rPr>
        <w:t xml:space="preserve">Ian Wright </w:t>
      </w:r>
      <w:r w:rsidRPr="00885B40">
        <w:rPr>
          <w:b/>
          <w:lang w:val="en-GB"/>
        </w:rPr>
        <w:tab/>
        <w:t xml:space="preserve">Departmental Safety Officer </w:t>
      </w:r>
      <w:r w:rsidRPr="00885B40">
        <w:rPr>
          <w:b/>
          <w:lang w:val="en-GB"/>
        </w:rPr>
        <w:tab/>
        <w:t>47043</w:t>
      </w:r>
    </w:p>
    <w:p w:rsidR="006E79BD" w:rsidRPr="00885B40" w:rsidRDefault="0043471A" w:rsidP="0087777E">
      <w:pPr>
        <w:pStyle w:val="Heading1"/>
        <w:rPr>
          <w:lang w:val="en-GB"/>
        </w:rPr>
      </w:pPr>
      <w:bookmarkStart w:id="9" w:name="_Toc272826922"/>
      <w:r w:rsidRPr="00885B40">
        <w:rPr>
          <w:lang w:val="en-GB"/>
        </w:rPr>
        <w:t>3</w:t>
      </w:r>
      <w:r w:rsidR="006E79BD" w:rsidRPr="00885B40">
        <w:rPr>
          <w:lang w:val="en-GB"/>
        </w:rPr>
        <w:t xml:space="preserve"> </w:t>
      </w:r>
      <w:r w:rsidR="0040366B" w:rsidRPr="00885B40">
        <w:rPr>
          <w:lang w:val="en-GB"/>
        </w:rPr>
        <w:tab/>
      </w:r>
      <w:r w:rsidR="006E79BD" w:rsidRPr="00885B40">
        <w:rPr>
          <w:lang w:val="en-GB"/>
        </w:rPr>
        <w:t>LABORATORY PRACTICE</w:t>
      </w:r>
      <w:bookmarkEnd w:id="9"/>
      <w:r w:rsidR="006E79BD" w:rsidRPr="00885B40">
        <w:rPr>
          <w:lang w:val="en-GB"/>
        </w:rPr>
        <w:t xml:space="preserve"> </w:t>
      </w:r>
    </w:p>
    <w:p w:rsidR="006E79BD" w:rsidRPr="00885B40" w:rsidRDefault="0043471A" w:rsidP="0039030E">
      <w:pPr>
        <w:pStyle w:val="Heading2"/>
        <w:rPr>
          <w:lang w:val="en-GB"/>
        </w:rPr>
      </w:pPr>
      <w:bookmarkStart w:id="10" w:name="_Toc272826923"/>
      <w:r w:rsidRPr="00885B40">
        <w:rPr>
          <w:lang w:val="en-GB"/>
        </w:rPr>
        <w:t>3</w:t>
      </w:r>
      <w:r w:rsidR="006E79BD" w:rsidRPr="00885B40">
        <w:rPr>
          <w:lang w:val="en-GB"/>
        </w:rPr>
        <w:t xml:space="preserve">.1 </w:t>
      </w:r>
      <w:r w:rsidR="0040366B" w:rsidRPr="00885B40">
        <w:rPr>
          <w:lang w:val="en-GB"/>
        </w:rPr>
        <w:tab/>
      </w:r>
      <w:r w:rsidR="006E79BD" w:rsidRPr="00885B40">
        <w:rPr>
          <w:lang w:val="en-GB"/>
        </w:rPr>
        <w:t>Emergency Access to Laboratories</w:t>
      </w:r>
      <w:bookmarkEnd w:id="10"/>
      <w:r w:rsidR="006E79BD" w:rsidRPr="00885B40">
        <w:rPr>
          <w:lang w:val="en-GB"/>
        </w:rPr>
        <w:t xml:space="preserve"> </w:t>
      </w:r>
    </w:p>
    <w:p w:rsidR="006E79BD" w:rsidRPr="00885B40" w:rsidRDefault="006E79BD" w:rsidP="0039030E">
      <w:pPr>
        <w:rPr>
          <w:lang w:val="en-GB"/>
        </w:rPr>
      </w:pPr>
      <w:r w:rsidRPr="00885B40">
        <w:rPr>
          <w:lang w:val="en-GB"/>
        </w:rPr>
        <w:t xml:space="preserve">The doors to the laboratories should be left unlocked when users are working inside. Keys to the doors into all laboratories are held in the office of the THoD. </w:t>
      </w:r>
    </w:p>
    <w:p w:rsidR="006E79BD" w:rsidRPr="00885B40" w:rsidRDefault="0087777E" w:rsidP="0039030E">
      <w:pPr>
        <w:pStyle w:val="Heading2"/>
        <w:rPr>
          <w:lang w:val="en-GB"/>
        </w:rPr>
      </w:pPr>
      <w:bookmarkStart w:id="11" w:name="_Toc272826924"/>
      <w:r w:rsidRPr="00885B40">
        <w:rPr>
          <w:lang w:val="en-GB"/>
        </w:rPr>
        <w:t>3</w:t>
      </w:r>
      <w:r w:rsidR="006E79BD" w:rsidRPr="00885B40">
        <w:rPr>
          <w:lang w:val="en-GB"/>
        </w:rPr>
        <w:t xml:space="preserve">.2 </w:t>
      </w:r>
      <w:r w:rsidR="0040366B" w:rsidRPr="00885B40">
        <w:rPr>
          <w:lang w:val="en-GB"/>
        </w:rPr>
        <w:tab/>
      </w:r>
      <w:r w:rsidR="006E79BD" w:rsidRPr="00885B40">
        <w:rPr>
          <w:lang w:val="en-GB"/>
        </w:rPr>
        <w:t>“Housekeeping”</w:t>
      </w:r>
      <w:bookmarkEnd w:id="11"/>
      <w:r w:rsidR="006E79BD" w:rsidRPr="00885B40">
        <w:rPr>
          <w:lang w:val="en-GB"/>
        </w:rPr>
        <w:t xml:space="preserve"> </w:t>
      </w:r>
    </w:p>
    <w:p w:rsidR="00885B40" w:rsidRPr="00885B40" w:rsidRDefault="006E79BD" w:rsidP="00885B40">
      <w:pPr>
        <w:rPr>
          <w:lang w:val="en-GB"/>
        </w:rPr>
      </w:pPr>
      <w:r w:rsidRPr="00885B40">
        <w:rPr>
          <w:lang w:val="en-GB"/>
        </w:rPr>
        <w:t xml:space="preserve">A tidy laboratory is much safer than one full of clutter; good housekeeping is essential for a safe environment. Keep passageways clear. Fire doors should not be locked, bolted or obstructed. Electrical cables should be off the floor, and cable ducting should be used where necessary. </w:t>
      </w:r>
    </w:p>
    <w:tbl>
      <w:tblPr>
        <w:tblpPr w:leftFromText="180" w:rightFromText="180" w:vertAnchor="text" w:horzAnchor="margin" w:tblpY="703"/>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0"/>
      </w:tblGrid>
      <w:tr w:rsidR="00885B40" w:rsidRPr="00885B40" w:rsidTr="00885B40">
        <w:trPr>
          <w:trHeight w:val="489"/>
        </w:trPr>
        <w:tc>
          <w:tcPr>
            <w:tcW w:w="9180" w:type="dxa"/>
          </w:tcPr>
          <w:p w:rsidR="00885B40" w:rsidRPr="00885B40" w:rsidRDefault="00885B40" w:rsidP="00885B40">
            <w:pPr>
              <w:pStyle w:val="NoSpacing"/>
              <w:jc w:val="center"/>
              <w:rPr>
                <w:b/>
                <w:lang w:val="en-GB"/>
              </w:rPr>
            </w:pPr>
          </w:p>
          <w:p w:rsidR="00885B40" w:rsidRPr="00885B40" w:rsidRDefault="00885B40" w:rsidP="00885B40">
            <w:pPr>
              <w:pStyle w:val="NoSpacing"/>
              <w:jc w:val="center"/>
              <w:rPr>
                <w:b/>
                <w:lang w:val="en-GB"/>
              </w:rPr>
            </w:pPr>
            <w:r w:rsidRPr="00885B40">
              <w:rPr>
                <w:b/>
                <w:lang w:val="en-GB"/>
              </w:rPr>
              <w:t xml:space="preserve">No person may carry out hazardous work in a laboratory </w:t>
            </w:r>
          </w:p>
          <w:p w:rsidR="00885B40" w:rsidRPr="00885B40" w:rsidRDefault="00885B40" w:rsidP="00885B40">
            <w:pPr>
              <w:pStyle w:val="NoSpacing"/>
              <w:jc w:val="center"/>
              <w:rPr>
                <w:b/>
                <w:lang w:val="en-GB"/>
              </w:rPr>
            </w:pPr>
            <w:r w:rsidRPr="00885B40">
              <w:rPr>
                <w:b/>
                <w:lang w:val="en-GB"/>
              </w:rPr>
              <w:t xml:space="preserve">without a second person being </w:t>
            </w:r>
            <w:r w:rsidR="001933EE">
              <w:rPr>
                <w:b/>
                <w:lang w:val="en-GB"/>
              </w:rPr>
              <w:t>present</w:t>
            </w:r>
          </w:p>
          <w:p w:rsidR="00885B40" w:rsidRPr="00885B40" w:rsidRDefault="00885B40" w:rsidP="00885B40">
            <w:pPr>
              <w:pStyle w:val="NoSpacing"/>
              <w:jc w:val="center"/>
              <w:rPr>
                <w:b/>
                <w:lang w:val="en-GB"/>
              </w:rPr>
            </w:pPr>
          </w:p>
        </w:tc>
      </w:tr>
    </w:tbl>
    <w:p w:rsidR="00885B40" w:rsidRPr="00885B40" w:rsidRDefault="00885B40" w:rsidP="00885B40">
      <w:pPr>
        <w:rPr>
          <w:lang w:val="en-GB"/>
        </w:rPr>
      </w:pPr>
      <w:r w:rsidRPr="00885B40">
        <w:rPr>
          <w:lang w:val="en-GB"/>
        </w:rPr>
        <w:t xml:space="preserve"> Laboratory doors should be left unlocked when users are working inside. </w:t>
      </w:r>
    </w:p>
    <w:p w:rsidR="006E79BD" w:rsidRPr="00885B40" w:rsidRDefault="0087777E" w:rsidP="0039030E">
      <w:pPr>
        <w:pStyle w:val="Heading2"/>
        <w:rPr>
          <w:lang w:val="en-GB"/>
        </w:rPr>
      </w:pPr>
      <w:bookmarkStart w:id="12" w:name="_Toc272826925"/>
      <w:r w:rsidRPr="00885B40">
        <w:rPr>
          <w:lang w:val="en-GB"/>
        </w:rPr>
        <w:t>3</w:t>
      </w:r>
      <w:r w:rsidR="006E79BD" w:rsidRPr="00885B40">
        <w:rPr>
          <w:lang w:val="en-GB"/>
        </w:rPr>
        <w:t xml:space="preserve">.3 </w:t>
      </w:r>
      <w:r w:rsidR="0040366B" w:rsidRPr="00885B40">
        <w:rPr>
          <w:lang w:val="en-GB"/>
        </w:rPr>
        <w:tab/>
      </w:r>
      <w:r w:rsidR="006E79BD" w:rsidRPr="00885B40">
        <w:rPr>
          <w:lang w:val="en-GB"/>
        </w:rPr>
        <w:t>Security</w:t>
      </w:r>
      <w:bookmarkEnd w:id="12"/>
      <w:r w:rsidR="006E79BD" w:rsidRPr="00885B40">
        <w:rPr>
          <w:lang w:val="en-GB"/>
        </w:rPr>
        <w:t xml:space="preserve"> </w:t>
      </w:r>
    </w:p>
    <w:p w:rsidR="006E79BD" w:rsidRPr="00885B40" w:rsidRDefault="006E79BD" w:rsidP="0039030E">
      <w:pPr>
        <w:rPr>
          <w:lang w:val="en-GB"/>
        </w:rPr>
      </w:pPr>
      <w:r w:rsidRPr="00885B40">
        <w:rPr>
          <w:lang w:val="en-GB"/>
        </w:rPr>
        <w:t xml:space="preserve">Regrettably thefts do occur in College from time to time. Please do not bring valuables to College if at all possible. Always make sure your room is locked when you leave it, even for a short time and restrict access to those working in the lab. Lock away wallets, handbags etc if you are leaving your room. </w:t>
      </w:r>
    </w:p>
    <w:p w:rsidR="006E79BD" w:rsidRPr="00885B40" w:rsidRDefault="0087777E" w:rsidP="0039030E">
      <w:pPr>
        <w:pStyle w:val="Heading2"/>
        <w:rPr>
          <w:lang w:val="en-GB"/>
        </w:rPr>
      </w:pPr>
      <w:bookmarkStart w:id="13" w:name="_Toc272826926"/>
      <w:r w:rsidRPr="00885B40">
        <w:rPr>
          <w:lang w:val="en-GB"/>
        </w:rPr>
        <w:t>3</w:t>
      </w:r>
      <w:r w:rsidR="006E79BD" w:rsidRPr="00885B40">
        <w:rPr>
          <w:lang w:val="en-GB"/>
        </w:rPr>
        <w:t xml:space="preserve">.4 </w:t>
      </w:r>
      <w:r w:rsidR="0040366B" w:rsidRPr="00885B40">
        <w:rPr>
          <w:lang w:val="en-GB"/>
        </w:rPr>
        <w:tab/>
      </w:r>
      <w:r w:rsidR="006E79BD" w:rsidRPr="00885B40">
        <w:rPr>
          <w:lang w:val="en-GB"/>
        </w:rPr>
        <w:t>Storage of Flammable Liquids</w:t>
      </w:r>
      <w:bookmarkEnd w:id="13"/>
      <w:r w:rsidR="006E79BD" w:rsidRPr="00885B40">
        <w:rPr>
          <w:lang w:val="en-GB"/>
        </w:rPr>
        <w:t xml:space="preserve"> </w:t>
      </w:r>
    </w:p>
    <w:p w:rsidR="006E79BD" w:rsidRPr="00885B40" w:rsidRDefault="006E79BD" w:rsidP="0039030E">
      <w:pPr>
        <w:rPr>
          <w:lang w:val="en-GB"/>
        </w:rPr>
      </w:pPr>
      <w:r w:rsidRPr="00885B40">
        <w:rPr>
          <w:lang w:val="en-GB"/>
        </w:rPr>
        <w:t xml:space="preserve">There are legal requirements governing the storage of flammable liquids; some of the more important points are as follows: </w:t>
      </w:r>
    </w:p>
    <w:p w:rsidR="006E79BD" w:rsidRPr="00885B40" w:rsidRDefault="0087777E" w:rsidP="0039030E">
      <w:pPr>
        <w:pStyle w:val="Heading3"/>
        <w:rPr>
          <w:lang w:val="en-GB"/>
        </w:rPr>
      </w:pPr>
      <w:bookmarkStart w:id="14" w:name="_Toc272826927"/>
      <w:r w:rsidRPr="00885B40">
        <w:rPr>
          <w:lang w:val="en-GB"/>
        </w:rPr>
        <w:t>3</w:t>
      </w:r>
      <w:r w:rsidR="006E79BD" w:rsidRPr="00885B40">
        <w:rPr>
          <w:lang w:val="en-GB"/>
        </w:rPr>
        <w:t xml:space="preserve">.4.1 </w:t>
      </w:r>
      <w:r w:rsidR="0040366B" w:rsidRPr="00885B40">
        <w:rPr>
          <w:lang w:val="en-GB"/>
        </w:rPr>
        <w:tab/>
      </w:r>
      <w:r w:rsidR="006E79BD" w:rsidRPr="00885B40">
        <w:rPr>
          <w:lang w:val="en-GB"/>
        </w:rPr>
        <w:t>Limits of Quantity</w:t>
      </w:r>
      <w:bookmarkEnd w:id="14"/>
      <w:r w:rsidR="006E79BD" w:rsidRPr="00885B40">
        <w:rPr>
          <w:lang w:val="en-GB"/>
        </w:rPr>
        <w:t xml:space="preserve"> </w:t>
      </w:r>
    </w:p>
    <w:p w:rsidR="006E79BD" w:rsidRPr="00885B40" w:rsidRDefault="006E79BD" w:rsidP="0039030E">
      <w:pPr>
        <w:rPr>
          <w:lang w:val="en-GB"/>
        </w:rPr>
      </w:pPr>
      <w:r w:rsidRPr="00885B40">
        <w:rPr>
          <w:lang w:val="en-GB"/>
        </w:rPr>
        <w:t xml:space="preserve">The COSHH assessments restrict amount of flammable liquids kept in store. The cost of the disposal of excess liquids will be met by the Division and this is considerable. Any operations involving the storage or use of large quantities of flammable liquids should be discussed with the Technical Head of Division. </w:t>
      </w:r>
    </w:p>
    <w:p w:rsidR="006E79BD" w:rsidRPr="00885B40" w:rsidRDefault="0087777E" w:rsidP="0039030E">
      <w:pPr>
        <w:pStyle w:val="Heading3"/>
        <w:rPr>
          <w:lang w:val="en-GB"/>
        </w:rPr>
      </w:pPr>
      <w:bookmarkStart w:id="15" w:name="_Toc272826928"/>
      <w:r w:rsidRPr="00885B40">
        <w:rPr>
          <w:lang w:val="en-GB"/>
        </w:rPr>
        <w:t>3</w:t>
      </w:r>
      <w:r w:rsidR="006E79BD" w:rsidRPr="00885B40">
        <w:rPr>
          <w:lang w:val="en-GB"/>
        </w:rPr>
        <w:t xml:space="preserve">.4.2 </w:t>
      </w:r>
      <w:r w:rsidR="0040366B" w:rsidRPr="00885B40">
        <w:rPr>
          <w:lang w:val="en-GB"/>
        </w:rPr>
        <w:tab/>
      </w:r>
      <w:r w:rsidR="006E79BD" w:rsidRPr="00885B40">
        <w:rPr>
          <w:lang w:val="en-GB"/>
        </w:rPr>
        <w:t>Type of Storage</w:t>
      </w:r>
      <w:bookmarkEnd w:id="15"/>
      <w:r w:rsidR="006E79BD" w:rsidRPr="00885B40">
        <w:rPr>
          <w:lang w:val="en-GB"/>
        </w:rPr>
        <w:t xml:space="preserve"> </w:t>
      </w:r>
    </w:p>
    <w:p w:rsidR="006E79BD" w:rsidRPr="00885B40" w:rsidRDefault="006E79BD" w:rsidP="0039030E">
      <w:pPr>
        <w:rPr>
          <w:lang w:val="en-GB"/>
        </w:rPr>
      </w:pPr>
      <w:r w:rsidRPr="00885B40">
        <w:rPr>
          <w:lang w:val="en-GB"/>
        </w:rPr>
        <w:t xml:space="preserve">By law containers of flammable liquids of greater than 500 ml capacity must be stored in approved, fire resisting storage cabinets or cupboards when not in use. The cupboard should be suitably labelled. Signage is examined by College Safety Unit, Ian Gillett, in general. Flammable liquids may be stored in fume cupboards only if they are contained in a suitable steel cabinet. </w:t>
      </w:r>
    </w:p>
    <w:p w:rsidR="006E79BD" w:rsidRPr="00885B40" w:rsidRDefault="0087777E" w:rsidP="0039030E">
      <w:pPr>
        <w:pStyle w:val="Heading3"/>
        <w:rPr>
          <w:lang w:val="en-GB"/>
        </w:rPr>
      </w:pPr>
      <w:bookmarkStart w:id="16" w:name="_Toc272826929"/>
      <w:r w:rsidRPr="00885B40">
        <w:rPr>
          <w:lang w:val="en-GB"/>
        </w:rPr>
        <w:t>3</w:t>
      </w:r>
      <w:r w:rsidR="006E79BD" w:rsidRPr="00885B40">
        <w:rPr>
          <w:lang w:val="en-GB"/>
        </w:rPr>
        <w:t xml:space="preserve">.4.3 </w:t>
      </w:r>
      <w:r w:rsidR="0040366B" w:rsidRPr="00885B40">
        <w:rPr>
          <w:lang w:val="en-GB"/>
        </w:rPr>
        <w:tab/>
      </w:r>
      <w:r w:rsidR="006E79BD" w:rsidRPr="00885B40">
        <w:rPr>
          <w:lang w:val="en-GB"/>
        </w:rPr>
        <w:t>Where to Store</w:t>
      </w:r>
      <w:bookmarkEnd w:id="16"/>
      <w:r w:rsidR="006E79BD" w:rsidRPr="00885B40">
        <w:rPr>
          <w:lang w:val="en-GB"/>
        </w:rPr>
        <w:t xml:space="preserve"> </w:t>
      </w:r>
    </w:p>
    <w:p w:rsidR="006E79BD" w:rsidRPr="00885B40" w:rsidRDefault="006E79BD" w:rsidP="0039030E">
      <w:pPr>
        <w:rPr>
          <w:lang w:val="en-GB"/>
        </w:rPr>
      </w:pPr>
      <w:r w:rsidRPr="00885B40">
        <w:rPr>
          <w:lang w:val="en-GB"/>
        </w:rPr>
        <w:t xml:space="preserve">Flammable liquid storage cabinets should not be sited in those parts of the laboratory where there is a high rate of movement of personnel. They should also be sited away from gas cylinders and ignition sources, e.g. naked flames and high temperature surfaces. </w:t>
      </w:r>
    </w:p>
    <w:p w:rsidR="006E79BD" w:rsidRPr="00885B40" w:rsidRDefault="006E79BD" w:rsidP="0039030E">
      <w:pPr>
        <w:rPr>
          <w:lang w:val="en-GB"/>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0"/>
      </w:tblGrid>
      <w:tr w:rsidR="00D575E5" w:rsidRPr="00885B40" w:rsidTr="000032FE">
        <w:trPr>
          <w:trHeight w:val="489"/>
        </w:trPr>
        <w:tc>
          <w:tcPr>
            <w:tcW w:w="9180" w:type="dxa"/>
          </w:tcPr>
          <w:p w:rsidR="00D575E5" w:rsidRPr="00885B40" w:rsidRDefault="00D575E5" w:rsidP="00C014A5">
            <w:pPr>
              <w:pStyle w:val="NoSpacing"/>
              <w:jc w:val="center"/>
              <w:rPr>
                <w:b/>
                <w:lang w:val="en-GB"/>
              </w:rPr>
            </w:pPr>
          </w:p>
          <w:p w:rsidR="00D575E5" w:rsidRPr="00885B40" w:rsidRDefault="00D575E5" w:rsidP="00C014A5">
            <w:pPr>
              <w:pStyle w:val="NoSpacing"/>
              <w:jc w:val="center"/>
              <w:rPr>
                <w:b/>
                <w:lang w:val="en-GB"/>
              </w:rPr>
            </w:pPr>
            <w:r w:rsidRPr="00885B40">
              <w:rPr>
                <w:b/>
                <w:lang w:val="en-GB"/>
              </w:rPr>
              <w:t>All flammable substances should be kept apart from oxidising agents</w:t>
            </w:r>
          </w:p>
          <w:p w:rsidR="00D575E5" w:rsidRPr="00885B40" w:rsidRDefault="00D575E5" w:rsidP="00C014A5">
            <w:pPr>
              <w:pStyle w:val="NoSpacing"/>
              <w:jc w:val="center"/>
              <w:rPr>
                <w:b/>
                <w:lang w:val="en-GB"/>
              </w:rPr>
            </w:pPr>
          </w:p>
        </w:tc>
      </w:tr>
    </w:tbl>
    <w:p w:rsidR="006E79BD" w:rsidRPr="00885B40" w:rsidRDefault="0087777E" w:rsidP="0039030E">
      <w:pPr>
        <w:pStyle w:val="Heading2"/>
        <w:rPr>
          <w:lang w:val="en-GB"/>
        </w:rPr>
      </w:pPr>
      <w:bookmarkStart w:id="17" w:name="_Toc272826930"/>
      <w:r w:rsidRPr="00885B40">
        <w:rPr>
          <w:lang w:val="en-GB"/>
        </w:rPr>
        <w:t>3</w:t>
      </w:r>
      <w:r w:rsidR="006E79BD" w:rsidRPr="00885B40">
        <w:rPr>
          <w:lang w:val="en-GB"/>
        </w:rPr>
        <w:t xml:space="preserve">.5 </w:t>
      </w:r>
      <w:r w:rsidR="0040366B" w:rsidRPr="00885B40">
        <w:rPr>
          <w:lang w:val="en-GB"/>
        </w:rPr>
        <w:tab/>
      </w:r>
      <w:r w:rsidR="006E79BD" w:rsidRPr="00885B40">
        <w:rPr>
          <w:lang w:val="en-GB"/>
        </w:rPr>
        <w:t>Use of Gas Cylinders</w:t>
      </w:r>
      <w:bookmarkEnd w:id="17"/>
      <w:r w:rsidR="006E79BD" w:rsidRPr="00885B40">
        <w:rPr>
          <w:lang w:val="en-GB"/>
        </w:rPr>
        <w:t xml:space="preserve"> </w:t>
      </w:r>
    </w:p>
    <w:p w:rsidR="006E79BD" w:rsidRPr="00885B40" w:rsidRDefault="006E79BD" w:rsidP="0039030E">
      <w:pPr>
        <w:rPr>
          <w:lang w:val="en-GB"/>
        </w:rPr>
      </w:pPr>
      <w:r w:rsidRPr="00885B40">
        <w:rPr>
          <w:lang w:val="en-GB"/>
        </w:rPr>
        <w:t xml:space="preserve">All cylinders should be secured, individually, to a rigid support using an appropriate clamp. Always keep the number of gas cylinders in the laboratory to a minimum and return empty or unwanted cylinders to the Stores. </w:t>
      </w:r>
    </w:p>
    <w:p w:rsidR="00D575E5" w:rsidRPr="00885B40" w:rsidRDefault="00D575E5" w:rsidP="0039030E">
      <w:pPr>
        <w:rPr>
          <w:lang w:val="en-GB"/>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0"/>
      </w:tblGrid>
      <w:tr w:rsidR="00D575E5" w:rsidRPr="00885B40" w:rsidTr="000032FE">
        <w:trPr>
          <w:trHeight w:val="489"/>
        </w:trPr>
        <w:tc>
          <w:tcPr>
            <w:tcW w:w="9180" w:type="dxa"/>
          </w:tcPr>
          <w:p w:rsidR="00D575E5" w:rsidRPr="00885B40" w:rsidRDefault="00D575E5" w:rsidP="00C014A5">
            <w:pPr>
              <w:pStyle w:val="NoSpacing"/>
              <w:jc w:val="center"/>
              <w:rPr>
                <w:lang w:val="en-GB"/>
              </w:rPr>
            </w:pPr>
          </w:p>
          <w:p w:rsidR="00D575E5" w:rsidRPr="00885B40" w:rsidRDefault="00D575E5" w:rsidP="00C014A5">
            <w:pPr>
              <w:pStyle w:val="NoSpacing"/>
              <w:jc w:val="center"/>
              <w:rPr>
                <w:lang w:val="en-GB"/>
              </w:rPr>
            </w:pPr>
            <w:r w:rsidRPr="00885B40">
              <w:rPr>
                <w:lang w:val="en-GB"/>
              </w:rPr>
              <w:t>Keep cylinders away from stocks of flammable liquids and ignition sources</w:t>
            </w:r>
          </w:p>
          <w:p w:rsidR="00D575E5" w:rsidRPr="00885B40" w:rsidRDefault="00D575E5" w:rsidP="00C014A5">
            <w:pPr>
              <w:pStyle w:val="NoSpacing"/>
              <w:jc w:val="center"/>
              <w:rPr>
                <w:lang w:val="en-GB"/>
              </w:rPr>
            </w:pPr>
            <w:r w:rsidRPr="00885B40">
              <w:rPr>
                <w:lang w:val="en-GB"/>
              </w:rPr>
              <w:tab/>
            </w:r>
          </w:p>
        </w:tc>
      </w:tr>
    </w:tbl>
    <w:p w:rsidR="00D575E5" w:rsidRPr="00885B40" w:rsidRDefault="00D575E5" w:rsidP="0039030E">
      <w:pPr>
        <w:rPr>
          <w:lang w:val="en-GB"/>
        </w:rPr>
      </w:pPr>
    </w:p>
    <w:p w:rsidR="006E79BD" w:rsidRPr="00885B40" w:rsidRDefault="006E79BD" w:rsidP="0039030E">
      <w:pPr>
        <w:rPr>
          <w:lang w:val="en-GB"/>
        </w:rPr>
      </w:pPr>
      <w:r w:rsidRPr="00885B40">
        <w:rPr>
          <w:lang w:val="en-GB"/>
        </w:rPr>
        <w:t xml:space="preserve">Do not clamp cylinders to the front of a fume-cupboard as they restrict the airflow, invalidating the classification of the cupboard. After use, always close the valves and depressurise the regulator. Be especially careful when using oxygen cylinders and make sure that the regulator is in the unpressurised position before opening the cylinder valve. Several explosions have occurred as a result of perforation of the regulator diaphragm, when opening oxygen cylinders with the regulator in the pressurised position. For guidance on the use, handling and storage of gas cylinders refer to the Imperial Spectrum website, Health and Safety, Guidance Note 027: ‘Safe Handling, Use and Storage of Compressed Gases (January 2002)’. Refer also to the British Oxygen Company's book "Safe under Pressure", which is available in the Library. </w:t>
      </w:r>
    </w:p>
    <w:p w:rsidR="00D575E5" w:rsidRPr="00885B40" w:rsidRDefault="00D575E5" w:rsidP="0039030E">
      <w:pPr>
        <w:rPr>
          <w:lang w:val="en-GB"/>
        </w:rPr>
      </w:pPr>
    </w:p>
    <w:p w:rsidR="006E79BD" w:rsidRPr="00885B40" w:rsidRDefault="0087777E" w:rsidP="0039030E">
      <w:pPr>
        <w:pStyle w:val="Heading2"/>
        <w:rPr>
          <w:lang w:val="en-GB"/>
        </w:rPr>
      </w:pPr>
      <w:bookmarkStart w:id="18" w:name="_Toc272826931"/>
      <w:r w:rsidRPr="00885B40">
        <w:rPr>
          <w:lang w:val="en-GB"/>
        </w:rPr>
        <w:t>3</w:t>
      </w:r>
      <w:r w:rsidR="006E79BD" w:rsidRPr="00885B40">
        <w:rPr>
          <w:lang w:val="en-GB"/>
        </w:rPr>
        <w:t xml:space="preserve">.6 </w:t>
      </w:r>
      <w:r w:rsidR="0040366B" w:rsidRPr="00885B40">
        <w:rPr>
          <w:lang w:val="en-GB"/>
        </w:rPr>
        <w:tab/>
      </w:r>
      <w:r w:rsidR="006E79BD" w:rsidRPr="00885B40">
        <w:rPr>
          <w:lang w:val="en-GB"/>
        </w:rPr>
        <w:t>Liquid Nitrogen</w:t>
      </w:r>
      <w:bookmarkEnd w:id="18"/>
      <w:r w:rsidR="006E79BD" w:rsidRPr="00885B40">
        <w:rPr>
          <w:lang w:val="en-GB"/>
        </w:rPr>
        <w:t xml:space="preserve"> </w:t>
      </w:r>
    </w:p>
    <w:p w:rsidR="006E79BD" w:rsidRPr="00885B40" w:rsidRDefault="006E79BD" w:rsidP="0039030E">
      <w:pPr>
        <w:rPr>
          <w:lang w:val="en-GB"/>
        </w:rPr>
      </w:pPr>
      <w:r w:rsidRPr="00885B40">
        <w:rPr>
          <w:lang w:val="en-GB"/>
        </w:rPr>
        <w:t xml:space="preserve">All liquid nitrogen users must be aware of the properties and hazards and be fully trained in the local departmental procedures for usage, storage and transportation before they engage in handling the substance. Refer to the Imperial Spectrum website, Health and Safety, Guidance Note 015: ‘Storage, Use and Transportation of Liquid Nitrogen within College Premises (September 2000, revised January 2004)’. Users should check with the THoD to establish whether a risk assessment for the handling and use of liquid nitrogen has been completed for the laboratory in which they are working. If not, a risk assessment must be completed prior to starting any work using liquid nitrogen. Pressurised vessels and dewars containing liquid nitrogen should not be accompanied in lifts. The THoD must be notified in advance and will arrange safe transport with the lift engineers. All the technicians are trained in manual handling. </w:t>
      </w:r>
    </w:p>
    <w:p w:rsidR="00D575E5" w:rsidRPr="00885B40" w:rsidRDefault="00D575E5" w:rsidP="0039030E">
      <w:pPr>
        <w:rPr>
          <w:lang w:val="en-GB"/>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0"/>
      </w:tblGrid>
      <w:tr w:rsidR="00D575E5" w:rsidRPr="00885B40" w:rsidTr="000032FE">
        <w:trPr>
          <w:trHeight w:val="489"/>
        </w:trPr>
        <w:tc>
          <w:tcPr>
            <w:tcW w:w="9180" w:type="dxa"/>
          </w:tcPr>
          <w:p w:rsidR="00D575E5" w:rsidRPr="00885B40" w:rsidRDefault="00D575E5" w:rsidP="00C014A5">
            <w:pPr>
              <w:pStyle w:val="NoSpacing"/>
              <w:jc w:val="center"/>
              <w:rPr>
                <w:b/>
                <w:lang w:val="en-GB"/>
              </w:rPr>
            </w:pPr>
          </w:p>
          <w:p w:rsidR="00D575E5" w:rsidRPr="00885B40" w:rsidRDefault="00D575E5" w:rsidP="00C014A5">
            <w:pPr>
              <w:pStyle w:val="NoSpacing"/>
              <w:jc w:val="center"/>
              <w:rPr>
                <w:b/>
                <w:lang w:val="en-GB"/>
              </w:rPr>
            </w:pPr>
            <w:r w:rsidRPr="00885B40">
              <w:rPr>
                <w:b/>
                <w:lang w:val="en-GB"/>
              </w:rPr>
              <w:t>Pressurised vessels and dewars should NOT be accompanied in lifts</w:t>
            </w:r>
          </w:p>
          <w:p w:rsidR="00D575E5" w:rsidRPr="00885B40" w:rsidRDefault="00D575E5" w:rsidP="00C014A5">
            <w:pPr>
              <w:pStyle w:val="NoSpacing"/>
              <w:jc w:val="center"/>
              <w:rPr>
                <w:b/>
                <w:lang w:val="en-GB"/>
              </w:rPr>
            </w:pPr>
            <w:r w:rsidRPr="00885B40">
              <w:rPr>
                <w:b/>
                <w:lang w:val="en-GB"/>
              </w:rPr>
              <w:tab/>
            </w:r>
          </w:p>
        </w:tc>
      </w:tr>
    </w:tbl>
    <w:p w:rsidR="006E79BD" w:rsidRPr="00885B40" w:rsidRDefault="0087777E" w:rsidP="0039030E">
      <w:pPr>
        <w:pStyle w:val="Heading2"/>
        <w:rPr>
          <w:lang w:val="en-GB"/>
        </w:rPr>
      </w:pPr>
      <w:bookmarkStart w:id="19" w:name="_Toc272826932"/>
      <w:r w:rsidRPr="00885B40">
        <w:rPr>
          <w:lang w:val="en-GB"/>
        </w:rPr>
        <w:t>3</w:t>
      </w:r>
      <w:r w:rsidR="006E79BD" w:rsidRPr="00885B40">
        <w:rPr>
          <w:lang w:val="en-GB"/>
        </w:rPr>
        <w:t xml:space="preserve">.7 </w:t>
      </w:r>
      <w:r w:rsidR="0040366B" w:rsidRPr="00885B40">
        <w:rPr>
          <w:lang w:val="en-GB"/>
        </w:rPr>
        <w:tab/>
      </w:r>
      <w:r w:rsidR="006E79BD" w:rsidRPr="00885B40">
        <w:rPr>
          <w:lang w:val="en-GB"/>
        </w:rPr>
        <w:t>Waste Disposal</w:t>
      </w:r>
      <w:bookmarkEnd w:id="19"/>
      <w:r w:rsidR="006E79BD" w:rsidRPr="00885B40">
        <w:rPr>
          <w:lang w:val="en-GB"/>
        </w:rPr>
        <w:t xml:space="preserve"> </w:t>
      </w:r>
    </w:p>
    <w:p w:rsidR="00D575E5" w:rsidRPr="00885B40" w:rsidRDefault="00D575E5" w:rsidP="0039030E">
      <w:pPr>
        <w:rPr>
          <w:lang w:val="en-GB"/>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0"/>
      </w:tblGrid>
      <w:tr w:rsidR="00D575E5" w:rsidRPr="00885B40" w:rsidTr="000032FE">
        <w:trPr>
          <w:trHeight w:val="489"/>
        </w:trPr>
        <w:tc>
          <w:tcPr>
            <w:tcW w:w="9180" w:type="dxa"/>
          </w:tcPr>
          <w:p w:rsidR="00D575E5" w:rsidRPr="00885B40" w:rsidRDefault="00D575E5" w:rsidP="00C014A5">
            <w:pPr>
              <w:pStyle w:val="NoSpacing"/>
              <w:jc w:val="center"/>
              <w:rPr>
                <w:b/>
                <w:lang w:val="en-GB"/>
              </w:rPr>
            </w:pPr>
          </w:p>
          <w:p w:rsidR="00D575E5" w:rsidRPr="00885B40" w:rsidRDefault="00D575E5" w:rsidP="00C014A5">
            <w:pPr>
              <w:pStyle w:val="NoSpacing"/>
              <w:jc w:val="center"/>
              <w:rPr>
                <w:b/>
                <w:lang w:val="en-GB"/>
              </w:rPr>
            </w:pPr>
            <w:r w:rsidRPr="00885B40">
              <w:rPr>
                <w:b/>
                <w:lang w:val="en-GB"/>
              </w:rPr>
              <w:t>NO CHEMICALS MAY BE PUT INTO THE DRAINS OR PLACED IN THE DOMESTIC WASTE BINS It is ILLEGAL to dispose of organic solvents down the drains</w:t>
            </w:r>
          </w:p>
          <w:p w:rsidR="00D575E5" w:rsidRPr="00885B40" w:rsidRDefault="00D575E5" w:rsidP="00C014A5">
            <w:pPr>
              <w:pStyle w:val="NoSpacing"/>
              <w:jc w:val="center"/>
              <w:rPr>
                <w:b/>
                <w:lang w:val="en-GB"/>
              </w:rPr>
            </w:pPr>
            <w:r w:rsidRPr="00885B40">
              <w:rPr>
                <w:b/>
                <w:lang w:val="en-GB"/>
              </w:rPr>
              <w:tab/>
            </w:r>
          </w:p>
        </w:tc>
      </w:tr>
    </w:tbl>
    <w:p w:rsidR="006E79BD" w:rsidRPr="00885B40" w:rsidRDefault="0087777E" w:rsidP="0039030E">
      <w:pPr>
        <w:pStyle w:val="Heading3"/>
        <w:rPr>
          <w:lang w:val="en-GB"/>
        </w:rPr>
      </w:pPr>
      <w:bookmarkStart w:id="20" w:name="_Toc272826933"/>
      <w:r w:rsidRPr="00885B40">
        <w:rPr>
          <w:lang w:val="en-GB"/>
        </w:rPr>
        <w:t>3</w:t>
      </w:r>
      <w:r w:rsidR="006E79BD" w:rsidRPr="00885B40">
        <w:rPr>
          <w:lang w:val="en-GB"/>
        </w:rPr>
        <w:t xml:space="preserve">.7.1 </w:t>
      </w:r>
      <w:r w:rsidR="0040366B" w:rsidRPr="00885B40">
        <w:rPr>
          <w:lang w:val="en-GB"/>
        </w:rPr>
        <w:tab/>
      </w:r>
      <w:r w:rsidR="006E79BD" w:rsidRPr="00885B40">
        <w:rPr>
          <w:lang w:val="en-GB"/>
        </w:rPr>
        <w:t>Waste Solvents</w:t>
      </w:r>
      <w:bookmarkEnd w:id="20"/>
      <w:r w:rsidR="006E79BD" w:rsidRPr="00885B40">
        <w:rPr>
          <w:lang w:val="en-GB"/>
        </w:rPr>
        <w:t xml:space="preserve"> </w:t>
      </w:r>
    </w:p>
    <w:p w:rsidR="006E79BD" w:rsidRPr="00885B40" w:rsidRDefault="006E79BD" w:rsidP="0039030E">
      <w:pPr>
        <w:rPr>
          <w:lang w:val="en-GB"/>
        </w:rPr>
      </w:pPr>
      <w:r w:rsidRPr="00885B40">
        <w:rPr>
          <w:lang w:val="en-GB"/>
        </w:rPr>
        <w:t xml:space="preserve">Waste solvents should be stored in special polythene containers marked either "Chlorinated" or "Non-Chlorinated". Empty containers can be obtained from the THoD. When full, the THoD should be contacted to arrange for the disposal of the containers. Waste solvents mixed with more than 10% water or acid should be stored in glass Winchesters. </w:t>
      </w:r>
    </w:p>
    <w:p w:rsidR="006E79BD" w:rsidRPr="00885B40" w:rsidRDefault="0087777E" w:rsidP="0039030E">
      <w:pPr>
        <w:pStyle w:val="Heading3"/>
        <w:rPr>
          <w:lang w:val="en-GB"/>
        </w:rPr>
      </w:pPr>
      <w:bookmarkStart w:id="21" w:name="_Toc272826934"/>
      <w:r w:rsidRPr="00885B40">
        <w:rPr>
          <w:lang w:val="en-GB"/>
        </w:rPr>
        <w:t>3</w:t>
      </w:r>
      <w:r w:rsidR="006E79BD" w:rsidRPr="00885B40">
        <w:rPr>
          <w:lang w:val="en-GB"/>
        </w:rPr>
        <w:t xml:space="preserve">.7.2 </w:t>
      </w:r>
      <w:r w:rsidR="0040366B" w:rsidRPr="00885B40">
        <w:rPr>
          <w:lang w:val="en-GB"/>
        </w:rPr>
        <w:tab/>
      </w:r>
      <w:r w:rsidR="006E79BD" w:rsidRPr="00885B40">
        <w:rPr>
          <w:lang w:val="en-GB"/>
        </w:rPr>
        <w:t>Waste or Unwanted Chemicals</w:t>
      </w:r>
      <w:bookmarkEnd w:id="21"/>
      <w:r w:rsidR="006E79BD" w:rsidRPr="00885B40">
        <w:rPr>
          <w:lang w:val="en-GB"/>
        </w:rPr>
        <w:t xml:space="preserve"> </w:t>
      </w:r>
    </w:p>
    <w:p w:rsidR="006E79BD" w:rsidRPr="00885B40" w:rsidRDefault="006E79BD" w:rsidP="0039030E">
      <w:pPr>
        <w:rPr>
          <w:lang w:val="en-GB"/>
        </w:rPr>
      </w:pPr>
      <w:r w:rsidRPr="00885B40">
        <w:rPr>
          <w:lang w:val="en-GB"/>
        </w:rPr>
        <w:t xml:space="preserve">These should be given to the Technician Head of Division who will arrange for them to be put in the Departmental Chemical Store or for their safe disposal. </w:t>
      </w:r>
    </w:p>
    <w:p w:rsidR="006E79BD" w:rsidRPr="00885B40" w:rsidRDefault="0087777E" w:rsidP="0039030E">
      <w:pPr>
        <w:pStyle w:val="Heading3"/>
        <w:rPr>
          <w:lang w:val="en-GB"/>
        </w:rPr>
      </w:pPr>
      <w:bookmarkStart w:id="22" w:name="_Toc272826935"/>
      <w:r w:rsidRPr="00885B40">
        <w:rPr>
          <w:lang w:val="en-GB"/>
        </w:rPr>
        <w:t>3</w:t>
      </w:r>
      <w:r w:rsidR="006E79BD" w:rsidRPr="00885B40">
        <w:rPr>
          <w:lang w:val="en-GB"/>
        </w:rPr>
        <w:t xml:space="preserve">.7.3 </w:t>
      </w:r>
      <w:r w:rsidR="0040366B" w:rsidRPr="00885B40">
        <w:rPr>
          <w:lang w:val="en-GB"/>
        </w:rPr>
        <w:tab/>
      </w:r>
      <w:r w:rsidR="006E79BD" w:rsidRPr="00885B40">
        <w:rPr>
          <w:lang w:val="en-GB"/>
        </w:rPr>
        <w:t>Broken and Waste Glassware</w:t>
      </w:r>
      <w:bookmarkEnd w:id="22"/>
      <w:r w:rsidR="006E79BD" w:rsidRPr="00885B40">
        <w:rPr>
          <w:lang w:val="en-GB"/>
        </w:rPr>
        <w:t xml:space="preserve"> </w:t>
      </w:r>
    </w:p>
    <w:p w:rsidR="00D575E5" w:rsidRPr="00885B40" w:rsidRDefault="00D575E5" w:rsidP="0039030E">
      <w:pPr>
        <w:rPr>
          <w:lang w:val="en-GB"/>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0"/>
      </w:tblGrid>
      <w:tr w:rsidR="00D575E5" w:rsidRPr="00885B40" w:rsidTr="000032FE">
        <w:trPr>
          <w:trHeight w:val="489"/>
        </w:trPr>
        <w:tc>
          <w:tcPr>
            <w:tcW w:w="9180" w:type="dxa"/>
          </w:tcPr>
          <w:p w:rsidR="00D575E5" w:rsidRPr="00885B40" w:rsidRDefault="00D575E5" w:rsidP="00C014A5">
            <w:pPr>
              <w:pStyle w:val="NoSpacing"/>
              <w:jc w:val="center"/>
              <w:rPr>
                <w:b/>
                <w:lang w:val="en-GB"/>
              </w:rPr>
            </w:pPr>
          </w:p>
          <w:p w:rsidR="00D575E5" w:rsidRPr="00885B40" w:rsidRDefault="00D575E5" w:rsidP="00C014A5">
            <w:pPr>
              <w:pStyle w:val="NoSpacing"/>
              <w:jc w:val="center"/>
              <w:rPr>
                <w:b/>
                <w:lang w:val="en-GB"/>
              </w:rPr>
            </w:pPr>
            <w:r w:rsidRPr="00885B40">
              <w:rPr>
                <w:b/>
                <w:lang w:val="en-GB"/>
              </w:rPr>
              <w:t>DO NOT PUT GLASS OR SYRINGE NEEDLES IN THE DOMESTIC WASTE BINS</w:t>
            </w:r>
          </w:p>
          <w:p w:rsidR="00D575E5" w:rsidRPr="00885B40" w:rsidRDefault="00D575E5" w:rsidP="00C014A5">
            <w:pPr>
              <w:pStyle w:val="NoSpacing"/>
              <w:jc w:val="center"/>
              <w:rPr>
                <w:b/>
                <w:lang w:val="en-GB"/>
              </w:rPr>
            </w:pPr>
            <w:r w:rsidRPr="00885B40">
              <w:rPr>
                <w:b/>
                <w:lang w:val="en-GB"/>
              </w:rPr>
              <w:tab/>
            </w:r>
          </w:p>
        </w:tc>
      </w:tr>
    </w:tbl>
    <w:p w:rsidR="006E79BD" w:rsidRPr="00885B40" w:rsidRDefault="006E79BD" w:rsidP="0039030E">
      <w:pPr>
        <w:rPr>
          <w:lang w:val="en-GB"/>
        </w:rPr>
      </w:pPr>
      <w:r w:rsidRPr="00885B40">
        <w:rPr>
          <w:lang w:val="en-GB"/>
        </w:rPr>
        <w:t xml:space="preserve">'Sharps' i.e. syringes, scalpel blades, glassware that cannot be cleaned etc., must be put in special waste containers that can be obtained from the THoD. When full, the THoD should be contacted to arrange for the disposal of the containers. Clean, broken glass may be placed in a clearly labelled box and left for the cleaners to take for re-cycling. </w:t>
      </w:r>
    </w:p>
    <w:p w:rsidR="006E79BD" w:rsidRPr="00885B40" w:rsidRDefault="0087777E" w:rsidP="0039030E">
      <w:pPr>
        <w:pStyle w:val="Heading3"/>
        <w:rPr>
          <w:lang w:val="en-GB"/>
        </w:rPr>
      </w:pPr>
      <w:bookmarkStart w:id="23" w:name="_Toc272826936"/>
      <w:r w:rsidRPr="00885B40">
        <w:rPr>
          <w:lang w:val="en-GB"/>
        </w:rPr>
        <w:t>3</w:t>
      </w:r>
      <w:r w:rsidR="006E79BD" w:rsidRPr="00885B40">
        <w:rPr>
          <w:lang w:val="en-GB"/>
        </w:rPr>
        <w:t xml:space="preserve">.7.4 </w:t>
      </w:r>
      <w:r w:rsidR="0040366B" w:rsidRPr="00885B40">
        <w:rPr>
          <w:lang w:val="en-GB"/>
        </w:rPr>
        <w:tab/>
      </w:r>
      <w:r w:rsidR="006E79BD" w:rsidRPr="00885B40">
        <w:rPr>
          <w:lang w:val="en-GB"/>
        </w:rPr>
        <w:t>Chemical Spillages</w:t>
      </w:r>
      <w:bookmarkEnd w:id="23"/>
      <w:r w:rsidR="006E79BD" w:rsidRPr="00885B40">
        <w:rPr>
          <w:lang w:val="en-GB"/>
        </w:rPr>
        <w:t xml:space="preserve"> </w:t>
      </w:r>
    </w:p>
    <w:p w:rsidR="00D575E5" w:rsidRPr="00885B40" w:rsidRDefault="006E79BD" w:rsidP="0039030E">
      <w:pPr>
        <w:rPr>
          <w:lang w:val="en-GB"/>
        </w:rPr>
      </w:pPr>
      <w:r w:rsidRPr="00885B40">
        <w:rPr>
          <w:lang w:val="en-GB"/>
        </w:rPr>
        <w:t>In the event of a ch</w:t>
      </w:r>
      <w:r w:rsidR="00170D5A">
        <w:rPr>
          <w:lang w:val="en-GB"/>
        </w:rPr>
        <w:t>emical spillage contact Technica</w:t>
      </w:r>
      <w:r w:rsidRPr="00885B40">
        <w:rPr>
          <w:lang w:val="en-GB"/>
        </w:rPr>
        <w:t xml:space="preserve">l Head of Division, Phil Wilson, 47127. </w:t>
      </w:r>
    </w:p>
    <w:tbl>
      <w:tblPr>
        <w:tblpPr w:leftFromText="180" w:rightFromText="180" w:vertAnchor="text" w:horzAnchor="margin" w:tblpY="12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0"/>
      </w:tblGrid>
      <w:tr w:rsidR="00D575E5" w:rsidRPr="00885B40" w:rsidTr="00D575E5">
        <w:trPr>
          <w:trHeight w:val="489"/>
        </w:trPr>
        <w:tc>
          <w:tcPr>
            <w:tcW w:w="9180" w:type="dxa"/>
          </w:tcPr>
          <w:p w:rsidR="00D575E5" w:rsidRPr="00885B40" w:rsidRDefault="00D575E5" w:rsidP="00C014A5">
            <w:pPr>
              <w:pStyle w:val="NoSpacing"/>
              <w:jc w:val="center"/>
              <w:rPr>
                <w:b/>
                <w:lang w:val="en-GB"/>
              </w:rPr>
            </w:pPr>
          </w:p>
          <w:p w:rsidR="00D575E5" w:rsidRPr="00885B40" w:rsidRDefault="00D575E5" w:rsidP="00C014A5">
            <w:pPr>
              <w:pStyle w:val="NoSpacing"/>
              <w:jc w:val="center"/>
              <w:rPr>
                <w:b/>
                <w:lang w:val="en-GB"/>
              </w:rPr>
            </w:pPr>
            <w:r w:rsidRPr="00885B40">
              <w:rPr>
                <w:b/>
                <w:lang w:val="en-GB"/>
              </w:rPr>
              <w:t>ALL MERCURY SPILLAGES MUST BE PROPERLY DEALT WITH</w:t>
            </w:r>
          </w:p>
          <w:p w:rsidR="00D575E5" w:rsidRPr="00885B40" w:rsidRDefault="00D575E5" w:rsidP="00C014A5">
            <w:pPr>
              <w:pStyle w:val="NoSpacing"/>
              <w:jc w:val="center"/>
              <w:rPr>
                <w:b/>
                <w:lang w:val="en-GB"/>
              </w:rPr>
            </w:pPr>
            <w:r w:rsidRPr="00885B40">
              <w:rPr>
                <w:b/>
                <w:lang w:val="en-GB"/>
              </w:rPr>
              <w:t>- CONTACT THE THoD (PHIL WILSON)</w:t>
            </w:r>
          </w:p>
          <w:p w:rsidR="00D575E5" w:rsidRPr="00885B40" w:rsidRDefault="00D575E5" w:rsidP="00C014A5">
            <w:pPr>
              <w:pStyle w:val="NoSpacing"/>
              <w:jc w:val="center"/>
              <w:rPr>
                <w:b/>
                <w:lang w:val="en-GB"/>
              </w:rPr>
            </w:pPr>
            <w:r w:rsidRPr="00885B40">
              <w:rPr>
                <w:b/>
                <w:lang w:val="en-GB"/>
              </w:rPr>
              <w:tab/>
            </w:r>
          </w:p>
        </w:tc>
      </w:tr>
    </w:tbl>
    <w:p w:rsidR="00D575E5" w:rsidRPr="00885B40" w:rsidRDefault="00D575E5" w:rsidP="0039030E">
      <w:pPr>
        <w:rPr>
          <w:lang w:val="en-GB"/>
        </w:rPr>
      </w:pPr>
    </w:p>
    <w:p w:rsidR="006E79BD" w:rsidRPr="00885B40" w:rsidRDefault="0087777E" w:rsidP="0039030E">
      <w:pPr>
        <w:pStyle w:val="Heading2"/>
        <w:rPr>
          <w:lang w:val="en-GB"/>
        </w:rPr>
      </w:pPr>
      <w:bookmarkStart w:id="24" w:name="_Toc272826937"/>
      <w:r w:rsidRPr="00885B40">
        <w:rPr>
          <w:lang w:val="en-GB"/>
        </w:rPr>
        <w:t>3</w:t>
      </w:r>
      <w:r w:rsidR="006E79BD" w:rsidRPr="00885B40">
        <w:rPr>
          <w:lang w:val="en-GB"/>
        </w:rPr>
        <w:t xml:space="preserve">.8 </w:t>
      </w:r>
      <w:r w:rsidR="0040366B" w:rsidRPr="00885B40">
        <w:rPr>
          <w:lang w:val="en-GB"/>
        </w:rPr>
        <w:tab/>
      </w:r>
      <w:r w:rsidR="006E79BD" w:rsidRPr="00885B40">
        <w:rPr>
          <w:lang w:val="en-GB"/>
        </w:rPr>
        <w:t>Overnight Running of Apparatus</w:t>
      </w:r>
      <w:bookmarkEnd w:id="24"/>
      <w:r w:rsidR="006E79BD" w:rsidRPr="00885B40">
        <w:rPr>
          <w:lang w:val="en-GB"/>
        </w:rPr>
        <w:t xml:space="preserve"> </w:t>
      </w:r>
    </w:p>
    <w:p w:rsidR="006E79BD" w:rsidRPr="00885B40" w:rsidRDefault="006E79BD" w:rsidP="0039030E">
      <w:pPr>
        <w:rPr>
          <w:lang w:val="en-GB"/>
        </w:rPr>
      </w:pPr>
      <w:r w:rsidRPr="00885B40">
        <w:rPr>
          <w:lang w:val="en-GB"/>
        </w:rPr>
        <w:t xml:space="preserve">Any experiment or piece of apparatus that is left running overnight must be notified to the laboratory manager. An 'Overnight Running' notice must be displayed near the apparatus indicating the shutdown procedure. Blank notices can be obtained from the Technician Head of Division, Phil Wilson. </w:t>
      </w:r>
    </w:p>
    <w:p w:rsidR="006E79BD" w:rsidRPr="00885B40" w:rsidRDefault="0087777E" w:rsidP="0039030E">
      <w:pPr>
        <w:pStyle w:val="Heading2"/>
        <w:rPr>
          <w:lang w:val="en-GB"/>
        </w:rPr>
      </w:pPr>
      <w:bookmarkStart w:id="25" w:name="_Toc272826938"/>
      <w:r w:rsidRPr="00885B40">
        <w:rPr>
          <w:lang w:val="en-GB"/>
        </w:rPr>
        <w:t>3</w:t>
      </w:r>
      <w:r w:rsidR="006E79BD" w:rsidRPr="00885B40">
        <w:rPr>
          <w:lang w:val="en-GB"/>
        </w:rPr>
        <w:t xml:space="preserve">.9 </w:t>
      </w:r>
      <w:r w:rsidR="0040366B" w:rsidRPr="00885B40">
        <w:rPr>
          <w:lang w:val="en-GB"/>
        </w:rPr>
        <w:tab/>
      </w:r>
      <w:r w:rsidR="006E79BD" w:rsidRPr="00885B40">
        <w:rPr>
          <w:lang w:val="en-GB"/>
        </w:rPr>
        <w:t>Working Outside Normal College Hours</w:t>
      </w:r>
      <w:bookmarkEnd w:id="25"/>
      <w:r w:rsidR="006E79BD" w:rsidRPr="00885B40">
        <w:rPr>
          <w:lang w:val="en-GB"/>
        </w:rPr>
        <w:t xml:space="preserve"> </w:t>
      </w:r>
    </w:p>
    <w:tbl>
      <w:tblPr>
        <w:tblpPr w:leftFromText="180" w:rightFromText="180" w:vertAnchor="text" w:horzAnchor="margin" w:tblpY="12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0"/>
      </w:tblGrid>
      <w:tr w:rsidR="00D575E5" w:rsidRPr="00885B40" w:rsidTr="000032FE">
        <w:trPr>
          <w:trHeight w:val="489"/>
        </w:trPr>
        <w:tc>
          <w:tcPr>
            <w:tcW w:w="9180" w:type="dxa"/>
          </w:tcPr>
          <w:p w:rsidR="00D575E5" w:rsidRPr="00885B40" w:rsidRDefault="00D575E5" w:rsidP="00C014A5">
            <w:pPr>
              <w:pStyle w:val="NoSpacing"/>
              <w:jc w:val="center"/>
              <w:rPr>
                <w:b/>
                <w:lang w:val="en-GB"/>
              </w:rPr>
            </w:pPr>
          </w:p>
          <w:p w:rsidR="00D575E5" w:rsidRPr="00885B40" w:rsidRDefault="00D575E5" w:rsidP="00C014A5">
            <w:pPr>
              <w:pStyle w:val="NoSpacing"/>
              <w:jc w:val="center"/>
              <w:rPr>
                <w:b/>
                <w:lang w:val="en-GB"/>
              </w:rPr>
            </w:pPr>
            <w:r w:rsidRPr="00885B40">
              <w:rPr>
                <w:b/>
                <w:lang w:val="en-GB"/>
              </w:rPr>
              <w:t xml:space="preserve">NO ONE MAY CARRY OUT EXPERIMENTAL WORK ALONE UNLESS THE WORK HAS BEEN DECLARED NON-HAZARDOUS AND AUTHORISED BY HIS OR HER SUPERVISOR AND THE LABORATORY </w:t>
            </w:r>
            <w:r w:rsidRPr="00885B40">
              <w:rPr>
                <w:b/>
                <w:lang w:val="en-GB"/>
              </w:rPr>
              <w:lastRenderedPageBreak/>
              <w:t xml:space="preserve">MANAGER </w:t>
            </w:r>
          </w:p>
          <w:p w:rsidR="00D575E5" w:rsidRPr="00885B40" w:rsidRDefault="00D575E5" w:rsidP="00C014A5">
            <w:pPr>
              <w:pStyle w:val="NoSpacing"/>
              <w:jc w:val="center"/>
              <w:rPr>
                <w:b/>
                <w:lang w:val="en-GB"/>
              </w:rPr>
            </w:pPr>
            <w:r w:rsidRPr="00885B40">
              <w:rPr>
                <w:b/>
                <w:lang w:val="en-GB"/>
              </w:rPr>
              <w:t>A second person must be in the same laboratory at all times</w:t>
            </w:r>
          </w:p>
          <w:p w:rsidR="00D575E5" w:rsidRPr="00885B40" w:rsidRDefault="00D575E5" w:rsidP="00C014A5">
            <w:pPr>
              <w:pStyle w:val="NoSpacing"/>
              <w:jc w:val="center"/>
              <w:rPr>
                <w:b/>
                <w:lang w:val="en-GB"/>
              </w:rPr>
            </w:pPr>
            <w:r w:rsidRPr="00885B40">
              <w:rPr>
                <w:b/>
                <w:lang w:val="en-GB"/>
              </w:rPr>
              <w:tab/>
            </w:r>
          </w:p>
        </w:tc>
      </w:tr>
    </w:tbl>
    <w:p w:rsidR="00D575E5" w:rsidRDefault="00D575E5" w:rsidP="00DF2FC3">
      <w:pPr>
        <w:rPr>
          <w:lang w:val="en-GB"/>
        </w:rPr>
      </w:pPr>
    </w:p>
    <w:p w:rsidR="00C35346" w:rsidRPr="00C35346" w:rsidRDefault="00C35346" w:rsidP="00C35346">
      <w:pPr>
        <w:rPr>
          <w:rFonts w:cs="Arial"/>
        </w:rPr>
      </w:pPr>
      <w:r>
        <w:rPr>
          <w:rFonts w:cs="Arial"/>
        </w:rPr>
        <w:t xml:space="preserve">Please </w:t>
      </w:r>
      <w:r w:rsidRPr="00C35346">
        <w:rPr>
          <w:rFonts w:cs="Arial"/>
        </w:rPr>
        <w:t>Refer to “</w:t>
      </w:r>
      <w:r w:rsidRPr="00C35346">
        <w:rPr>
          <w:rFonts w:cs="Arial"/>
          <w:b/>
        </w:rPr>
        <w:t>Building and Laboratory Access</w:t>
      </w:r>
      <w:r w:rsidRPr="00C35346">
        <w:rPr>
          <w:rFonts w:cs="Arial"/>
        </w:rPr>
        <w:t>” doc on the Mech Eng Safety website.  http://www3.imperial.ac.uk/mechanicalengineering/intranet/safety</w:t>
      </w:r>
    </w:p>
    <w:p w:rsidR="006E79BD" w:rsidRPr="00885B40" w:rsidRDefault="006E79BD" w:rsidP="00DF2FC3">
      <w:pPr>
        <w:rPr>
          <w:lang w:val="en-GB"/>
        </w:rPr>
      </w:pPr>
      <w:r w:rsidRPr="00885B40">
        <w:rPr>
          <w:lang w:val="en-GB"/>
        </w:rPr>
        <w:t xml:space="preserve">Any out of hours work in the laboratories must be authorised by the user’s supervisor and the laboratory manager. Forms are available from the THoD, Phil Wilson. A new form must be authorised for every day of out of hours working. The completed form must be displayed by the entrance to the relevant laboratory. The user must be accompanied by another person in the laboratory at all times. For Lone Out of Hours Working Basic Guidelines, refer to the Imperial Spectrum website, Health and Safety Manual, Personal safety, Working alone and Guidance Note 023: Lone Working (June 2001). </w:t>
      </w:r>
    </w:p>
    <w:p w:rsidR="006E79BD" w:rsidRPr="00885B40" w:rsidRDefault="006E79BD" w:rsidP="00DF2FC3">
      <w:pPr>
        <w:rPr>
          <w:lang w:val="en-GB"/>
        </w:rPr>
      </w:pPr>
      <w:r w:rsidRPr="00885B40">
        <w:rPr>
          <w:lang w:val="en-GB"/>
        </w:rPr>
        <w:t xml:space="preserve">Only personnel with a valid security pass, 'swipe card', may enter or leave the Department out of hours. </w:t>
      </w:r>
    </w:p>
    <w:p w:rsidR="00D575E5" w:rsidRPr="00885B40" w:rsidRDefault="007E1624" w:rsidP="00DF2FC3">
      <w:pPr>
        <w:rPr>
          <w:lang w:val="en-GB"/>
        </w:rPr>
      </w:pPr>
      <w:r>
        <w:rPr>
          <w:lang w:val="en-GB"/>
        </w:rPr>
        <w:t xml:space="preserve">Access to </w:t>
      </w:r>
      <w:r w:rsidR="006E79BD" w:rsidRPr="00885B40">
        <w:rPr>
          <w:lang w:val="en-GB"/>
        </w:rPr>
        <w:t xml:space="preserve">the Department outside normal working hours is available from 07.00 to 18.30 Monday to Friday. </w:t>
      </w:r>
      <w:r w:rsidR="002D1EA9">
        <w:rPr>
          <w:lang w:val="en-GB"/>
        </w:rPr>
        <w:t xml:space="preserve"> </w:t>
      </w:r>
      <w:r w:rsidR="006E79BD" w:rsidRPr="00885B40">
        <w:rPr>
          <w:lang w:val="en-GB"/>
        </w:rPr>
        <w:t xml:space="preserve">Outside these times and at weekends, access to the Department is via a swipe card. Everyone must leave the building by 23.00 hrs. College Closure Periods: During the College closure periods at Christmas and Easter access is only allowed to members of the Department with a valid security pass. </w:t>
      </w:r>
    </w:p>
    <w:tbl>
      <w:tblPr>
        <w:tblpPr w:leftFromText="180" w:rightFromText="180" w:vertAnchor="text" w:horzAnchor="margin" w:tblpY="12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0"/>
      </w:tblGrid>
      <w:tr w:rsidR="00D575E5" w:rsidRPr="00885B40" w:rsidTr="000032FE">
        <w:trPr>
          <w:trHeight w:val="489"/>
        </w:trPr>
        <w:tc>
          <w:tcPr>
            <w:tcW w:w="9180" w:type="dxa"/>
          </w:tcPr>
          <w:p w:rsidR="00C014A5" w:rsidRPr="00885B40" w:rsidRDefault="00C014A5" w:rsidP="00C014A5">
            <w:pPr>
              <w:pStyle w:val="NoSpacing"/>
              <w:jc w:val="center"/>
              <w:rPr>
                <w:b/>
                <w:lang w:val="en-GB"/>
              </w:rPr>
            </w:pPr>
          </w:p>
          <w:p w:rsidR="000C136C" w:rsidRDefault="00D575E5" w:rsidP="00C014A5">
            <w:pPr>
              <w:pStyle w:val="NoSpacing"/>
              <w:jc w:val="center"/>
              <w:rPr>
                <w:b/>
                <w:lang w:val="en-GB"/>
              </w:rPr>
            </w:pPr>
            <w:r w:rsidRPr="00885B40">
              <w:rPr>
                <w:b/>
                <w:lang w:val="en-GB"/>
              </w:rPr>
              <w:t xml:space="preserve">No experimental work is allowed during College closure periods </w:t>
            </w:r>
          </w:p>
          <w:p w:rsidR="00D575E5" w:rsidRPr="00885B40" w:rsidRDefault="00D575E5" w:rsidP="00C014A5">
            <w:pPr>
              <w:pStyle w:val="NoSpacing"/>
              <w:jc w:val="center"/>
              <w:rPr>
                <w:b/>
                <w:lang w:val="en-GB"/>
              </w:rPr>
            </w:pPr>
            <w:r w:rsidRPr="00885B40">
              <w:rPr>
                <w:b/>
                <w:lang w:val="en-GB"/>
              </w:rPr>
              <w:t>without t</w:t>
            </w:r>
            <w:r w:rsidR="000C136C">
              <w:rPr>
                <w:b/>
                <w:lang w:val="en-GB"/>
              </w:rPr>
              <w:t xml:space="preserve">he permission of the </w:t>
            </w:r>
            <w:r w:rsidRPr="00885B40">
              <w:rPr>
                <w:b/>
                <w:lang w:val="en-GB"/>
              </w:rPr>
              <w:t>Head of D</w:t>
            </w:r>
            <w:r w:rsidR="000C136C">
              <w:rPr>
                <w:b/>
                <w:lang w:val="en-GB"/>
              </w:rPr>
              <w:t>epartment</w:t>
            </w:r>
          </w:p>
          <w:p w:rsidR="00C014A5" w:rsidRPr="00885B40" w:rsidRDefault="00C014A5" w:rsidP="00C014A5">
            <w:pPr>
              <w:pStyle w:val="NoSpacing"/>
              <w:rPr>
                <w:lang w:val="en-GB"/>
              </w:rPr>
            </w:pPr>
          </w:p>
        </w:tc>
      </w:tr>
    </w:tbl>
    <w:p w:rsidR="006E79BD" w:rsidRPr="00885B40" w:rsidRDefault="006E79BD" w:rsidP="00DF2FC3">
      <w:pPr>
        <w:rPr>
          <w:bCs/>
          <w:lang w:val="en-GB"/>
        </w:rPr>
      </w:pPr>
    </w:p>
    <w:p w:rsidR="006E79BD" w:rsidRPr="00885B40" w:rsidRDefault="0087777E" w:rsidP="0039030E">
      <w:pPr>
        <w:pStyle w:val="Heading2"/>
        <w:rPr>
          <w:lang w:val="en-GB"/>
        </w:rPr>
      </w:pPr>
      <w:bookmarkStart w:id="26" w:name="_Toc272826939"/>
      <w:r w:rsidRPr="00885B40">
        <w:rPr>
          <w:lang w:val="en-GB"/>
        </w:rPr>
        <w:t>3</w:t>
      </w:r>
      <w:r w:rsidR="006E79BD" w:rsidRPr="00885B40">
        <w:rPr>
          <w:lang w:val="en-GB"/>
        </w:rPr>
        <w:t xml:space="preserve">.10 </w:t>
      </w:r>
      <w:r w:rsidR="0040366B" w:rsidRPr="00885B40">
        <w:rPr>
          <w:lang w:val="en-GB"/>
        </w:rPr>
        <w:tab/>
      </w:r>
      <w:r w:rsidR="006E79BD" w:rsidRPr="00885B40">
        <w:rPr>
          <w:lang w:val="en-GB"/>
        </w:rPr>
        <w:t>Instruction in the Use of Fire Extinguishers</w:t>
      </w:r>
      <w:bookmarkEnd w:id="26"/>
      <w:r w:rsidR="006E79BD" w:rsidRPr="00885B40">
        <w:rPr>
          <w:lang w:val="en-GB"/>
        </w:rPr>
        <w:t xml:space="preserve"> </w:t>
      </w:r>
    </w:p>
    <w:p w:rsidR="006E79BD" w:rsidRPr="00885B40" w:rsidRDefault="006E79BD" w:rsidP="0039030E">
      <w:pPr>
        <w:rPr>
          <w:lang w:val="en-GB"/>
        </w:rPr>
      </w:pPr>
      <w:r w:rsidRPr="00885B40">
        <w:rPr>
          <w:lang w:val="en-GB"/>
        </w:rPr>
        <w:t xml:space="preserve">All technician staff are required to attend training in the use of fire extinguishers. Fire safety for laboratory users is covered in the Departmental safety lecture. Training courses for laboratory users in the use of fire extinguishers are available via the Safety Unit, see Imperial Spectrum website. </w:t>
      </w:r>
    </w:p>
    <w:p w:rsidR="006E79BD" w:rsidRPr="00885B40" w:rsidRDefault="0087777E" w:rsidP="0039030E">
      <w:pPr>
        <w:pStyle w:val="Heading2"/>
        <w:rPr>
          <w:lang w:val="en-GB"/>
        </w:rPr>
      </w:pPr>
      <w:bookmarkStart w:id="27" w:name="_Toc272826940"/>
      <w:r w:rsidRPr="00885B40">
        <w:rPr>
          <w:lang w:val="en-GB"/>
        </w:rPr>
        <w:t>3</w:t>
      </w:r>
      <w:r w:rsidR="006E79BD" w:rsidRPr="00885B40">
        <w:rPr>
          <w:lang w:val="en-GB"/>
        </w:rPr>
        <w:t xml:space="preserve">.11 </w:t>
      </w:r>
      <w:r w:rsidR="0040366B" w:rsidRPr="00885B40">
        <w:rPr>
          <w:lang w:val="en-GB"/>
        </w:rPr>
        <w:tab/>
      </w:r>
      <w:r w:rsidR="006E79BD" w:rsidRPr="00885B40">
        <w:rPr>
          <w:lang w:val="en-GB"/>
        </w:rPr>
        <w:t>Reporting of Defects</w:t>
      </w:r>
      <w:bookmarkEnd w:id="27"/>
      <w:r w:rsidR="006E79BD" w:rsidRPr="00885B40">
        <w:rPr>
          <w:lang w:val="en-GB"/>
        </w:rPr>
        <w:t xml:space="preserve"> </w:t>
      </w:r>
    </w:p>
    <w:p w:rsidR="006E79BD" w:rsidRPr="00885B40" w:rsidRDefault="006E79BD" w:rsidP="00DF2FC3">
      <w:pPr>
        <w:rPr>
          <w:bCs/>
          <w:lang w:val="en-GB"/>
        </w:rPr>
      </w:pPr>
      <w:r w:rsidRPr="00885B40">
        <w:rPr>
          <w:lang w:val="en-GB"/>
        </w:rPr>
        <w:t xml:space="preserve">Any building defects, e.g. broken lights, dangerous ceiling tiles, defective fume cupboards, dangerous floors, etc., should be reported immediately to the Technician Head of Division or direct to the </w:t>
      </w:r>
      <w:r w:rsidR="0057251A">
        <w:rPr>
          <w:lang w:val="en-GB"/>
        </w:rPr>
        <w:t>Facilities Management Customer Services Centre</w:t>
      </w:r>
      <w:r w:rsidR="002541B1">
        <w:rPr>
          <w:lang w:val="en-GB"/>
        </w:rPr>
        <w:t xml:space="preserve"> extension 4</w:t>
      </w:r>
      <w:r w:rsidR="00B15700">
        <w:rPr>
          <w:lang w:val="en-GB"/>
        </w:rPr>
        <w:t>8</w:t>
      </w:r>
      <w:r w:rsidRPr="00885B40">
        <w:rPr>
          <w:lang w:val="en-GB"/>
        </w:rPr>
        <w:t>000 or email</w:t>
      </w:r>
      <w:r w:rsidR="0057251A">
        <w:rPr>
          <w:lang w:val="en-GB"/>
        </w:rPr>
        <w:t xml:space="preserve"> </w:t>
      </w:r>
      <w:hyperlink r:id="rId9" w:history="1">
        <w:r w:rsidR="0057251A" w:rsidRPr="00330097">
          <w:rPr>
            <w:rStyle w:val="Hyperlink"/>
          </w:rPr>
          <w:t>fm.csc@imperial.ac.uk</w:t>
        </w:r>
      </w:hyperlink>
      <w:r w:rsidR="0057251A">
        <w:rPr>
          <w:lang w:val="en-GB"/>
        </w:rPr>
        <w:t xml:space="preserve">. </w:t>
      </w:r>
      <w:r w:rsidRPr="00885B40">
        <w:rPr>
          <w:lang w:val="en-GB"/>
        </w:rPr>
        <w:t>The</w:t>
      </w:r>
      <w:r w:rsidR="0057251A">
        <w:rPr>
          <w:lang w:val="en-GB"/>
        </w:rPr>
        <w:t xml:space="preserve"> Facilities Management CSC</w:t>
      </w:r>
      <w:r w:rsidRPr="00885B40">
        <w:rPr>
          <w:lang w:val="en-GB"/>
        </w:rPr>
        <w:t xml:space="preserve"> is for building defects only and not rig defects.</w:t>
      </w:r>
    </w:p>
    <w:p w:rsidR="0087777E" w:rsidRPr="00885B40" w:rsidRDefault="0087777E">
      <w:pPr>
        <w:rPr>
          <w:lang w:val="en-GB"/>
        </w:rPr>
      </w:pPr>
      <w:r w:rsidRPr="00885B40">
        <w:rPr>
          <w:lang w:val="en-GB"/>
        </w:rPr>
        <w:br w:type="page"/>
      </w:r>
    </w:p>
    <w:p w:rsidR="00A4185C" w:rsidRPr="00885B40" w:rsidRDefault="00A4185C" w:rsidP="00DF2FC3">
      <w:pPr>
        <w:rPr>
          <w:lang w:val="en-GB"/>
        </w:rPr>
      </w:pPr>
    </w:p>
    <w:p w:rsidR="00A4185C" w:rsidRPr="00885B40" w:rsidRDefault="000032FE" w:rsidP="0087777E">
      <w:pPr>
        <w:pStyle w:val="Heading1"/>
        <w:rPr>
          <w:lang w:val="en-GB"/>
        </w:rPr>
      </w:pPr>
      <w:bookmarkStart w:id="28" w:name="_Toc272826941"/>
      <w:r w:rsidRPr="00885B40">
        <w:rPr>
          <w:lang w:val="en-GB"/>
        </w:rPr>
        <w:t>4</w:t>
      </w:r>
      <w:r w:rsidR="00D575E5" w:rsidRPr="00885B40">
        <w:rPr>
          <w:lang w:val="en-GB"/>
        </w:rPr>
        <w:tab/>
        <w:t xml:space="preserve">SAFETY INFORMATION FOR OPERATION OF NICHE ORTHO </w:t>
      </w:r>
      <w:r w:rsidR="0087777E" w:rsidRPr="00885B40">
        <w:rPr>
          <w:lang w:val="en-GB"/>
        </w:rPr>
        <w:t>MRI</w:t>
      </w:r>
      <w:r w:rsidR="00D575E5" w:rsidRPr="00885B40">
        <w:rPr>
          <w:lang w:val="en-GB"/>
        </w:rPr>
        <w:t>8000 MRI SCANNER</w:t>
      </w:r>
      <w:bookmarkEnd w:id="28"/>
    </w:p>
    <w:p w:rsidR="000032FE" w:rsidRPr="00885B40" w:rsidRDefault="000032FE" w:rsidP="000032FE">
      <w:pPr>
        <w:rPr>
          <w:lang w:val="en-GB"/>
        </w:rPr>
      </w:pPr>
    </w:p>
    <w:tbl>
      <w:tblPr>
        <w:tblpPr w:leftFromText="180" w:rightFromText="180" w:vertAnchor="text" w:horzAnchor="margin" w:tblpY="20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0"/>
      </w:tblGrid>
      <w:tr w:rsidR="0087777E" w:rsidRPr="00885B40" w:rsidTr="0087777E">
        <w:trPr>
          <w:trHeight w:val="489"/>
        </w:trPr>
        <w:tc>
          <w:tcPr>
            <w:tcW w:w="9180" w:type="dxa"/>
          </w:tcPr>
          <w:p w:rsidR="0087777E" w:rsidRPr="00885B40" w:rsidRDefault="0087777E" w:rsidP="0087777E">
            <w:pPr>
              <w:pStyle w:val="NoSpacing"/>
              <w:jc w:val="center"/>
              <w:rPr>
                <w:b/>
                <w:lang w:val="en-GB"/>
              </w:rPr>
            </w:pPr>
          </w:p>
          <w:p w:rsidR="0087777E" w:rsidRPr="00885B40" w:rsidRDefault="0087777E" w:rsidP="0087777E">
            <w:pPr>
              <w:pStyle w:val="NoSpacing"/>
              <w:jc w:val="center"/>
              <w:rPr>
                <w:b/>
                <w:lang w:val="en-GB"/>
              </w:rPr>
            </w:pPr>
            <w:r w:rsidRPr="00885B40">
              <w:rPr>
                <w:b/>
                <w:lang w:val="en-GB"/>
              </w:rPr>
              <w:t xml:space="preserve">This safety information must be read carefully by all users </w:t>
            </w:r>
          </w:p>
          <w:p w:rsidR="0087777E" w:rsidRPr="00885B40" w:rsidRDefault="0087777E" w:rsidP="0087777E">
            <w:pPr>
              <w:pStyle w:val="NoSpacing"/>
              <w:jc w:val="center"/>
              <w:rPr>
                <w:b/>
                <w:lang w:val="en-GB"/>
              </w:rPr>
            </w:pPr>
            <w:r w:rsidRPr="00885B40">
              <w:rPr>
                <w:b/>
                <w:lang w:val="en-GB"/>
              </w:rPr>
              <w:t>before operating the Niche Ortho8000</w:t>
            </w:r>
          </w:p>
          <w:p w:rsidR="000032FE" w:rsidRPr="00885B40" w:rsidRDefault="000032FE" w:rsidP="0087777E">
            <w:pPr>
              <w:pStyle w:val="NoSpacing"/>
              <w:jc w:val="center"/>
              <w:rPr>
                <w:b/>
                <w:lang w:val="en-GB"/>
              </w:rPr>
            </w:pPr>
          </w:p>
          <w:p w:rsidR="000032FE" w:rsidRPr="00885B40" w:rsidRDefault="000032FE" w:rsidP="0087777E">
            <w:pPr>
              <w:pStyle w:val="NoSpacing"/>
              <w:jc w:val="center"/>
              <w:rPr>
                <w:b/>
                <w:lang w:val="en-GB"/>
              </w:rPr>
            </w:pPr>
            <w:r w:rsidRPr="00885B40">
              <w:rPr>
                <w:b/>
                <w:lang w:val="en-GB"/>
              </w:rPr>
              <w:t>All users must be familiar with the information provided in Niche Ortho 8000 User Guide.</w:t>
            </w:r>
          </w:p>
          <w:p w:rsidR="0087777E" w:rsidRPr="00885B40" w:rsidRDefault="000032FE" w:rsidP="0087777E">
            <w:pPr>
              <w:pStyle w:val="NoSpacing"/>
              <w:jc w:val="center"/>
              <w:rPr>
                <w:b/>
                <w:lang w:val="en-GB"/>
              </w:rPr>
            </w:pPr>
            <w:r w:rsidRPr="00885B40">
              <w:rPr>
                <w:b/>
                <w:lang w:val="en-GB"/>
              </w:rPr>
              <w:t>A copy of User Guide must be available in the laboratory at all times.</w:t>
            </w:r>
          </w:p>
          <w:p w:rsidR="0087777E" w:rsidRPr="00885B40" w:rsidRDefault="0087777E" w:rsidP="0087777E">
            <w:pPr>
              <w:pStyle w:val="NoSpacing"/>
              <w:jc w:val="center"/>
              <w:rPr>
                <w:b/>
                <w:lang w:val="en-GB"/>
              </w:rPr>
            </w:pPr>
          </w:p>
        </w:tc>
      </w:tr>
    </w:tbl>
    <w:p w:rsidR="000032FE" w:rsidRPr="00885B40" w:rsidRDefault="000032FE" w:rsidP="0039030E">
      <w:pPr>
        <w:pStyle w:val="Heading2"/>
        <w:rPr>
          <w:lang w:val="en-GB"/>
        </w:rPr>
      </w:pPr>
    </w:p>
    <w:p w:rsidR="00650644" w:rsidRPr="00885B40" w:rsidRDefault="000032FE" w:rsidP="0039030E">
      <w:pPr>
        <w:pStyle w:val="Heading2"/>
        <w:rPr>
          <w:lang w:val="en-GB"/>
        </w:rPr>
      </w:pPr>
      <w:bookmarkStart w:id="29" w:name="_Toc272826942"/>
      <w:r w:rsidRPr="00885B40">
        <w:rPr>
          <w:lang w:val="en-GB"/>
        </w:rPr>
        <w:t>4</w:t>
      </w:r>
      <w:r w:rsidR="00650644" w:rsidRPr="00885B40">
        <w:rPr>
          <w:lang w:val="en-GB"/>
        </w:rPr>
        <w:t>.1</w:t>
      </w:r>
      <w:r w:rsidR="00650644" w:rsidRPr="00885B40">
        <w:rPr>
          <w:lang w:val="en-GB"/>
        </w:rPr>
        <w:tab/>
        <w:t>Indications</w:t>
      </w:r>
      <w:bookmarkEnd w:id="29"/>
      <w:r w:rsidR="00650644" w:rsidRPr="00885B40">
        <w:rPr>
          <w:lang w:val="en-GB"/>
        </w:rPr>
        <w:t xml:space="preserve"> </w:t>
      </w:r>
    </w:p>
    <w:p w:rsidR="00650644" w:rsidRPr="00885B40" w:rsidRDefault="00650644" w:rsidP="00DF2FC3">
      <w:pPr>
        <w:rPr>
          <w:lang w:val="en-GB"/>
        </w:rPr>
      </w:pPr>
      <w:r w:rsidRPr="00885B40">
        <w:rPr>
          <w:lang w:val="en-GB"/>
        </w:rPr>
        <w:t xml:space="preserve">This MRI device produces data that: </w:t>
      </w:r>
    </w:p>
    <w:p w:rsidR="00650644" w:rsidRPr="00885B40" w:rsidRDefault="00650644" w:rsidP="00DF2FC3">
      <w:pPr>
        <w:pStyle w:val="ListParagraph"/>
        <w:numPr>
          <w:ilvl w:val="0"/>
          <w:numId w:val="15"/>
        </w:numPr>
        <w:ind w:left="714" w:hanging="357"/>
        <w:contextualSpacing w:val="0"/>
        <w:rPr>
          <w:lang w:val="en-GB"/>
        </w:rPr>
      </w:pPr>
      <w:r w:rsidRPr="00885B40">
        <w:rPr>
          <w:lang w:val="en-GB"/>
        </w:rPr>
        <w:t xml:space="preserve">correspond to the distribution of nuclei exhibiting nuclear magnetic resonance, </w:t>
      </w:r>
    </w:p>
    <w:p w:rsidR="00650644" w:rsidRPr="00885B40" w:rsidRDefault="00650644" w:rsidP="00DF2FC3">
      <w:pPr>
        <w:pStyle w:val="ListParagraph"/>
        <w:numPr>
          <w:ilvl w:val="0"/>
          <w:numId w:val="15"/>
        </w:numPr>
        <w:ind w:left="714" w:hanging="357"/>
        <w:contextualSpacing w:val="0"/>
        <w:rPr>
          <w:lang w:val="en-GB"/>
        </w:rPr>
      </w:pPr>
      <w:r w:rsidRPr="00885B40">
        <w:rPr>
          <w:lang w:val="en-GB"/>
        </w:rPr>
        <w:t xml:space="preserve">depend upon NMR parameters (spin-lattice relaxation time (Tl), spin-spin relaxation time (T2), density of nuclei, flow velocity and chemical shift), </w:t>
      </w:r>
    </w:p>
    <w:p w:rsidR="00650644" w:rsidRPr="00885B40" w:rsidRDefault="00650644" w:rsidP="00DF2FC3">
      <w:pPr>
        <w:pStyle w:val="ListParagraph"/>
        <w:numPr>
          <w:ilvl w:val="0"/>
          <w:numId w:val="15"/>
        </w:numPr>
        <w:ind w:left="714" w:hanging="357"/>
        <w:contextualSpacing w:val="0"/>
        <w:rPr>
          <w:lang w:val="en-GB"/>
        </w:rPr>
      </w:pPr>
      <w:r w:rsidRPr="00885B40">
        <w:rPr>
          <w:lang w:val="en-GB"/>
        </w:rPr>
        <w:t xml:space="preserve">when interpreted by a trained physician, can yield information that can be useful in the determination of a diagnosis. </w:t>
      </w:r>
    </w:p>
    <w:p w:rsidR="00650644" w:rsidRPr="00885B40" w:rsidRDefault="000032FE" w:rsidP="0039030E">
      <w:pPr>
        <w:pStyle w:val="Heading2"/>
        <w:rPr>
          <w:lang w:val="en-GB"/>
        </w:rPr>
      </w:pPr>
      <w:bookmarkStart w:id="30" w:name="_Toc272826943"/>
      <w:r w:rsidRPr="00885B40">
        <w:rPr>
          <w:lang w:val="en-GB"/>
        </w:rPr>
        <w:t>4</w:t>
      </w:r>
      <w:r w:rsidR="00650644" w:rsidRPr="00885B40">
        <w:rPr>
          <w:lang w:val="en-GB"/>
        </w:rPr>
        <w:t>.3</w:t>
      </w:r>
      <w:r w:rsidR="00650644" w:rsidRPr="00885B40">
        <w:rPr>
          <w:lang w:val="en-GB"/>
        </w:rPr>
        <w:tab/>
        <w:t>Contraindications</w:t>
      </w:r>
      <w:bookmarkEnd w:id="30"/>
      <w:r w:rsidR="00650644" w:rsidRPr="00885B40">
        <w:rPr>
          <w:lang w:val="en-GB"/>
        </w:rPr>
        <w:t xml:space="preserve"> </w:t>
      </w:r>
    </w:p>
    <w:p w:rsidR="00650644" w:rsidRPr="00885B40" w:rsidRDefault="00650644" w:rsidP="00DF2FC3">
      <w:pPr>
        <w:pStyle w:val="ListParagraph"/>
        <w:numPr>
          <w:ilvl w:val="0"/>
          <w:numId w:val="15"/>
        </w:numPr>
        <w:ind w:left="714" w:hanging="357"/>
        <w:contextualSpacing w:val="0"/>
        <w:rPr>
          <w:lang w:val="en-GB"/>
        </w:rPr>
      </w:pPr>
      <w:r w:rsidRPr="00885B40">
        <w:rPr>
          <w:lang w:val="en-GB"/>
        </w:rPr>
        <w:t xml:space="preserve">The device is contraindicated for patients who have electrically, magnetically or mechanically activated implants (for example, cardiac pacemakers), because the magnetic and electromagnetic fields produced by the MR device may interfere with the operation of these devices, and </w:t>
      </w:r>
    </w:p>
    <w:p w:rsidR="00650644" w:rsidRPr="00885B40" w:rsidRDefault="00650644" w:rsidP="00DF2FC3">
      <w:pPr>
        <w:pStyle w:val="ListParagraph"/>
        <w:numPr>
          <w:ilvl w:val="0"/>
          <w:numId w:val="15"/>
        </w:numPr>
        <w:ind w:left="714" w:hanging="357"/>
        <w:contextualSpacing w:val="0"/>
        <w:rPr>
          <w:lang w:val="en-GB"/>
        </w:rPr>
      </w:pPr>
      <w:r w:rsidRPr="00885B40">
        <w:rPr>
          <w:lang w:val="en-GB"/>
        </w:rPr>
        <w:t xml:space="preserve">Scanning patients with intracranial aneurysm clips is contraindicated unless the physician is certain that the clip is not magnetically active. </w:t>
      </w:r>
    </w:p>
    <w:p w:rsidR="00650644" w:rsidRPr="00885B40" w:rsidRDefault="000032FE" w:rsidP="0039030E">
      <w:pPr>
        <w:pStyle w:val="Heading2"/>
        <w:rPr>
          <w:lang w:val="en-GB"/>
        </w:rPr>
      </w:pPr>
      <w:bookmarkStart w:id="31" w:name="_Toc272826944"/>
      <w:r w:rsidRPr="00885B40">
        <w:rPr>
          <w:lang w:val="en-GB"/>
        </w:rPr>
        <w:t>4</w:t>
      </w:r>
      <w:r w:rsidR="00650644" w:rsidRPr="00885B40">
        <w:rPr>
          <w:lang w:val="en-GB"/>
        </w:rPr>
        <w:t>.4</w:t>
      </w:r>
      <w:r w:rsidR="00650644" w:rsidRPr="00885B40">
        <w:rPr>
          <w:lang w:val="en-GB"/>
        </w:rPr>
        <w:tab/>
        <w:t>Warnings</w:t>
      </w:r>
      <w:bookmarkEnd w:id="31"/>
      <w:r w:rsidR="00650644" w:rsidRPr="00885B40">
        <w:rPr>
          <w:lang w:val="en-GB"/>
        </w:rPr>
        <w:t xml:space="preserve"> </w:t>
      </w:r>
    </w:p>
    <w:p w:rsidR="00650644" w:rsidRPr="00885B40" w:rsidRDefault="00650644" w:rsidP="00DF2FC3">
      <w:pPr>
        <w:pStyle w:val="ListParagraph"/>
        <w:numPr>
          <w:ilvl w:val="0"/>
          <w:numId w:val="15"/>
        </w:numPr>
        <w:ind w:left="714" w:hanging="357"/>
        <w:contextualSpacing w:val="0"/>
        <w:rPr>
          <w:lang w:val="en-GB"/>
        </w:rPr>
      </w:pPr>
      <w:r w:rsidRPr="00885B40">
        <w:rPr>
          <w:lang w:val="en-GB"/>
        </w:rPr>
        <w:t xml:space="preserve">There is a risk of scanning patients with implanted surgical clips or other ferromagnetic materials (which the magnetic field may dislodge) or engaged in occupations or activities which may cause ferromagnetic implants, </w:t>
      </w:r>
    </w:p>
    <w:p w:rsidR="00650644" w:rsidRPr="00885B40" w:rsidRDefault="00650644" w:rsidP="00DF2FC3">
      <w:pPr>
        <w:pStyle w:val="ListParagraph"/>
        <w:numPr>
          <w:ilvl w:val="0"/>
          <w:numId w:val="15"/>
        </w:numPr>
        <w:ind w:left="714" w:hanging="357"/>
        <w:contextualSpacing w:val="0"/>
        <w:rPr>
          <w:lang w:val="en-GB"/>
        </w:rPr>
      </w:pPr>
      <w:r w:rsidRPr="00885B40">
        <w:rPr>
          <w:lang w:val="en-GB"/>
        </w:rPr>
        <w:t xml:space="preserve">There is a risk of scanning foetuses and infants (for whom data establishing the safety of the device are lacking), </w:t>
      </w:r>
    </w:p>
    <w:p w:rsidR="00650644" w:rsidRPr="00885B40" w:rsidRDefault="00650644" w:rsidP="00DF2FC3">
      <w:pPr>
        <w:pStyle w:val="ListParagraph"/>
        <w:numPr>
          <w:ilvl w:val="0"/>
          <w:numId w:val="15"/>
        </w:numPr>
        <w:ind w:left="714" w:hanging="357"/>
        <w:contextualSpacing w:val="0"/>
        <w:rPr>
          <w:lang w:val="en-GB"/>
        </w:rPr>
      </w:pPr>
      <w:r w:rsidRPr="00885B40">
        <w:rPr>
          <w:lang w:val="en-GB"/>
        </w:rPr>
        <w:lastRenderedPageBreak/>
        <w:t xml:space="preserve">There is a risk to patients and other persons that might result from the inadvertent introduction of ferromagnetic materials into proximity with the magnet (which may forcefully attract them). You are advised to ensure that all ferromagnetic objects are excluded from the security zone provided by the RP screened room. This room should be locked when unattended. </w:t>
      </w:r>
    </w:p>
    <w:p w:rsidR="00650644" w:rsidRPr="00885B40" w:rsidRDefault="00650644" w:rsidP="00DF2FC3">
      <w:pPr>
        <w:pStyle w:val="ListParagraph"/>
        <w:numPr>
          <w:ilvl w:val="0"/>
          <w:numId w:val="15"/>
        </w:numPr>
        <w:ind w:left="714" w:hanging="357"/>
        <w:contextualSpacing w:val="0"/>
        <w:rPr>
          <w:lang w:val="en-GB"/>
        </w:rPr>
      </w:pPr>
      <w:r w:rsidRPr="00885B40">
        <w:rPr>
          <w:lang w:val="en-GB"/>
        </w:rPr>
        <w:t xml:space="preserve">There is a risk to persons with cardiac pacemakers or other implanted electronic devices who enter a zone where the magnetic field exceeds five gauss. </w:t>
      </w:r>
    </w:p>
    <w:p w:rsidR="00650644" w:rsidRPr="00885B40" w:rsidRDefault="00650644" w:rsidP="00DF2FC3">
      <w:pPr>
        <w:pStyle w:val="ListParagraph"/>
        <w:numPr>
          <w:ilvl w:val="0"/>
          <w:numId w:val="15"/>
        </w:numPr>
        <w:ind w:left="714" w:hanging="357"/>
        <w:contextualSpacing w:val="0"/>
        <w:rPr>
          <w:lang w:val="en-GB"/>
        </w:rPr>
      </w:pPr>
      <w:r w:rsidRPr="00885B40">
        <w:rPr>
          <w:lang w:val="en-GB"/>
        </w:rPr>
        <w:t xml:space="preserve">There is a risk to decompensated cardiac patients, febrile patients, and patients with impaired ability to perspire. </w:t>
      </w:r>
    </w:p>
    <w:p w:rsidR="00650644" w:rsidRPr="00885B40" w:rsidRDefault="00650644" w:rsidP="00DF2FC3">
      <w:pPr>
        <w:pStyle w:val="ListParagraph"/>
        <w:numPr>
          <w:ilvl w:val="0"/>
          <w:numId w:val="15"/>
        </w:numPr>
        <w:ind w:left="714" w:hanging="357"/>
        <w:contextualSpacing w:val="0"/>
        <w:rPr>
          <w:lang w:val="en-GB"/>
        </w:rPr>
      </w:pPr>
      <w:r w:rsidRPr="00885B40">
        <w:rPr>
          <w:lang w:val="en-GB"/>
        </w:rPr>
        <w:t xml:space="preserve">There is a risk of scanning patients with permanent (tattoo) eye-liner or who are wearing facial make-up (which may contain ferromagnetic particles) </w:t>
      </w:r>
    </w:p>
    <w:p w:rsidR="00650644" w:rsidRPr="00885B40" w:rsidRDefault="00650644" w:rsidP="00DF2FC3">
      <w:pPr>
        <w:pStyle w:val="ListParagraph"/>
        <w:numPr>
          <w:ilvl w:val="0"/>
          <w:numId w:val="15"/>
        </w:numPr>
        <w:ind w:left="714" w:hanging="357"/>
        <w:contextualSpacing w:val="0"/>
        <w:rPr>
          <w:lang w:val="en-GB"/>
        </w:rPr>
      </w:pPr>
      <w:r w:rsidRPr="00885B40">
        <w:rPr>
          <w:lang w:val="en-GB"/>
        </w:rPr>
        <w:t xml:space="preserve">There is a risk of scanning patients suspected of having embedded conductive or magnetically active fragments in or near the eye. </w:t>
      </w:r>
    </w:p>
    <w:p w:rsidR="00650644" w:rsidRPr="00885B40" w:rsidRDefault="00650644" w:rsidP="00DF2FC3">
      <w:pPr>
        <w:rPr>
          <w:lang w:val="en-GB"/>
        </w:rPr>
      </w:pPr>
    </w:p>
    <w:p w:rsidR="00650644" w:rsidRPr="00885B40" w:rsidRDefault="000032FE" w:rsidP="0039030E">
      <w:pPr>
        <w:pStyle w:val="Heading2"/>
        <w:rPr>
          <w:lang w:val="en-GB"/>
        </w:rPr>
      </w:pPr>
      <w:bookmarkStart w:id="32" w:name="_Toc272826945"/>
      <w:r w:rsidRPr="00885B40">
        <w:rPr>
          <w:lang w:val="en-GB"/>
        </w:rPr>
        <w:t>4</w:t>
      </w:r>
      <w:r w:rsidR="00650644" w:rsidRPr="00885B40">
        <w:rPr>
          <w:lang w:val="en-GB"/>
        </w:rPr>
        <w:t>.5</w:t>
      </w:r>
      <w:r w:rsidR="00650644" w:rsidRPr="00885B40">
        <w:rPr>
          <w:lang w:val="en-GB"/>
        </w:rPr>
        <w:tab/>
        <w:t>Precautions</w:t>
      </w:r>
      <w:bookmarkEnd w:id="32"/>
      <w:r w:rsidR="00650644" w:rsidRPr="00885B40">
        <w:rPr>
          <w:lang w:val="en-GB"/>
        </w:rPr>
        <w:t xml:space="preserve"> </w:t>
      </w:r>
    </w:p>
    <w:p w:rsidR="00650644" w:rsidRPr="00885B40" w:rsidRDefault="00650644" w:rsidP="00DF2FC3">
      <w:pPr>
        <w:pStyle w:val="ListParagraph"/>
        <w:numPr>
          <w:ilvl w:val="0"/>
          <w:numId w:val="15"/>
        </w:numPr>
        <w:ind w:left="714" w:hanging="357"/>
        <w:contextualSpacing w:val="0"/>
        <w:rPr>
          <w:lang w:val="en-GB"/>
        </w:rPr>
      </w:pPr>
      <w:r w:rsidRPr="00885B40">
        <w:rPr>
          <w:lang w:val="en-GB"/>
        </w:rPr>
        <w:t xml:space="preserve">Precautions must be taken when scanning patients who have a greater than normal potential for cardiac arrest. </w:t>
      </w:r>
    </w:p>
    <w:p w:rsidR="00650644" w:rsidRPr="00885B40" w:rsidRDefault="00650644" w:rsidP="00DF2FC3">
      <w:pPr>
        <w:pStyle w:val="ListParagraph"/>
        <w:numPr>
          <w:ilvl w:val="0"/>
          <w:numId w:val="15"/>
        </w:numPr>
        <w:ind w:left="714" w:hanging="357"/>
        <w:contextualSpacing w:val="0"/>
        <w:rPr>
          <w:lang w:val="en-GB"/>
        </w:rPr>
      </w:pPr>
      <w:r w:rsidRPr="00885B40">
        <w:rPr>
          <w:lang w:val="en-GB"/>
        </w:rPr>
        <w:t xml:space="preserve">Precautions must be taken when scanning patients who are likely to develop seizures, or claustrophobic reactions. </w:t>
      </w:r>
    </w:p>
    <w:p w:rsidR="00650644" w:rsidRPr="00885B40" w:rsidRDefault="00650644" w:rsidP="00DF2FC3">
      <w:pPr>
        <w:pStyle w:val="ListParagraph"/>
        <w:numPr>
          <w:ilvl w:val="0"/>
          <w:numId w:val="15"/>
        </w:numPr>
        <w:ind w:left="714" w:hanging="357"/>
        <w:contextualSpacing w:val="0"/>
        <w:rPr>
          <w:lang w:val="en-GB"/>
        </w:rPr>
      </w:pPr>
      <w:r w:rsidRPr="00885B40">
        <w:rPr>
          <w:lang w:val="en-GB"/>
        </w:rPr>
        <w:t xml:space="preserve">Precautions must be taken when scanning patients who are unconscious, heavily sedated or confused and with whom no reliable communications can be maintained. </w:t>
      </w:r>
    </w:p>
    <w:p w:rsidR="00650644" w:rsidRPr="00885B40" w:rsidRDefault="00650644" w:rsidP="00DF2FC3">
      <w:pPr>
        <w:pStyle w:val="ListParagraph"/>
        <w:numPr>
          <w:ilvl w:val="0"/>
          <w:numId w:val="15"/>
        </w:numPr>
        <w:ind w:left="714" w:hanging="357"/>
        <w:contextualSpacing w:val="0"/>
        <w:rPr>
          <w:lang w:val="en-GB"/>
        </w:rPr>
      </w:pPr>
      <w:r w:rsidRPr="00885B40">
        <w:rPr>
          <w:lang w:val="en-GB"/>
        </w:rPr>
        <w:t xml:space="preserve">It is recommended that the user should establish an appropriate plan for treating outside the magnet's influence, a person who requires emergency assistance (because the safe and effective use of electronic or other metallic emergency equipment may be impossible near the magnet). </w:t>
      </w:r>
    </w:p>
    <w:p w:rsidR="00650644" w:rsidRPr="00885B40" w:rsidRDefault="00650644" w:rsidP="00C04459">
      <w:pPr>
        <w:pStyle w:val="Default"/>
        <w:rPr>
          <w:rFonts w:asciiTheme="minorHAnsi" w:hAnsiTheme="minorHAnsi"/>
          <w:b w:val="0"/>
          <w:sz w:val="22"/>
          <w:szCs w:val="22"/>
          <w:lang w:val="en-GB"/>
        </w:rPr>
      </w:pPr>
    </w:p>
    <w:p w:rsidR="000032FE" w:rsidRPr="00885B40" w:rsidRDefault="000032FE" w:rsidP="00C04459">
      <w:pPr>
        <w:pStyle w:val="Default"/>
        <w:rPr>
          <w:rFonts w:asciiTheme="minorHAnsi" w:hAnsiTheme="minorHAnsi"/>
          <w:b w:val="0"/>
          <w:sz w:val="22"/>
          <w:szCs w:val="22"/>
          <w:lang w:val="en-GB"/>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0"/>
      </w:tblGrid>
      <w:tr w:rsidR="003850EF" w:rsidRPr="00885B40" w:rsidTr="000032FE">
        <w:trPr>
          <w:trHeight w:val="489"/>
        </w:trPr>
        <w:tc>
          <w:tcPr>
            <w:tcW w:w="9180" w:type="dxa"/>
          </w:tcPr>
          <w:p w:rsidR="003850EF" w:rsidRPr="00885B40" w:rsidRDefault="003850EF" w:rsidP="00C014A5">
            <w:pPr>
              <w:pStyle w:val="NoSpacing"/>
              <w:jc w:val="center"/>
              <w:rPr>
                <w:b/>
                <w:lang w:val="en-GB"/>
              </w:rPr>
            </w:pPr>
          </w:p>
          <w:p w:rsidR="003850EF" w:rsidRPr="00885B40" w:rsidRDefault="003850EF" w:rsidP="00C014A5">
            <w:pPr>
              <w:pStyle w:val="NoSpacing"/>
              <w:jc w:val="center"/>
              <w:rPr>
                <w:b/>
                <w:i/>
                <w:u w:val="single"/>
                <w:lang w:val="en-GB"/>
              </w:rPr>
            </w:pPr>
            <w:r w:rsidRPr="00885B40">
              <w:rPr>
                <w:b/>
                <w:i/>
                <w:u w:val="single"/>
                <w:lang w:val="en-GB"/>
              </w:rPr>
              <w:t>Important Safety Information</w:t>
            </w:r>
          </w:p>
          <w:p w:rsidR="00C014A5" w:rsidRPr="00885B40" w:rsidRDefault="00C014A5" w:rsidP="00C014A5">
            <w:pPr>
              <w:pStyle w:val="NoSpacing"/>
              <w:jc w:val="center"/>
              <w:rPr>
                <w:b/>
                <w:lang w:val="en-GB"/>
              </w:rPr>
            </w:pPr>
          </w:p>
          <w:p w:rsidR="003850EF" w:rsidRPr="00885B40" w:rsidRDefault="003850EF" w:rsidP="00C014A5">
            <w:pPr>
              <w:pStyle w:val="NoSpacing"/>
              <w:jc w:val="center"/>
              <w:rPr>
                <w:b/>
                <w:lang w:val="en-GB"/>
              </w:rPr>
            </w:pPr>
            <w:r w:rsidRPr="00885B40">
              <w:rPr>
                <w:b/>
                <w:lang w:val="en-GB"/>
              </w:rPr>
              <w:t>Under no circumstances should operating personnel attempt to gain access to the electronics rack, desk pedestal or any of the electronic circuitry contained on or inside the screened room. This involves risk of serious injury or death as high electrical voltages are present inside the equipment.</w:t>
            </w:r>
          </w:p>
          <w:p w:rsidR="00C014A5" w:rsidRPr="00885B40" w:rsidRDefault="00C014A5" w:rsidP="00C014A5">
            <w:pPr>
              <w:pStyle w:val="NoSpacing"/>
              <w:jc w:val="center"/>
              <w:rPr>
                <w:b/>
                <w:lang w:val="en-GB"/>
              </w:rPr>
            </w:pPr>
          </w:p>
        </w:tc>
      </w:tr>
    </w:tbl>
    <w:p w:rsidR="00650644" w:rsidRPr="00885B40" w:rsidRDefault="000032FE" w:rsidP="0039030E">
      <w:pPr>
        <w:pStyle w:val="Heading2"/>
        <w:rPr>
          <w:lang w:val="en-GB"/>
        </w:rPr>
      </w:pPr>
      <w:bookmarkStart w:id="33" w:name="_Toc272826946"/>
      <w:r w:rsidRPr="00885B40">
        <w:rPr>
          <w:lang w:val="en-GB"/>
        </w:rPr>
        <w:lastRenderedPageBreak/>
        <w:t>4</w:t>
      </w:r>
      <w:r w:rsidR="00C04459" w:rsidRPr="00885B40">
        <w:rPr>
          <w:lang w:val="en-GB"/>
        </w:rPr>
        <w:t>.6</w:t>
      </w:r>
      <w:r w:rsidR="00C04459" w:rsidRPr="00885B40">
        <w:rPr>
          <w:lang w:val="en-GB"/>
        </w:rPr>
        <w:tab/>
        <w:t>Operator Training</w:t>
      </w:r>
      <w:bookmarkEnd w:id="33"/>
      <w:r w:rsidR="00C04459" w:rsidRPr="00885B40">
        <w:rPr>
          <w:lang w:val="en-GB"/>
        </w:rPr>
        <w:t xml:space="preserve"> </w:t>
      </w:r>
    </w:p>
    <w:p w:rsidR="00650644" w:rsidRPr="00885B40" w:rsidRDefault="00650644" w:rsidP="0039030E">
      <w:pPr>
        <w:rPr>
          <w:lang w:val="en-GB"/>
        </w:rPr>
      </w:pPr>
      <w:r w:rsidRPr="00885B40">
        <w:rPr>
          <w:lang w:val="en-GB"/>
        </w:rPr>
        <w:t>It is recommended that all technologists who will acquire images using the MRI system</w:t>
      </w:r>
      <w:r w:rsidR="003A0EAD" w:rsidRPr="00885B40">
        <w:rPr>
          <w:szCs w:val="22"/>
          <w:lang w:val="en-GB"/>
        </w:rPr>
        <w:t xml:space="preserve"> </w:t>
      </w:r>
      <w:r w:rsidRPr="00885B40">
        <w:rPr>
          <w:lang w:val="en-GB"/>
        </w:rPr>
        <w:t>must have been fully trained in MRI either as part of their formal registration qualification</w:t>
      </w:r>
      <w:r w:rsidR="003A0EAD" w:rsidRPr="00885B40">
        <w:rPr>
          <w:szCs w:val="22"/>
          <w:lang w:val="en-GB"/>
        </w:rPr>
        <w:t xml:space="preserve"> </w:t>
      </w:r>
      <w:r w:rsidRPr="00885B40">
        <w:rPr>
          <w:lang w:val="en-GB"/>
        </w:rPr>
        <w:t>or through another equivalent professional qualification.</w:t>
      </w:r>
      <w:r w:rsidR="003A0EAD" w:rsidRPr="00885B40">
        <w:rPr>
          <w:szCs w:val="22"/>
          <w:lang w:val="en-GB"/>
        </w:rPr>
        <w:t xml:space="preserve"> </w:t>
      </w:r>
      <w:r w:rsidRPr="00885B40">
        <w:rPr>
          <w:lang w:val="en-GB"/>
        </w:rPr>
        <w:t>All technologists must read and study the information contained in this user guide and</w:t>
      </w:r>
      <w:r w:rsidR="003A0EAD" w:rsidRPr="00885B40">
        <w:rPr>
          <w:szCs w:val="22"/>
          <w:lang w:val="en-GB"/>
        </w:rPr>
        <w:t xml:space="preserve"> </w:t>
      </w:r>
      <w:r w:rsidRPr="00885B40">
        <w:rPr>
          <w:lang w:val="en-GB"/>
        </w:rPr>
        <w:t xml:space="preserve">should also study the help section of the Windows </w:t>
      </w:r>
      <w:r w:rsidR="000032FE" w:rsidRPr="00885B40">
        <w:rPr>
          <w:lang w:val="en-GB"/>
        </w:rPr>
        <w:t>XP</w:t>
      </w:r>
      <w:r w:rsidRPr="00885B40">
        <w:rPr>
          <w:lang w:val="en-GB"/>
        </w:rPr>
        <w:t xml:space="preserve"> operating system and attend</w:t>
      </w:r>
      <w:r w:rsidR="003A0EAD" w:rsidRPr="00885B40">
        <w:rPr>
          <w:szCs w:val="22"/>
          <w:lang w:val="en-GB"/>
        </w:rPr>
        <w:t xml:space="preserve"> </w:t>
      </w:r>
      <w:r w:rsidRPr="00885B40">
        <w:rPr>
          <w:lang w:val="en-GB"/>
        </w:rPr>
        <w:t>appropriate courses on musculoskeletal imaging which provide grounding in the choice of</w:t>
      </w:r>
      <w:r w:rsidR="003A0EAD" w:rsidRPr="00885B40">
        <w:rPr>
          <w:szCs w:val="22"/>
          <w:lang w:val="en-GB"/>
        </w:rPr>
        <w:t xml:space="preserve"> </w:t>
      </w:r>
      <w:r w:rsidRPr="00885B40">
        <w:rPr>
          <w:lang w:val="en-GB"/>
        </w:rPr>
        <w:t>images sequences and the possible causes of image artifacts.</w:t>
      </w:r>
      <w:r w:rsidR="003A0EAD" w:rsidRPr="00885B40">
        <w:rPr>
          <w:szCs w:val="22"/>
          <w:lang w:val="en-GB"/>
        </w:rPr>
        <w:t xml:space="preserve"> </w:t>
      </w:r>
      <w:r w:rsidRPr="00885B40">
        <w:rPr>
          <w:lang w:val="en-GB"/>
        </w:rPr>
        <w:t>Training on operation of the system and all safety features will be provided after system</w:t>
      </w:r>
      <w:r w:rsidR="003A0EAD" w:rsidRPr="00885B40">
        <w:rPr>
          <w:szCs w:val="22"/>
          <w:lang w:val="en-GB"/>
        </w:rPr>
        <w:t xml:space="preserve"> </w:t>
      </w:r>
      <w:r w:rsidRPr="00885B40">
        <w:rPr>
          <w:lang w:val="en-GB"/>
        </w:rPr>
        <w:t>installation.</w:t>
      </w:r>
      <w:r w:rsidR="003A0EAD" w:rsidRPr="00885B40">
        <w:rPr>
          <w:szCs w:val="22"/>
          <w:lang w:val="en-GB"/>
        </w:rPr>
        <w:t xml:space="preserve"> </w:t>
      </w:r>
    </w:p>
    <w:p w:rsidR="003A0EAD" w:rsidRPr="00885B40" w:rsidRDefault="003A0EAD" w:rsidP="00C04459">
      <w:pPr>
        <w:pStyle w:val="Default"/>
        <w:rPr>
          <w:rFonts w:asciiTheme="minorHAnsi" w:hAnsiTheme="minorHAnsi"/>
          <w:b w:val="0"/>
          <w:sz w:val="22"/>
          <w:szCs w:val="22"/>
          <w:lang w:val="en-GB"/>
        </w:rPr>
      </w:pPr>
    </w:p>
    <w:p w:rsidR="00650644" w:rsidRPr="00885B40" w:rsidRDefault="000032FE" w:rsidP="0039030E">
      <w:pPr>
        <w:pStyle w:val="Heading2"/>
        <w:rPr>
          <w:lang w:val="en-GB"/>
        </w:rPr>
      </w:pPr>
      <w:bookmarkStart w:id="34" w:name="_Toc272826947"/>
      <w:r w:rsidRPr="00885B40">
        <w:rPr>
          <w:lang w:val="en-GB"/>
        </w:rPr>
        <w:t>4</w:t>
      </w:r>
      <w:r w:rsidR="00C04459" w:rsidRPr="00885B40">
        <w:rPr>
          <w:lang w:val="en-GB"/>
        </w:rPr>
        <w:t>.7</w:t>
      </w:r>
      <w:r w:rsidR="00C04459" w:rsidRPr="00885B40">
        <w:rPr>
          <w:lang w:val="en-GB"/>
        </w:rPr>
        <w:tab/>
        <w:t>Emergency Patient Removal Procedure</w:t>
      </w:r>
      <w:bookmarkEnd w:id="34"/>
      <w:r w:rsidR="00C04459" w:rsidRPr="00885B40">
        <w:rPr>
          <w:lang w:val="en-GB"/>
        </w:rPr>
        <w:t xml:space="preserve"> </w:t>
      </w:r>
    </w:p>
    <w:p w:rsidR="00650644" w:rsidRPr="00885B40" w:rsidRDefault="00650644" w:rsidP="0039030E">
      <w:pPr>
        <w:pStyle w:val="ListParagraph"/>
        <w:numPr>
          <w:ilvl w:val="0"/>
          <w:numId w:val="14"/>
        </w:numPr>
        <w:ind w:left="714" w:hanging="357"/>
        <w:contextualSpacing w:val="0"/>
        <w:rPr>
          <w:lang w:val="en-GB"/>
        </w:rPr>
      </w:pPr>
      <w:r w:rsidRPr="00885B40">
        <w:rPr>
          <w:lang w:val="en-GB"/>
        </w:rPr>
        <w:t xml:space="preserve">Press either the Red emergency stop button located at the scanner head or at the imaging console. </w:t>
      </w:r>
    </w:p>
    <w:p w:rsidR="00650644" w:rsidRPr="00885B40" w:rsidRDefault="00650644" w:rsidP="0039030E">
      <w:pPr>
        <w:pStyle w:val="ListParagraph"/>
        <w:numPr>
          <w:ilvl w:val="0"/>
          <w:numId w:val="14"/>
        </w:numPr>
        <w:ind w:left="714" w:hanging="357"/>
        <w:contextualSpacing w:val="0"/>
        <w:rPr>
          <w:lang w:val="en-GB"/>
        </w:rPr>
      </w:pPr>
      <w:r w:rsidRPr="00885B40">
        <w:rPr>
          <w:lang w:val="en-GB"/>
        </w:rPr>
        <w:t xml:space="preserve">Unplug the receiver coil from the connector on the magnet enclosure (only connector present) </w:t>
      </w:r>
    </w:p>
    <w:p w:rsidR="00650644" w:rsidRPr="00885B40" w:rsidRDefault="00650644" w:rsidP="0039030E">
      <w:pPr>
        <w:pStyle w:val="ListParagraph"/>
        <w:numPr>
          <w:ilvl w:val="0"/>
          <w:numId w:val="14"/>
        </w:numPr>
        <w:ind w:left="714" w:hanging="357"/>
        <w:contextualSpacing w:val="0"/>
        <w:rPr>
          <w:lang w:val="en-GB"/>
        </w:rPr>
      </w:pPr>
      <w:r w:rsidRPr="00885B40">
        <w:rPr>
          <w:lang w:val="en-GB"/>
        </w:rPr>
        <w:t xml:space="preserve">Remove the patient and coil assembly together by pulling the chair carefully backwards taking care to ensure the patient's leg or the RP coil are not trapped. </w:t>
      </w:r>
    </w:p>
    <w:p w:rsidR="00650644" w:rsidRPr="00885B40" w:rsidRDefault="00650644" w:rsidP="0039030E">
      <w:pPr>
        <w:pStyle w:val="ListParagraph"/>
        <w:numPr>
          <w:ilvl w:val="0"/>
          <w:numId w:val="14"/>
        </w:numPr>
        <w:ind w:left="714" w:hanging="357"/>
        <w:contextualSpacing w:val="0"/>
        <w:rPr>
          <w:lang w:val="en-GB"/>
        </w:rPr>
      </w:pPr>
      <w:r w:rsidRPr="00885B40">
        <w:rPr>
          <w:lang w:val="en-GB"/>
        </w:rPr>
        <w:t xml:space="preserve">If the patient is ambulatory, remove the RP coil and lead the patient to safety outside the MRI suite as quickly as is practical. </w:t>
      </w:r>
    </w:p>
    <w:p w:rsidR="00650644" w:rsidRPr="00885B40" w:rsidRDefault="00650644" w:rsidP="0039030E">
      <w:pPr>
        <w:pStyle w:val="ListParagraph"/>
        <w:numPr>
          <w:ilvl w:val="0"/>
          <w:numId w:val="14"/>
        </w:numPr>
        <w:ind w:left="714" w:hanging="357"/>
        <w:contextualSpacing w:val="0"/>
        <w:rPr>
          <w:lang w:val="en-GB"/>
        </w:rPr>
      </w:pPr>
      <w:r w:rsidRPr="00885B40">
        <w:rPr>
          <w:lang w:val="en-GB"/>
        </w:rPr>
        <w:t xml:space="preserve">If the patient is non-ambulatory, transfer the patient to a non-magnetic gurney or wheelchair and remove the patient from the MRI suite as quickly as is practical. </w:t>
      </w:r>
    </w:p>
    <w:p w:rsidR="00A4185C" w:rsidRPr="00885B40" w:rsidRDefault="00650644" w:rsidP="0039030E">
      <w:pPr>
        <w:pStyle w:val="ListParagraph"/>
        <w:numPr>
          <w:ilvl w:val="0"/>
          <w:numId w:val="14"/>
        </w:numPr>
        <w:ind w:left="714" w:hanging="357"/>
        <w:contextualSpacing w:val="0"/>
        <w:rPr>
          <w:lang w:val="en-GB"/>
        </w:rPr>
      </w:pPr>
      <w:r w:rsidRPr="00885B40">
        <w:rPr>
          <w:lang w:val="en-GB"/>
        </w:rPr>
        <w:t>If, through an extreme failure of safety procedures, the patient for any reason becomes trapped to the magnet by ferromagnetic material it will be necessary to lift the material away</w:t>
      </w:r>
      <w:r w:rsidR="003A0EAD" w:rsidRPr="00885B40">
        <w:rPr>
          <w:lang w:val="en-GB"/>
        </w:rPr>
        <w:t xml:space="preserve"> </w:t>
      </w:r>
      <w:r w:rsidRPr="00885B40">
        <w:rPr>
          <w:lang w:val="en-GB"/>
        </w:rPr>
        <w:t>from the patient using an a1uminum bar levered carefully on the magnet pole face. A</w:t>
      </w:r>
      <w:r w:rsidR="003A0EAD" w:rsidRPr="00885B40">
        <w:rPr>
          <w:lang w:val="en-GB"/>
        </w:rPr>
        <w:t xml:space="preserve"> </w:t>
      </w:r>
      <w:r w:rsidRPr="00885B40">
        <w:rPr>
          <w:lang w:val="en-GB"/>
        </w:rPr>
        <w:t>suitable a1uminum release bar is located close to the entrance of the screened room and is</w:t>
      </w:r>
      <w:r w:rsidR="003A0EAD" w:rsidRPr="00885B40">
        <w:rPr>
          <w:lang w:val="en-GB"/>
        </w:rPr>
        <w:t xml:space="preserve"> </w:t>
      </w:r>
      <w:r w:rsidRPr="00885B40">
        <w:rPr>
          <w:lang w:val="en-GB"/>
        </w:rPr>
        <w:t>marked as emergency toolkit. Quickly release the patient and follow the procedure described</w:t>
      </w:r>
      <w:r w:rsidR="003A0EAD" w:rsidRPr="00885B40">
        <w:rPr>
          <w:lang w:val="en-GB"/>
        </w:rPr>
        <w:t xml:space="preserve"> </w:t>
      </w:r>
      <w:r w:rsidRPr="00885B40">
        <w:rPr>
          <w:lang w:val="en-GB"/>
        </w:rPr>
        <w:t>in 1 - 5 above to remove the patient from the MRI suite seeking emergency treatment as</w:t>
      </w:r>
      <w:r w:rsidR="003A0EAD" w:rsidRPr="00885B40">
        <w:rPr>
          <w:lang w:val="en-GB"/>
        </w:rPr>
        <w:t xml:space="preserve"> </w:t>
      </w:r>
      <w:r w:rsidRPr="00885B40">
        <w:rPr>
          <w:lang w:val="en-GB"/>
        </w:rPr>
        <w:t>necessary.</w:t>
      </w:r>
    </w:p>
    <w:p w:rsidR="00A4185C" w:rsidRPr="00885B40" w:rsidRDefault="00A4185C" w:rsidP="00C04459">
      <w:pPr>
        <w:pStyle w:val="Default"/>
        <w:rPr>
          <w:rFonts w:asciiTheme="minorHAnsi" w:hAnsiTheme="minorHAnsi"/>
          <w:b w:val="0"/>
          <w:sz w:val="22"/>
          <w:szCs w:val="22"/>
          <w:lang w:val="en-GB"/>
        </w:rPr>
      </w:pPr>
    </w:p>
    <w:sectPr w:rsidR="00A4185C" w:rsidRPr="00885B40" w:rsidSect="0081028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C72" w:rsidRPr="00AE04B1" w:rsidRDefault="00A03C72" w:rsidP="0039030E">
      <w:r>
        <w:separator/>
      </w:r>
    </w:p>
  </w:endnote>
  <w:endnote w:type="continuationSeparator" w:id="0">
    <w:p w:rsidR="00A03C72" w:rsidRPr="00AE04B1" w:rsidRDefault="00A03C72" w:rsidP="0039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7038"/>
      <w:docPartObj>
        <w:docPartGallery w:val="Page Numbers (Bottom of Page)"/>
        <w:docPartUnique/>
      </w:docPartObj>
    </w:sdtPr>
    <w:sdtEndPr/>
    <w:sdtContent>
      <w:p w:rsidR="000032FE" w:rsidRDefault="00646D7C">
        <w:pPr>
          <w:pStyle w:val="Footer"/>
          <w:jc w:val="right"/>
        </w:pPr>
        <w:r>
          <w:fldChar w:fldCharType="begin"/>
        </w:r>
        <w:r>
          <w:instrText xml:space="preserve"> PAGE   \* MERGEFORMAT </w:instrText>
        </w:r>
        <w:r>
          <w:fldChar w:fldCharType="separate"/>
        </w:r>
        <w:r w:rsidR="001B1DED">
          <w:rPr>
            <w:noProof/>
          </w:rPr>
          <w:t>1</w:t>
        </w:r>
        <w:r>
          <w:rPr>
            <w:noProof/>
          </w:rPr>
          <w:fldChar w:fldCharType="end"/>
        </w:r>
      </w:p>
    </w:sdtContent>
  </w:sdt>
  <w:p w:rsidR="000032FE" w:rsidRDefault="00003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C72" w:rsidRPr="00AE04B1" w:rsidRDefault="00A03C72" w:rsidP="0039030E">
      <w:r>
        <w:separator/>
      </w:r>
    </w:p>
  </w:footnote>
  <w:footnote w:type="continuationSeparator" w:id="0">
    <w:p w:rsidR="00A03C72" w:rsidRPr="00AE04B1" w:rsidRDefault="00A03C72" w:rsidP="00390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2FE" w:rsidRDefault="000032FE" w:rsidP="0039030E">
    <w:pPr>
      <w:pStyle w:val="Header"/>
    </w:pPr>
    <w:r w:rsidRPr="00AE04B1">
      <w:t xml:space="preserve">Safety Handbook and Requirements – </w:t>
    </w:r>
    <w:r>
      <w:t>Low-field MRI</w:t>
    </w:r>
    <w:r w:rsidRPr="00AE04B1">
      <w:t xml:space="preserve"> Laboratory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56AC7"/>
    <w:multiLevelType w:val="hybridMultilevel"/>
    <w:tmpl w:val="69729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A22458"/>
    <w:multiLevelType w:val="hybridMultilevel"/>
    <w:tmpl w:val="7E4494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274D2D"/>
    <w:multiLevelType w:val="hybridMultilevel"/>
    <w:tmpl w:val="D140FB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D3169C"/>
    <w:multiLevelType w:val="hybridMultilevel"/>
    <w:tmpl w:val="409295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190766"/>
    <w:multiLevelType w:val="hybridMultilevel"/>
    <w:tmpl w:val="2F1CB5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72A056D"/>
    <w:multiLevelType w:val="hybridMultilevel"/>
    <w:tmpl w:val="19AE98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956552"/>
    <w:multiLevelType w:val="hybridMultilevel"/>
    <w:tmpl w:val="B3C4D6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F2F1EC7"/>
    <w:multiLevelType w:val="hybridMultilevel"/>
    <w:tmpl w:val="04AA4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7D75363"/>
    <w:multiLevelType w:val="hybridMultilevel"/>
    <w:tmpl w:val="ACDAD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67347A8"/>
    <w:multiLevelType w:val="hybridMultilevel"/>
    <w:tmpl w:val="A26C86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BE64183"/>
    <w:multiLevelType w:val="hybridMultilevel"/>
    <w:tmpl w:val="1D30F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8C53A8"/>
    <w:multiLevelType w:val="hybridMultilevel"/>
    <w:tmpl w:val="73ECC38A"/>
    <w:lvl w:ilvl="0" w:tplc="08090019">
      <w:start w:val="1"/>
      <w:numFmt w:val="lowerLetter"/>
      <w:lvlText w:val="%1."/>
      <w:lvlJc w:val="left"/>
      <w:pPr>
        <w:ind w:left="720" w:hanging="360"/>
      </w:pPr>
      <w:rPr>
        <w:rFonts w:hint="default"/>
      </w:rPr>
    </w:lvl>
    <w:lvl w:ilvl="1" w:tplc="3C8E7CA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63B3CBA"/>
    <w:multiLevelType w:val="hybridMultilevel"/>
    <w:tmpl w:val="B5C6DE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ED4055D"/>
    <w:multiLevelType w:val="hybridMultilevel"/>
    <w:tmpl w:val="00DEBD20"/>
    <w:lvl w:ilvl="0" w:tplc="0809000F">
      <w:start w:val="1"/>
      <w:numFmt w:val="decimal"/>
      <w:lvlText w:val="%1."/>
      <w:lvlJc w:val="left"/>
      <w:pPr>
        <w:ind w:left="720" w:hanging="360"/>
      </w:pPr>
      <w:rPr>
        <w:rFonts w:hint="default"/>
      </w:rPr>
    </w:lvl>
    <w:lvl w:ilvl="1" w:tplc="3C8E7CA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21A2F25"/>
    <w:multiLevelType w:val="hybridMultilevel"/>
    <w:tmpl w:val="D57A2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9"/>
  </w:num>
  <w:num w:numId="3">
    <w:abstractNumId w:val="3"/>
  </w:num>
  <w:num w:numId="4">
    <w:abstractNumId w:val="2"/>
  </w:num>
  <w:num w:numId="5">
    <w:abstractNumId w:val="6"/>
  </w:num>
  <w:num w:numId="6">
    <w:abstractNumId w:val="4"/>
  </w:num>
  <w:num w:numId="7">
    <w:abstractNumId w:val="12"/>
  </w:num>
  <w:num w:numId="8">
    <w:abstractNumId w:val="5"/>
  </w:num>
  <w:num w:numId="9">
    <w:abstractNumId w:val="1"/>
  </w:num>
  <w:num w:numId="10">
    <w:abstractNumId w:val="11"/>
  </w:num>
  <w:num w:numId="11">
    <w:abstractNumId w:val="13"/>
  </w:num>
  <w:num w:numId="12">
    <w:abstractNumId w:val="8"/>
  </w:num>
  <w:num w:numId="13">
    <w:abstractNumId w:val="7"/>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B1"/>
    <w:rsid w:val="000032FE"/>
    <w:rsid w:val="00043D3A"/>
    <w:rsid w:val="00076550"/>
    <w:rsid w:val="000C136C"/>
    <w:rsid w:val="00111BC7"/>
    <w:rsid w:val="00170D5A"/>
    <w:rsid w:val="001933EE"/>
    <w:rsid w:val="001A5EC3"/>
    <w:rsid w:val="001B1DED"/>
    <w:rsid w:val="001C2031"/>
    <w:rsid w:val="001E2B36"/>
    <w:rsid w:val="00244676"/>
    <w:rsid w:val="00246E5A"/>
    <w:rsid w:val="002541B1"/>
    <w:rsid w:val="002D1EA9"/>
    <w:rsid w:val="00354386"/>
    <w:rsid w:val="003749EA"/>
    <w:rsid w:val="003850EF"/>
    <w:rsid w:val="0039030E"/>
    <w:rsid w:val="003A0EAD"/>
    <w:rsid w:val="0040366B"/>
    <w:rsid w:val="0043471A"/>
    <w:rsid w:val="00547C7C"/>
    <w:rsid w:val="0057251A"/>
    <w:rsid w:val="00573670"/>
    <w:rsid w:val="00575E0C"/>
    <w:rsid w:val="005A40D5"/>
    <w:rsid w:val="00646D7C"/>
    <w:rsid w:val="00650644"/>
    <w:rsid w:val="006E79BD"/>
    <w:rsid w:val="006F171F"/>
    <w:rsid w:val="00707FE4"/>
    <w:rsid w:val="00743A2F"/>
    <w:rsid w:val="007C1D65"/>
    <w:rsid w:val="007D362B"/>
    <w:rsid w:val="007E1624"/>
    <w:rsid w:val="00802750"/>
    <w:rsid w:val="008065D0"/>
    <w:rsid w:val="0081028F"/>
    <w:rsid w:val="0087777E"/>
    <w:rsid w:val="00885B40"/>
    <w:rsid w:val="008A31F1"/>
    <w:rsid w:val="008A7989"/>
    <w:rsid w:val="00A03C72"/>
    <w:rsid w:val="00A4185C"/>
    <w:rsid w:val="00A67E4D"/>
    <w:rsid w:val="00AC501D"/>
    <w:rsid w:val="00AE04B1"/>
    <w:rsid w:val="00B15700"/>
    <w:rsid w:val="00B177E0"/>
    <w:rsid w:val="00B35205"/>
    <w:rsid w:val="00B41DC6"/>
    <w:rsid w:val="00BF0928"/>
    <w:rsid w:val="00C014A5"/>
    <w:rsid w:val="00C04459"/>
    <w:rsid w:val="00C22E0A"/>
    <w:rsid w:val="00C35346"/>
    <w:rsid w:val="00D24C05"/>
    <w:rsid w:val="00D575E5"/>
    <w:rsid w:val="00D626A2"/>
    <w:rsid w:val="00D7620E"/>
    <w:rsid w:val="00DF1BB6"/>
    <w:rsid w:val="00DF2FC3"/>
    <w:rsid w:val="00F61D17"/>
    <w:rsid w:val="00F757F5"/>
    <w:rsid w:val="00F942F8"/>
    <w:rsid w:val="00FA7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FE5FC4-BAC3-4B23-8730-BA510CFF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30E"/>
    <w:rPr>
      <w:sz w:val="22"/>
    </w:rPr>
  </w:style>
  <w:style w:type="paragraph" w:styleId="Heading1">
    <w:name w:val="heading 1"/>
    <w:basedOn w:val="Normal"/>
    <w:next w:val="Normal"/>
    <w:link w:val="Heading1Char"/>
    <w:uiPriority w:val="9"/>
    <w:qFormat/>
    <w:rsid w:val="0087777E"/>
    <w:pPr>
      <w:keepNext/>
      <w:spacing w:before="300" w:after="40"/>
      <w:ind w:left="709" w:hanging="709"/>
      <w:jc w:val="left"/>
      <w:outlineLvl w:val="0"/>
    </w:pPr>
    <w:rPr>
      <w:smallCaps/>
      <w:spacing w:val="5"/>
      <w:sz w:val="32"/>
      <w:szCs w:val="32"/>
    </w:rPr>
  </w:style>
  <w:style w:type="paragraph" w:styleId="Heading2">
    <w:name w:val="heading 2"/>
    <w:basedOn w:val="Normal"/>
    <w:next w:val="Normal"/>
    <w:link w:val="Heading2Char"/>
    <w:uiPriority w:val="9"/>
    <w:unhideWhenUsed/>
    <w:qFormat/>
    <w:rsid w:val="00C04459"/>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04459"/>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04459"/>
    <w:pPr>
      <w:spacing w:before="240" w:after="0"/>
      <w:jc w:val="left"/>
      <w:outlineLvl w:val="3"/>
    </w:pPr>
    <w:rPr>
      <w:smallCaps/>
      <w:spacing w:val="10"/>
      <w:szCs w:val="22"/>
    </w:rPr>
  </w:style>
  <w:style w:type="paragraph" w:styleId="Heading5">
    <w:name w:val="heading 5"/>
    <w:basedOn w:val="Normal"/>
    <w:next w:val="Normal"/>
    <w:link w:val="Heading5Char"/>
    <w:uiPriority w:val="9"/>
    <w:semiHidden/>
    <w:unhideWhenUsed/>
    <w:qFormat/>
    <w:rsid w:val="00C04459"/>
    <w:pPr>
      <w:spacing w:before="200" w:after="0"/>
      <w:jc w:val="left"/>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C04459"/>
    <w:pPr>
      <w:spacing w:after="0"/>
      <w:jc w:val="left"/>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C04459"/>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04459"/>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04459"/>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4459"/>
    <w:pPr>
      <w:keepNext/>
      <w:autoSpaceDE w:val="0"/>
      <w:autoSpaceDN w:val="0"/>
      <w:adjustRightInd w:val="0"/>
      <w:spacing w:after="120" w:line="240" w:lineRule="auto"/>
    </w:pPr>
    <w:rPr>
      <w:rFonts w:asciiTheme="majorHAnsi" w:hAnsiTheme="majorHAnsi" w:cs="Calibri"/>
      <w:b/>
      <w:bCs/>
      <w:color w:val="000000"/>
      <w:sz w:val="28"/>
    </w:rPr>
  </w:style>
  <w:style w:type="paragraph" w:styleId="Header">
    <w:name w:val="header"/>
    <w:basedOn w:val="Normal"/>
    <w:link w:val="HeaderChar"/>
    <w:uiPriority w:val="99"/>
    <w:unhideWhenUsed/>
    <w:rsid w:val="00AE04B1"/>
    <w:pPr>
      <w:tabs>
        <w:tab w:val="center" w:pos="4513"/>
        <w:tab w:val="right" w:pos="9026"/>
      </w:tabs>
      <w:spacing w:line="240" w:lineRule="auto"/>
    </w:pPr>
  </w:style>
  <w:style w:type="character" w:customStyle="1" w:styleId="HeaderChar">
    <w:name w:val="Header Char"/>
    <w:basedOn w:val="DefaultParagraphFont"/>
    <w:link w:val="Header"/>
    <w:uiPriority w:val="99"/>
    <w:rsid w:val="00AE04B1"/>
  </w:style>
  <w:style w:type="paragraph" w:styleId="Footer">
    <w:name w:val="footer"/>
    <w:basedOn w:val="Normal"/>
    <w:link w:val="FooterChar"/>
    <w:uiPriority w:val="99"/>
    <w:unhideWhenUsed/>
    <w:rsid w:val="00AE04B1"/>
    <w:pPr>
      <w:tabs>
        <w:tab w:val="center" w:pos="4513"/>
        <w:tab w:val="right" w:pos="9026"/>
      </w:tabs>
      <w:spacing w:line="240" w:lineRule="auto"/>
    </w:pPr>
  </w:style>
  <w:style w:type="character" w:customStyle="1" w:styleId="FooterChar">
    <w:name w:val="Footer Char"/>
    <w:basedOn w:val="DefaultParagraphFont"/>
    <w:link w:val="Footer"/>
    <w:uiPriority w:val="99"/>
    <w:rsid w:val="00AE04B1"/>
  </w:style>
  <w:style w:type="character" w:styleId="Hyperlink">
    <w:name w:val="Hyperlink"/>
    <w:basedOn w:val="DefaultParagraphFont"/>
    <w:uiPriority w:val="99"/>
    <w:unhideWhenUsed/>
    <w:rsid w:val="00A4185C"/>
    <w:rPr>
      <w:color w:val="0000FF"/>
      <w:u w:val="single"/>
    </w:rPr>
  </w:style>
  <w:style w:type="character" w:styleId="FollowedHyperlink">
    <w:name w:val="FollowedHyperlink"/>
    <w:basedOn w:val="DefaultParagraphFont"/>
    <w:uiPriority w:val="99"/>
    <w:semiHidden/>
    <w:unhideWhenUsed/>
    <w:rsid w:val="00A4185C"/>
    <w:rPr>
      <w:color w:val="800080" w:themeColor="followedHyperlink"/>
      <w:u w:val="single"/>
    </w:rPr>
  </w:style>
  <w:style w:type="character" w:customStyle="1" w:styleId="Heading1Char">
    <w:name w:val="Heading 1 Char"/>
    <w:basedOn w:val="DefaultParagraphFont"/>
    <w:link w:val="Heading1"/>
    <w:uiPriority w:val="9"/>
    <w:rsid w:val="0087777E"/>
    <w:rPr>
      <w:smallCaps/>
      <w:spacing w:val="5"/>
      <w:sz w:val="32"/>
      <w:szCs w:val="32"/>
    </w:rPr>
  </w:style>
  <w:style w:type="character" w:customStyle="1" w:styleId="Heading2Char">
    <w:name w:val="Heading 2 Char"/>
    <w:basedOn w:val="DefaultParagraphFont"/>
    <w:link w:val="Heading2"/>
    <w:uiPriority w:val="9"/>
    <w:rsid w:val="00C04459"/>
    <w:rPr>
      <w:smallCaps/>
      <w:spacing w:val="5"/>
      <w:sz w:val="28"/>
      <w:szCs w:val="28"/>
    </w:rPr>
  </w:style>
  <w:style w:type="character" w:customStyle="1" w:styleId="Heading3Char">
    <w:name w:val="Heading 3 Char"/>
    <w:basedOn w:val="DefaultParagraphFont"/>
    <w:link w:val="Heading3"/>
    <w:uiPriority w:val="9"/>
    <w:rsid w:val="00C04459"/>
    <w:rPr>
      <w:smallCaps/>
      <w:spacing w:val="5"/>
      <w:sz w:val="24"/>
      <w:szCs w:val="24"/>
    </w:rPr>
  </w:style>
  <w:style w:type="character" w:customStyle="1" w:styleId="Heading4Char">
    <w:name w:val="Heading 4 Char"/>
    <w:basedOn w:val="DefaultParagraphFont"/>
    <w:link w:val="Heading4"/>
    <w:uiPriority w:val="9"/>
    <w:semiHidden/>
    <w:rsid w:val="00C04459"/>
    <w:rPr>
      <w:smallCaps/>
      <w:spacing w:val="10"/>
      <w:sz w:val="22"/>
      <w:szCs w:val="22"/>
    </w:rPr>
  </w:style>
  <w:style w:type="character" w:customStyle="1" w:styleId="Heading5Char">
    <w:name w:val="Heading 5 Char"/>
    <w:basedOn w:val="DefaultParagraphFont"/>
    <w:link w:val="Heading5"/>
    <w:uiPriority w:val="9"/>
    <w:semiHidden/>
    <w:rsid w:val="00C04459"/>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04459"/>
    <w:rPr>
      <w:smallCaps/>
      <w:color w:val="C0504D" w:themeColor="accent2"/>
      <w:spacing w:val="5"/>
      <w:sz w:val="22"/>
    </w:rPr>
  </w:style>
  <w:style w:type="character" w:customStyle="1" w:styleId="Heading7Char">
    <w:name w:val="Heading 7 Char"/>
    <w:basedOn w:val="DefaultParagraphFont"/>
    <w:link w:val="Heading7"/>
    <w:uiPriority w:val="9"/>
    <w:semiHidden/>
    <w:rsid w:val="00C04459"/>
    <w:rPr>
      <w:b/>
      <w:smallCaps/>
      <w:color w:val="C0504D" w:themeColor="accent2"/>
      <w:spacing w:val="10"/>
    </w:rPr>
  </w:style>
  <w:style w:type="character" w:customStyle="1" w:styleId="Heading8Char">
    <w:name w:val="Heading 8 Char"/>
    <w:basedOn w:val="DefaultParagraphFont"/>
    <w:link w:val="Heading8"/>
    <w:uiPriority w:val="9"/>
    <w:semiHidden/>
    <w:rsid w:val="00C04459"/>
    <w:rPr>
      <w:b/>
      <w:i/>
      <w:smallCaps/>
      <w:color w:val="943634" w:themeColor="accent2" w:themeShade="BF"/>
    </w:rPr>
  </w:style>
  <w:style w:type="character" w:customStyle="1" w:styleId="Heading9Char">
    <w:name w:val="Heading 9 Char"/>
    <w:basedOn w:val="DefaultParagraphFont"/>
    <w:link w:val="Heading9"/>
    <w:uiPriority w:val="9"/>
    <w:semiHidden/>
    <w:rsid w:val="00C04459"/>
    <w:rPr>
      <w:b/>
      <w:i/>
      <w:smallCaps/>
      <w:color w:val="622423" w:themeColor="accent2" w:themeShade="7F"/>
    </w:rPr>
  </w:style>
  <w:style w:type="paragraph" w:styleId="Caption">
    <w:name w:val="caption"/>
    <w:basedOn w:val="Normal"/>
    <w:next w:val="Normal"/>
    <w:uiPriority w:val="35"/>
    <w:semiHidden/>
    <w:unhideWhenUsed/>
    <w:qFormat/>
    <w:rsid w:val="00C04459"/>
    <w:rPr>
      <w:b/>
      <w:bCs/>
      <w:caps/>
      <w:sz w:val="16"/>
      <w:szCs w:val="18"/>
    </w:rPr>
  </w:style>
  <w:style w:type="paragraph" w:styleId="Title">
    <w:name w:val="Title"/>
    <w:basedOn w:val="Normal"/>
    <w:next w:val="Normal"/>
    <w:link w:val="TitleChar"/>
    <w:uiPriority w:val="10"/>
    <w:qFormat/>
    <w:rsid w:val="00C04459"/>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C04459"/>
    <w:rPr>
      <w:smallCaps/>
      <w:sz w:val="48"/>
      <w:szCs w:val="48"/>
    </w:rPr>
  </w:style>
  <w:style w:type="paragraph" w:styleId="Subtitle">
    <w:name w:val="Subtitle"/>
    <w:basedOn w:val="Normal"/>
    <w:next w:val="Normal"/>
    <w:link w:val="SubtitleChar"/>
    <w:uiPriority w:val="11"/>
    <w:qFormat/>
    <w:rsid w:val="00C04459"/>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04459"/>
    <w:rPr>
      <w:rFonts w:asciiTheme="majorHAnsi" w:eastAsiaTheme="majorEastAsia" w:hAnsiTheme="majorHAnsi" w:cstheme="majorBidi"/>
      <w:szCs w:val="22"/>
    </w:rPr>
  </w:style>
  <w:style w:type="character" w:styleId="Strong">
    <w:name w:val="Strong"/>
    <w:uiPriority w:val="22"/>
    <w:qFormat/>
    <w:rsid w:val="00C04459"/>
    <w:rPr>
      <w:b/>
      <w:color w:val="C0504D" w:themeColor="accent2"/>
    </w:rPr>
  </w:style>
  <w:style w:type="character" w:styleId="Emphasis">
    <w:name w:val="Emphasis"/>
    <w:uiPriority w:val="20"/>
    <w:qFormat/>
    <w:rsid w:val="00C04459"/>
    <w:rPr>
      <w:b/>
      <w:i/>
      <w:spacing w:val="10"/>
    </w:rPr>
  </w:style>
  <w:style w:type="paragraph" w:styleId="NoSpacing">
    <w:name w:val="No Spacing"/>
    <w:basedOn w:val="Normal"/>
    <w:link w:val="NoSpacingChar"/>
    <w:uiPriority w:val="1"/>
    <w:qFormat/>
    <w:rsid w:val="00C04459"/>
    <w:pPr>
      <w:spacing w:after="0" w:line="240" w:lineRule="auto"/>
    </w:pPr>
  </w:style>
  <w:style w:type="character" w:customStyle="1" w:styleId="NoSpacingChar">
    <w:name w:val="No Spacing Char"/>
    <w:basedOn w:val="DefaultParagraphFont"/>
    <w:link w:val="NoSpacing"/>
    <w:uiPriority w:val="1"/>
    <w:rsid w:val="00C04459"/>
  </w:style>
  <w:style w:type="paragraph" w:styleId="ListParagraph">
    <w:name w:val="List Paragraph"/>
    <w:basedOn w:val="Normal"/>
    <w:uiPriority w:val="34"/>
    <w:qFormat/>
    <w:rsid w:val="00C04459"/>
    <w:pPr>
      <w:ind w:left="720"/>
      <w:contextualSpacing/>
    </w:pPr>
  </w:style>
  <w:style w:type="paragraph" w:styleId="Quote">
    <w:name w:val="Quote"/>
    <w:basedOn w:val="Normal"/>
    <w:next w:val="Normal"/>
    <w:link w:val="QuoteChar"/>
    <w:uiPriority w:val="29"/>
    <w:qFormat/>
    <w:rsid w:val="00C04459"/>
    <w:rPr>
      <w:i/>
    </w:rPr>
  </w:style>
  <w:style w:type="character" w:customStyle="1" w:styleId="QuoteChar">
    <w:name w:val="Quote Char"/>
    <w:basedOn w:val="DefaultParagraphFont"/>
    <w:link w:val="Quote"/>
    <w:uiPriority w:val="29"/>
    <w:rsid w:val="00C04459"/>
    <w:rPr>
      <w:i/>
    </w:rPr>
  </w:style>
  <w:style w:type="paragraph" w:styleId="IntenseQuote">
    <w:name w:val="Intense Quote"/>
    <w:basedOn w:val="Normal"/>
    <w:next w:val="Normal"/>
    <w:link w:val="IntenseQuoteChar"/>
    <w:uiPriority w:val="30"/>
    <w:qFormat/>
    <w:rsid w:val="00C0445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04459"/>
    <w:rPr>
      <w:b/>
      <w:i/>
      <w:color w:val="FFFFFF" w:themeColor="background1"/>
      <w:shd w:val="clear" w:color="auto" w:fill="C0504D" w:themeFill="accent2"/>
    </w:rPr>
  </w:style>
  <w:style w:type="character" w:styleId="SubtleEmphasis">
    <w:name w:val="Subtle Emphasis"/>
    <w:uiPriority w:val="19"/>
    <w:qFormat/>
    <w:rsid w:val="00C04459"/>
    <w:rPr>
      <w:i/>
    </w:rPr>
  </w:style>
  <w:style w:type="character" w:styleId="IntenseEmphasis">
    <w:name w:val="Intense Emphasis"/>
    <w:uiPriority w:val="21"/>
    <w:qFormat/>
    <w:rsid w:val="00C04459"/>
    <w:rPr>
      <w:b/>
      <w:i/>
      <w:color w:val="C0504D" w:themeColor="accent2"/>
      <w:spacing w:val="10"/>
    </w:rPr>
  </w:style>
  <w:style w:type="character" w:styleId="SubtleReference">
    <w:name w:val="Subtle Reference"/>
    <w:uiPriority w:val="31"/>
    <w:qFormat/>
    <w:rsid w:val="00C04459"/>
    <w:rPr>
      <w:b/>
    </w:rPr>
  </w:style>
  <w:style w:type="character" w:styleId="IntenseReference">
    <w:name w:val="Intense Reference"/>
    <w:uiPriority w:val="32"/>
    <w:qFormat/>
    <w:rsid w:val="00C04459"/>
    <w:rPr>
      <w:b/>
      <w:bCs/>
      <w:smallCaps/>
      <w:spacing w:val="5"/>
      <w:sz w:val="22"/>
      <w:szCs w:val="22"/>
      <w:u w:val="single"/>
    </w:rPr>
  </w:style>
  <w:style w:type="character" w:styleId="BookTitle">
    <w:name w:val="Book Title"/>
    <w:uiPriority w:val="33"/>
    <w:qFormat/>
    <w:rsid w:val="00C04459"/>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C04459"/>
    <w:pPr>
      <w:outlineLvl w:val="9"/>
    </w:pPr>
  </w:style>
  <w:style w:type="paragraph" w:styleId="TOC1">
    <w:name w:val="toc 1"/>
    <w:basedOn w:val="Normal"/>
    <w:next w:val="Normal"/>
    <w:autoRedefine/>
    <w:uiPriority w:val="39"/>
    <w:unhideWhenUsed/>
    <w:qFormat/>
    <w:rsid w:val="00743A2F"/>
    <w:pPr>
      <w:spacing w:after="100"/>
    </w:pPr>
  </w:style>
  <w:style w:type="paragraph" w:styleId="TOC2">
    <w:name w:val="toc 2"/>
    <w:basedOn w:val="Normal"/>
    <w:next w:val="Normal"/>
    <w:autoRedefine/>
    <w:uiPriority w:val="39"/>
    <w:unhideWhenUsed/>
    <w:qFormat/>
    <w:rsid w:val="00743A2F"/>
    <w:pPr>
      <w:spacing w:after="100"/>
      <w:ind w:left="220"/>
    </w:pPr>
  </w:style>
  <w:style w:type="paragraph" w:styleId="TOC3">
    <w:name w:val="toc 3"/>
    <w:basedOn w:val="Normal"/>
    <w:next w:val="Normal"/>
    <w:autoRedefine/>
    <w:uiPriority w:val="39"/>
    <w:unhideWhenUsed/>
    <w:qFormat/>
    <w:rsid w:val="00743A2F"/>
    <w:pPr>
      <w:spacing w:after="100"/>
      <w:ind w:left="440"/>
    </w:pPr>
  </w:style>
  <w:style w:type="paragraph" w:styleId="BalloonText">
    <w:name w:val="Balloon Text"/>
    <w:basedOn w:val="Normal"/>
    <w:link w:val="BalloonTextChar"/>
    <w:uiPriority w:val="99"/>
    <w:semiHidden/>
    <w:unhideWhenUsed/>
    <w:rsid w:val="00743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A2F"/>
    <w:rPr>
      <w:rFonts w:ascii="Tahoma" w:hAnsi="Tahoma" w:cs="Tahoma"/>
      <w:sz w:val="16"/>
      <w:szCs w:val="16"/>
    </w:rPr>
  </w:style>
  <w:style w:type="paragraph" w:styleId="NormalWeb">
    <w:name w:val="Normal (Web)"/>
    <w:basedOn w:val="Normal"/>
    <w:uiPriority w:val="99"/>
    <w:unhideWhenUsed/>
    <w:rsid w:val="00D626A2"/>
    <w:pPr>
      <w:spacing w:before="100" w:beforeAutospacing="1" w:after="100" w:afterAutospacing="1" w:line="240" w:lineRule="auto"/>
      <w:jc w:val="left"/>
    </w:pPr>
    <w:rPr>
      <w:rFonts w:ascii="Times New Roman" w:eastAsia="Times New Roman" w:hAnsi="Times New Roman" w:cs="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imperial.ac.uk/mechanicalengineering/safe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mperial.ac.uk/workspace/mechanicalengineering/internal/safety/Safety_COP_201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m.csc@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3122</Words>
  <Characters>17800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ristic</dc:creator>
  <cp:keywords/>
  <dc:description/>
  <cp:lastModifiedBy>Dalrymple, Serena K</cp:lastModifiedBy>
  <cp:revision>2</cp:revision>
  <cp:lastPrinted>2010-09-21T09:06:00Z</cp:lastPrinted>
  <dcterms:created xsi:type="dcterms:W3CDTF">2015-04-15T14:10:00Z</dcterms:created>
  <dcterms:modified xsi:type="dcterms:W3CDTF">2015-04-15T14:10:00Z</dcterms:modified>
</cp:coreProperties>
</file>