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829"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4"/>
        <w:gridCol w:w="6777"/>
      </w:tblGrid>
      <w:tr w:rsidR="00087150" w:rsidRPr="00125368" w14:paraId="448194AA" w14:textId="77777777" w:rsidTr="00FA5948">
        <w:tc>
          <w:tcPr>
            <w:tcW w:w="1776" w:type="pct"/>
            <w:vAlign w:val="center"/>
          </w:tcPr>
          <w:p w14:paraId="3E881F20" w14:textId="77777777" w:rsidR="00087150" w:rsidRPr="00125368" w:rsidRDefault="00087150" w:rsidP="00A02B6A">
            <w:pPr>
              <w:spacing w:line="360" w:lineRule="auto"/>
              <w:jc w:val="both"/>
              <w:rPr>
                <w:rFonts w:cs="Arial"/>
                <w:b/>
                <w:szCs w:val="22"/>
              </w:rPr>
            </w:pPr>
            <w:r w:rsidRPr="00125368">
              <w:rPr>
                <w:rFonts w:cs="Arial"/>
                <w:b/>
                <w:szCs w:val="22"/>
              </w:rPr>
              <w:t>Job Title:</w:t>
            </w:r>
          </w:p>
        </w:tc>
        <w:tc>
          <w:tcPr>
            <w:tcW w:w="3224" w:type="pct"/>
            <w:vAlign w:val="center"/>
          </w:tcPr>
          <w:p w14:paraId="071ED297" w14:textId="1345DDF7" w:rsidR="00087150" w:rsidRPr="00125368" w:rsidRDefault="00FA1E3E" w:rsidP="006A1297">
            <w:pPr>
              <w:jc w:val="both"/>
              <w:rPr>
                <w:rFonts w:cs="Arial"/>
                <w:szCs w:val="22"/>
              </w:rPr>
            </w:pPr>
            <w:r>
              <w:rPr>
                <w:rFonts w:cs="Arial"/>
                <w:szCs w:val="22"/>
              </w:rPr>
              <w:t>2</w:t>
            </w:r>
            <w:r w:rsidR="0028460C">
              <w:rPr>
                <w:rFonts w:cs="Arial"/>
                <w:szCs w:val="22"/>
              </w:rPr>
              <w:t>x fully funded 3-year PhD Studentships</w:t>
            </w:r>
            <w:r w:rsidR="00C95D9A">
              <w:rPr>
                <w:rFonts w:cs="Arial"/>
                <w:szCs w:val="22"/>
              </w:rPr>
              <w:t xml:space="preserve"> </w:t>
            </w:r>
          </w:p>
        </w:tc>
      </w:tr>
      <w:tr w:rsidR="00087150" w:rsidRPr="00125368" w14:paraId="4302511B" w14:textId="77777777" w:rsidTr="00FA5948">
        <w:tc>
          <w:tcPr>
            <w:tcW w:w="1776" w:type="pct"/>
            <w:vAlign w:val="center"/>
          </w:tcPr>
          <w:p w14:paraId="3A31253C" w14:textId="77777777" w:rsidR="00087150" w:rsidRPr="00125368" w:rsidRDefault="00087150" w:rsidP="00A02B6A">
            <w:pPr>
              <w:spacing w:line="360" w:lineRule="auto"/>
              <w:jc w:val="both"/>
              <w:rPr>
                <w:rFonts w:cs="Arial"/>
                <w:b/>
                <w:szCs w:val="22"/>
              </w:rPr>
            </w:pPr>
            <w:r w:rsidRPr="00125368">
              <w:rPr>
                <w:rFonts w:cs="Arial"/>
                <w:b/>
                <w:szCs w:val="22"/>
              </w:rPr>
              <w:t>Department/Division/Faculty:</w:t>
            </w:r>
            <w:r w:rsidRPr="00125368">
              <w:rPr>
                <w:rFonts w:cs="Arial"/>
                <w:b/>
                <w:szCs w:val="22"/>
              </w:rPr>
              <w:tab/>
            </w:r>
          </w:p>
        </w:tc>
        <w:tc>
          <w:tcPr>
            <w:tcW w:w="3224" w:type="pct"/>
            <w:vAlign w:val="center"/>
          </w:tcPr>
          <w:p w14:paraId="0A6E42B8" w14:textId="77777777" w:rsidR="00087150" w:rsidRPr="00125368" w:rsidRDefault="0028460C" w:rsidP="002057C4">
            <w:pPr>
              <w:jc w:val="both"/>
              <w:rPr>
                <w:rFonts w:cs="Arial"/>
                <w:szCs w:val="22"/>
              </w:rPr>
            </w:pPr>
            <w:r w:rsidRPr="0028460C">
              <w:rPr>
                <w:rFonts w:cs="Arial"/>
                <w:szCs w:val="22"/>
              </w:rPr>
              <w:t xml:space="preserve">NIHR </w:t>
            </w:r>
            <w:r w:rsidR="002760C6">
              <w:rPr>
                <w:rFonts w:cs="Arial"/>
                <w:szCs w:val="22"/>
              </w:rPr>
              <w:t xml:space="preserve">North West London </w:t>
            </w:r>
            <w:r w:rsidRPr="0028460C">
              <w:rPr>
                <w:rFonts w:cs="Arial"/>
                <w:szCs w:val="22"/>
              </w:rPr>
              <w:t xml:space="preserve">Patient Safety </w:t>
            </w:r>
            <w:r w:rsidR="002760C6">
              <w:rPr>
                <w:rFonts w:cs="Arial"/>
                <w:szCs w:val="22"/>
              </w:rPr>
              <w:t>Research Collaboration</w:t>
            </w:r>
            <w:r w:rsidRPr="0028460C">
              <w:rPr>
                <w:rFonts w:cs="Arial"/>
                <w:szCs w:val="22"/>
              </w:rPr>
              <w:t xml:space="preserve"> (NIHR </w:t>
            </w:r>
            <w:r w:rsidR="002760C6">
              <w:rPr>
                <w:rFonts w:cs="Arial"/>
                <w:szCs w:val="22"/>
              </w:rPr>
              <w:t>North West London PSRC</w:t>
            </w:r>
            <w:r w:rsidRPr="0028460C">
              <w:rPr>
                <w:rFonts w:cs="Arial"/>
                <w:szCs w:val="22"/>
              </w:rPr>
              <w:t>)</w:t>
            </w:r>
            <w:r>
              <w:rPr>
                <w:rFonts w:cs="Arial"/>
                <w:szCs w:val="22"/>
              </w:rPr>
              <w:t xml:space="preserve"> – Located at the Institute of Global Health Innovation</w:t>
            </w:r>
          </w:p>
        </w:tc>
      </w:tr>
      <w:tr w:rsidR="00087150" w:rsidRPr="00125368" w14:paraId="25D4BAA0" w14:textId="77777777" w:rsidTr="00FA5948">
        <w:tc>
          <w:tcPr>
            <w:tcW w:w="1776" w:type="pct"/>
            <w:vAlign w:val="center"/>
          </w:tcPr>
          <w:p w14:paraId="4AEE3E7E" w14:textId="77777777" w:rsidR="00087150" w:rsidRPr="00125368" w:rsidRDefault="00087150" w:rsidP="00A02B6A">
            <w:pPr>
              <w:spacing w:line="360" w:lineRule="auto"/>
              <w:jc w:val="both"/>
              <w:rPr>
                <w:rFonts w:cs="Arial"/>
                <w:b/>
                <w:szCs w:val="22"/>
              </w:rPr>
            </w:pPr>
            <w:r w:rsidRPr="00125368">
              <w:rPr>
                <w:rFonts w:cs="Arial"/>
                <w:b/>
                <w:szCs w:val="22"/>
              </w:rPr>
              <w:t>Campus location:</w:t>
            </w:r>
          </w:p>
        </w:tc>
        <w:tc>
          <w:tcPr>
            <w:tcW w:w="3224" w:type="pct"/>
            <w:vAlign w:val="center"/>
          </w:tcPr>
          <w:p w14:paraId="30E03EC4" w14:textId="77777777" w:rsidR="00087150" w:rsidRPr="00125368" w:rsidRDefault="00C95D9A" w:rsidP="00D41EEC">
            <w:pPr>
              <w:jc w:val="both"/>
              <w:rPr>
                <w:rFonts w:cs="Arial"/>
                <w:szCs w:val="22"/>
              </w:rPr>
            </w:pPr>
            <w:r>
              <w:rPr>
                <w:rFonts w:cs="Arial"/>
                <w:szCs w:val="22"/>
              </w:rPr>
              <w:t>St Mary’s</w:t>
            </w:r>
            <w:r w:rsidR="00FA5948">
              <w:rPr>
                <w:rFonts w:cs="Arial"/>
                <w:szCs w:val="22"/>
              </w:rPr>
              <w:t xml:space="preserve"> Campus (Paddington)</w:t>
            </w:r>
          </w:p>
        </w:tc>
      </w:tr>
      <w:tr w:rsidR="00087150" w:rsidRPr="00125368" w14:paraId="00101301" w14:textId="77777777" w:rsidTr="00FA5948">
        <w:tc>
          <w:tcPr>
            <w:tcW w:w="1776" w:type="pct"/>
            <w:vAlign w:val="center"/>
          </w:tcPr>
          <w:p w14:paraId="6D08424C" w14:textId="77777777" w:rsidR="00087150" w:rsidRPr="00125368" w:rsidRDefault="00087150" w:rsidP="00D97FD9">
            <w:pPr>
              <w:spacing w:line="360" w:lineRule="auto"/>
              <w:rPr>
                <w:rFonts w:cs="Arial"/>
                <w:b/>
                <w:szCs w:val="22"/>
              </w:rPr>
            </w:pPr>
            <w:r w:rsidRPr="00125368">
              <w:rPr>
                <w:rFonts w:cs="Arial"/>
                <w:b/>
                <w:szCs w:val="22"/>
              </w:rPr>
              <w:t xml:space="preserve">Job Family/Level:                           </w:t>
            </w:r>
            <w:r w:rsidRPr="00125368">
              <w:rPr>
                <w:rFonts w:cs="Arial"/>
                <w:b/>
                <w:szCs w:val="22"/>
              </w:rPr>
              <w:tab/>
            </w:r>
          </w:p>
        </w:tc>
        <w:tc>
          <w:tcPr>
            <w:tcW w:w="3224" w:type="pct"/>
            <w:vAlign w:val="center"/>
          </w:tcPr>
          <w:p w14:paraId="70E443F5" w14:textId="77777777" w:rsidR="00087150" w:rsidRPr="00125368" w:rsidRDefault="0028460C" w:rsidP="002057C4">
            <w:pPr>
              <w:jc w:val="both"/>
              <w:rPr>
                <w:rFonts w:cs="Arial"/>
                <w:szCs w:val="22"/>
              </w:rPr>
            </w:pPr>
            <w:r>
              <w:rPr>
                <w:rFonts w:cs="Arial"/>
                <w:szCs w:val="22"/>
              </w:rPr>
              <w:t>PhD Student</w:t>
            </w:r>
          </w:p>
        </w:tc>
      </w:tr>
      <w:tr w:rsidR="00FF7FAB" w:rsidRPr="00125368" w14:paraId="54A06F28" w14:textId="77777777" w:rsidTr="00FA5948">
        <w:tc>
          <w:tcPr>
            <w:tcW w:w="1776" w:type="pct"/>
            <w:vAlign w:val="center"/>
          </w:tcPr>
          <w:p w14:paraId="03B5D0BA" w14:textId="77777777" w:rsidR="00FF7FAB" w:rsidRPr="00125368" w:rsidRDefault="00FF7FAB" w:rsidP="00A02B6A">
            <w:pPr>
              <w:spacing w:line="360" w:lineRule="auto"/>
              <w:jc w:val="both"/>
              <w:rPr>
                <w:rFonts w:cs="Arial"/>
                <w:b/>
                <w:szCs w:val="22"/>
              </w:rPr>
            </w:pPr>
            <w:r>
              <w:rPr>
                <w:rFonts w:cs="Arial"/>
                <w:b/>
                <w:szCs w:val="22"/>
              </w:rPr>
              <w:t>Salary</w:t>
            </w:r>
          </w:p>
        </w:tc>
        <w:tc>
          <w:tcPr>
            <w:tcW w:w="3224" w:type="pct"/>
            <w:vAlign w:val="center"/>
          </w:tcPr>
          <w:p w14:paraId="71152E5C" w14:textId="0EC33C97" w:rsidR="00FF7FAB" w:rsidRPr="00F4219B" w:rsidRDefault="0028460C" w:rsidP="00FA5948">
            <w:pPr>
              <w:rPr>
                <w:rFonts w:cs="Arial"/>
                <w:b/>
                <w:bCs/>
                <w:szCs w:val="22"/>
                <w:highlight w:val="cyan"/>
              </w:rPr>
            </w:pPr>
            <w:r w:rsidRPr="00D97FD9">
              <w:rPr>
                <w:rFonts w:cs="Arial"/>
                <w:szCs w:val="22"/>
              </w:rPr>
              <w:t xml:space="preserve">The studentship will pay </w:t>
            </w:r>
            <w:proofErr w:type="gramStart"/>
            <w:r w:rsidR="00F4219B" w:rsidRPr="00D97FD9">
              <w:rPr>
                <w:rFonts w:cs="Arial"/>
                <w:szCs w:val="22"/>
              </w:rPr>
              <w:t>Home</w:t>
            </w:r>
            <w:proofErr w:type="gramEnd"/>
            <w:r w:rsidR="00F4219B" w:rsidRPr="00D97FD9">
              <w:rPr>
                <w:rFonts w:cs="Arial"/>
                <w:szCs w:val="22"/>
              </w:rPr>
              <w:t xml:space="preserve"> </w:t>
            </w:r>
            <w:r w:rsidRPr="00D97FD9">
              <w:rPr>
                <w:rFonts w:cs="Arial"/>
                <w:szCs w:val="22"/>
              </w:rPr>
              <w:t>UK tuition fees and annual stipend of £21,000 for max of 36 months</w:t>
            </w:r>
            <w:r w:rsidR="00B64E55" w:rsidRPr="00D97FD9">
              <w:rPr>
                <w:rFonts w:cs="Arial"/>
                <w:szCs w:val="22"/>
              </w:rPr>
              <w:t xml:space="preserve">. </w:t>
            </w:r>
            <w:r w:rsidR="00F4219B" w:rsidRPr="00D97FD9">
              <w:rPr>
                <w:rFonts w:cs="Arial"/>
                <w:b/>
                <w:bCs/>
                <w:szCs w:val="22"/>
              </w:rPr>
              <w:t>Please note that we cannot pay International Tuition fees at this time.</w:t>
            </w:r>
          </w:p>
        </w:tc>
      </w:tr>
      <w:tr w:rsidR="00087150" w:rsidRPr="00125368" w14:paraId="1E1E1A7A" w14:textId="77777777" w:rsidTr="00FA5948">
        <w:tc>
          <w:tcPr>
            <w:tcW w:w="1776" w:type="pct"/>
            <w:vAlign w:val="center"/>
          </w:tcPr>
          <w:p w14:paraId="29D54359" w14:textId="77777777" w:rsidR="00087150" w:rsidRPr="00125368" w:rsidRDefault="00087150" w:rsidP="00A02B6A">
            <w:pPr>
              <w:spacing w:line="360" w:lineRule="auto"/>
              <w:jc w:val="both"/>
              <w:rPr>
                <w:rFonts w:cs="Arial"/>
                <w:b/>
                <w:szCs w:val="22"/>
              </w:rPr>
            </w:pPr>
            <w:r w:rsidRPr="00125368">
              <w:rPr>
                <w:rFonts w:cs="Arial"/>
                <w:b/>
                <w:szCs w:val="22"/>
              </w:rPr>
              <w:t xml:space="preserve">Responsible to:             </w:t>
            </w:r>
            <w:r w:rsidRPr="00125368">
              <w:rPr>
                <w:rFonts w:cs="Arial"/>
                <w:b/>
                <w:szCs w:val="22"/>
              </w:rPr>
              <w:tab/>
            </w:r>
            <w:r w:rsidRPr="00125368">
              <w:rPr>
                <w:rFonts w:cs="Arial"/>
                <w:b/>
                <w:szCs w:val="22"/>
              </w:rPr>
              <w:tab/>
            </w:r>
          </w:p>
        </w:tc>
        <w:tc>
          <w:tcPr>
            <w:tcW w:w="3224" w:type="pct"/>
            <w:vAlign w:val="center"/>
          </w:tcPr>
          <w:p w14:paraId="758583CC" w14:textId="68CC9A05" w:rsidR="00087150" w:rsidRPr="00125368" w:rsidRDefault="0028460C" w:rsidP="00B46358">
            <w:pPr>
              <w:jc w:val="both"/>
              <w:rPr>
                <w:rFonts w:cs="Arial"/>
                <w:szCs w:val="22"/>
              </w:rPr>
            </w:pPr>
            <w:r>
              <w:rPr>
                <w:rFonts w:cs="Arial"/>
                <w:szCs w:val="22"/>
              </w:rPr>
              <w:t xml:space="preserve">PSRC Theme </w:t>
            </w:r>
            <w:r w:rsidR="00D97FD9">
              <w:rPr>
                <w:rFonts w:cs="Arial"/>
                <w:szCs w:val="22"/>
              </w:rPr>
              <w:t xml:space="preserve">4 </w:t>
            </w:r>
            <w:r>
              <w:rPr>
                <w:rFonts w:cs="Arial"/>
                <w:szCs w:val="22"/>
              </w:rPr>
              <w:t>Lead</w:t>
            </w:r>
            <w:r w:rsidR="00D97FD9">
              <w:rPr>
                <w:rFonts w:cs="Arial"/>
                <w:szCs w:val="22"/>
              </w:rPr>
              <w:t>s</w:t>
            </w:r>
            <w:r>
              <w:rPr>
                <w:rFonts w:cs="Arial"/>
                <w:szCs w:val="22"/>
              </w:rPr>
              <w:t xml:space="preserve"> and nominated supervisor</w:t>
            </w:r>
            <w:r w:rsidR="00D97FD9">
              <w:rPr>
                <w:rFonts w:cs="Arial"/>
                <w:szCs w:val="22"/>
              </w:rPr>
              <w:t>(s)</w:t>
            </w:r>
          </w:p>
        </w:tc>
      </w:tr>
      <w:tr w:rsidR="00087150" w:rsidRPr="00125368" w14:paraId="2B3AEBE8" w14:textId="77777777" w:rsidTr="00FA5948">
        <w:tc>
          <w:tcPr>
            <w:tcW w:w="1776" w:type="pct"/>
            <w:vAlign w:val="center"/>
          </w:tcPr>
          <w:p w14:paraId="03EA8D6B" w14:textId="77777777" w:rsidR="00087150" w:rsidRPr="00125368" w:rsidRDefault="00087150" w:rsidP="00ED3081">
            <w:pPr>
              <w:spacing w:line="360" w:lineRule="auto"/>
              <w:rPr>
                <w:rFonts w:cs="Arial"/>
                <w:b/>
                <w:szCs w:val="22"/>
              </w:rPr>
            </w:pPr>
            <w:r w:rsidRPr="00125368">
              <w:rPr>
                <w:rFonts w:cs="Arial"/>
                <w:b/>
                <w:szCs w:val="22"/>
              </w:rPr>
              <w:t xml:space="preserve">Line Management responsibility for:                  </w:t>
            </w:r>
          </w:p>
        </w:tc>
        <w:tc>
          <w:tcPr>
            <w:tcW w:w="3224" w:type="pct"/>
            <w:vAlign w:val="center"/>
          </w:tcPr>
          <w:p w14:paraId="58400634" w14:textId="77777777" w:rsidR="00087150" w:rsidRPr="00125368" w:rsidRDefault="00614180" w:rsidP="000E6F44">
            <w:pPr>
              <w:jc w:val="both"/>
              <w:rPr>
                <w:rFonts w:cs="Arial"/>
                <w:szCs w:val="22"/>
              </w:rPr>
            </w:pPr>
            <w:r>
              <w:rPr>
                <w:rFonts w:cs="Arial"/>
                <w:szCs w:val="22"/>
              </w:rPr>
              <w:t>N/A</w:t>
            </w:r>
          </w:p>
        </w:tc>
      </w:tr>
      <w:tr w:rsidR="00087150" w:rsidRPr="00125368" w14:paraId="6B3FB561" w14:textId="77777777" w:rsidTr="00FA5948">
        <w:tc>
          <w:tcPr>
            <w:tcW w:w="1776" w:type="pct"/>
            <w:vAlign w:val="center"/>
          </w:tcPr>
          <w:p w14:paraId="0E78F628" w14:textId="77777777" w:rsidR="00087150" w:rsidRPr="00125368" w:rsidRDefault="00087150" w:rsidP="00ED3081">
            <w:pPr>
              <w:spacing w:line="360" w:lineRule="auto"/>
              <w:rPr>
                <w:rFonts w:cs="Arial"/>
                <w:b/>
                <w:szCs w:val="22"/>
              </w:rPr>
            </w:pPr>
            <w:r w:rsidRPr="00125368">
              <w:rPr>
                <w:rFonts w:cs="Arial"/>
                <w:b/>
                <w:szCs w:val="22"/>
              </w:rPr>
              <w:t>Key Working Relationships (internal):</w:t>
            </w:r>
          </w:p>
        </w:tc>
        <w:tc>
          <w:tcPr>
            <w:tcW w:w="3224" w:type="pct"/>
            <w:vAlign w:val="center"/>
          </w:tcPr>
          <w:p w14:paraId="51880BF6" w14:textId="78416299" w:rsidR="00087150" w:rsidRPr="00125368" w:rsidRDefault="004117FE" w:rsidP="00C21CCF">
            <w:pPr>
              <w:jc w:val="both"/>
              <w:rPr>
                <w:rFonts w:cs="Arial"/>
                <w:szCs w:val="22"/>
              </w:rPr>
            </w:pPr>
            <w:r>
              <w:rPr>
                <w:rFonts w:cs="Arial"/>
                <w:szCs w:val="22"/>
              </w:rPr>
              <w:t xml:space="preserve">Dr </w:t>
            </w:r>
            <w:r w:rsidR="00FA1E3E">
              <w:rPr>
                <w:rFonts w:cs="Arial"/>
                <w:szCs w:val="22"/>
              </w:rPr>
              <w:t>Amish Acharya</w:t>
            </w:r>
            <w:r w:rsidR="00614180">
              <w:rPr>
                <w:rFonts w:cs="Arial"/>
                <w:szCs w:val="22"/>
              </w:rPr>
              <w:t>, Scientific Advisor</w:t>
            </w:r>
            <w:r w:rsidR="0028460C">
              <w:rPr>
                <w:rFonts w:cs="Arial"/>
                <w:szCs w:val="22"/>
              </w:rPr>
              <w:t xml:space="preserve">; </w:t>
            </w:r>
            <w:r w:rsidR="00FA1E3E">
              <w:rPr>
                <w:rFonts w:cs="Arial"/>
                <w:szCs w:val="22"/>
              </w:rPr>
              <w:t xml:space="preserve">Dr Simon Dryden, Scientific Advisor; </w:t>
            </w:r>
            <w:r w:rsidR="0028460C">
              <w:rPr>
                <w:rFonts w:cs="Arial"/>
                <w:szCs w:val="22"/>
              </w:rPr>
              <w:t xml:space="preserve">PSRC Theme Leads; PSRC Centre Manager; PSRC Research </w:t>
            </w:r>
            <w:r w:rsidR="00FA1E3E">
              <w:rPr>
                <w:rFonts w:cs="Arial"/>
                <w:szCs w:val="22"/>
              </w:rPr>
              <w:t>Associates</w:t>
            </w:r>
          </w:p>
        </w:tc>
      </w:tr>
      <w:tr w:rsidR="00087150" w:rsidRPr="00125368" w14:paraId="3A2FA047" w14:textId="77777777" w:rsidTr="00FA5948">
        <w:tc>
          <w:tcPr>
            <w:tcW w:w="1776" w:type="pct"/>
            <w:vAlign w:val="center"/>
          </w:tcPr>
          <w:p w14:paraId="061E425A" w14:textId="77777777" w:rsidR="00087150" w:rsidRPr="00125368" w:rsidRDefault="00087150" w:rsidP="00ED3081">
            <w:pPr>
              <w:spacing w:line="360" w:lineRule="auto"/>
              <w:rPr>
                <w:rFonts w:cs="Arial"/>
                <w:b/>
                <w:szCs w:val="22"/>
              </w:rPr>
            </w:pPr>
            <w:r w:rsidRPr="00125368">
              <w:rPr>
                <w:rFonts w:cs="Arial"/>
                <w:b/>
                <w:szCs w:val="22"/>
              </w:rPr>
              <w:t>Key Working Relationships (external):</w:t>
            </w:r>
          </w:p>
        </w:tc>
        <w:tc>
          <w:tcPr>
            <w:tcW w:w="3224" w:type="pct"/>
            <w:vAlign w:val="center"/>
          </w:tcPr>
          <w:p w14:paraId="51E430C4" w14:textId="77777777" w:rsidR="00087150" w:rsidRPr="00125368" w:rsidRDefault="00614180" w:rsidP="00A8329E">
            <w:pPr>
              <w:jc w:val="both"/>
              <w:rPr>
                <w:rFonts w:cs="Arial"/>
                <w:szCs w:val="22"/>
              </w:rPr>
            </w:pPr>
            <w:r>
              <w:rPr>
                <w:rFonts w:cs="Arial"/>
                <w:szCs w:val="22"/>
              </w:rPr>
              <w:t>N/A</w:t>
            </w:r>
          </w:p>
        </w:tc>
      </w:tr>
      <w:tr w:rsidR="00087150" w:rsidRPr="00125368" w14:paraId="0B5C7918" w14:textId="77777777" w:rsidTr="00FA5948">
        <w:tc>
          <w:tcPr>
            <w:tcW w:w="1776" w:type="pct"/>
            <w:vAlign w:val="center"/>
          </w:tcPr>
          <w:p w14:paraId="50248BCC" w14:textId="77777777" w:rsidR="00087150" w:rsidRPr="00125368" w:rsidRDefault="00087150" w:rsidP="00ED3081">
            <w:pPr>
              <w:spacing w:line="360" w:lineRule="auto"/>
              <w:rPr>
                <w:rFonts w:cs="Arial"/>
                <w:b/>
                <w:szCs w:val="22"/>
              </w:rPr>
            </w:pPr>
            <w:r w:rsidRPr="00125368">
              <w:rPr>
                <w:rFonts w:cs="Arial"/>
                <w:b/>
                <w:szCs w:val="22"/>
              </w:rPr>
              <w:t xml:space="preserve">Contract type: </w:t>
            </w:r>
          </w:p>
        </w:tc>
        <w:tc>
          <w:tcPr>
            <w:tcW w:w="3224" w:type="pct"/>
            <w:vAlign w:val="center"/>
          </w:tcPr>
          <w:p w14:paraId="2514004E" w14:textId="77777777" w:rsidR="00087150" w:rsidRPr="00125368" w:rsidRDefault="0028460C" w:rsidP="00B46358">
            <w:pPr>
              <w:jc w:val="both"/>
              <w:rPr>
                <w:rFonts w:cs="Arial"/>
                <w:szCs w:val="22"/>
              </w:rPr>
            </w:pPr>
            <w:r>
              <w:rPr>
                <w:rFonts w:cs="Arial"/>
                <w:szCs w:val="22"/>
              </w:rPr>
              <w:t>3 years</w:t>
            </w:r>
          </w:p>
        </w:tc>
      </w:tr>
    </w:tbl>
    <w:p w14:paraId="759E4F81" w14:textId="77777777" w:rsidR="00A02B6A" w:rsidRPr="00125368" w:rsidRDefault="00A02B6A" w:rsidP="00A02B6A">
      <w:pPr>
        <w:jc w:val="both"/>
        <w:rPr>
          <w:rFonts w:cs="Arial"/>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A02B6A" w:rsidRPr="00125368" w14:paraId="13A6E177" w14:textId="77777777" w:rsidTr="006240D5">
        <w:tc>
          <w:tcPr>
            <w:tcW w:w="10774" w:type="dxa"/>
            <w:shd w:val="clear" w:color="auto" w:fill="auto"/>
          </w:tcPr>
          <w:p w14:paraId="555CF422" w14:textId="77777777" w:rsidR="00A02B6A" w:rsidRPr="00125368" w:rsidRDefault="00A02B6A" w:rsidP="006240D5">
            <w:pPr>
              <w:jc w:val="both"/>
              <w:rPr>
                <w:rFonts w:cs="Arial"/>
                <w:b/>
                <w:szCs w:val="22"/>
              </w:rPr>
            </w:pPr>
            <w:r w:rsidRPr="00125368">
              <w:rPr>
                <w:rFonts w:cs="Arial"/>
                <w:b/>
                <w:szCs w:val="22"/>
              </w:rPr>
              <w:t>Purpose of the Post</w:t>
            </w:r>
          </w:p>
          <w:p w14:paraId="4F5C482D" w14:textId="2A0A6DEE" w:rsidR="0028460C" w:rsidRPr="0028460C" w:rsidRDefault="00000000" w:rsidP="0028460C">
            <w:pPr>
              <w:spacing w:after="80"/>
              <w:rPr>
                <w:rFonts w:ascii="Calibri" w:hAnsi="Calibri" w:cs="Calibri"/>
              </w:rPr>
            </w:pPr>
            <w:hyperlink r:id="rId10">
              <w:r w:rsidR="0028460C" w:rsidRPr="0028460C">
                <w:rPr>
                  <w:rFonts w:ascii="Calibri" w:hAnsi="Calibri" w:cs="Calibri"/>
                </w:rPr>
                <w:t xml:space="preserve"> </w:t>
              </w:r>
            </w:hyperlink>
          </w:p>
          <w:p w14:paraId="2249BFE4" w14:textId="42BA9C94" w:rsidR="0028460C" w:rsidRPr="00F4219B" w:rsidRDefault="0028460C" w:rsidP="0028460C">
            <w:pPr>
              <w:spacing w:after="80"/>
              <w:rPr>
                <w:rFonts w:ascii="Calibri" w:hAnsi="Calibri" w:cs="Calibri"/>
                <w:b/>
                <w:bCs/>
              </w:rPr>
            </w:pPr>
            <w:r w:rsidRPr="0028460C">
              <w:rPr>
                <w:rFonts w:ascii="Calibri" w:hAnsi="Calibri" w:cs="Calibri"/>
              </w:rPr>
              <w:t xml:space="preserve">Applications are invited for </w:t>
            </w:r>
            <w:r w:rsidR="00F4219B">
              <w:rPr>
                <w:rFonts w:ascii="Calibri" w:hAnsi="Calibri" w:cs="Calibri"/>
              </w:rPr>
              <w:t>2</w:t>
            </w:r>
            <w:r w:rsidRPr="0028460C">
              <w:rPr>
                <w:rFonts w:ascii="Calibri" w:hAnsi="Calibri" w:cs="Calibri"/>
              </w:rPr>
              <w:t xml:space="preserve"> PhD Studentships across the research themes of the NIHR</w:t>
            </w:r>
            <w:r w:rsidR="00F4219B">
              <w:rPr>
                <w:rFonts w:ascii="Calibri" w:hAnsi="Calibri" w:cs="Calibri"/>
              </w:rPr>
              <w:t xml:space="preserve"> </w:t>
            </w:r>
            <w:proofErr w:type="gramStart"/>
            <w:r w:rsidR="00F4219B">
              <w:rPr>
                <w:rFonts w:ascii="Calibri" w:hAnsi="Calibri" w:cs="Calibri"/>
              </w:rPr>
              <w:t>North West</w:t>
            </w:r>
            <w:proofErr w:type="gramEnd"/>
            <w:r w:rsidR="00F4219B">
              <w:rPr>
                <w:rFonts w:ascii="Calibri" w:hAnsi="Calibri" w:cs="Calibri"/>
              </w:rPr>
              <w:t xml:space="preserve"> London</w:t>
            </w:r>
            <w:r w:rsidRPr="0028460C">
              <w:rPr>
                <w:rFonts w:ascii="Calibri" w:hAnsi="Calibri" w:cs="Calibri"/>
              </w:rPr>
              <w:t xml:space="preserve"> Patient Safety </w:t>
            </w:r>
            <w:r w:rsidR="002760C6">
              <w:rPr>
                <w:rFonts w:ascii="Calibri" w:hAnsi="Calibri" w:cs="Calibri"/>
              </w:rPr>
              <w:t>Research Collaboration (NIHR</w:t>
            </w:r>
            <w:r w:rsidR="00F4219B">
              <w:rPr>
                <w:rFonts w:ascii="Calibri" w:hAnsi="Calibri" w:cs="Calibri"/>
              </w:rPr>
              <w:t xml:space="preserve"> NWL</w:t>
            </w:r>
            <w:r w:rsidR="002760C6">
              <w:rPr>
                <w:rFonts w:ascii="Calibri" w:hAnsi="Calibri" w:cs="Calibri"/>
              </w:rPr>
              <w:t xml:space="preserve"> PSRC)</w:t>
            </w:r>
            <w:r w:rsidR="00F4219B">
              <w:rPr>
                <w:rFonts w:ascii="Calibri" w:hAnsi="Calibri" w:cs="Calibri"/>
              </w:rPr>
              <w:t xml:space="preserve">. </w:t>
            </w:r>
            <w:r w:rsidR="00F4219B">
              <w:rPr>
                <w:rFonts w:ascii="Calibri" w:hAnsi="Calibri" w:cs="Calibri"/>
                <w:b/>
                <w:bCs/>
              </w:rPr>
              <w:t xml:space="preserve">Please note we can only fund for </w:t>
            </w:r>
            <w:proofErr w:type="gramStart"/>
            <w:r w:rsidR="00F4219B">
              <w:rPr>
                <w:rFonts w:ascii="Calibri" w:hAnsi="Calibri" w:cs="Calibri"/>
                <w:b/>
                <w:bCs/>
              </w:rPr>
              <w:t>Home</w:t>
            </w:r>
            <w:proofErr w:type="gramEnd"/>
            <w:r w:rsidR="00F4219B">
              <w:rPr>
                <w:rFonts w:ascii="Calibri" w:hAnsi="Calibri" w:cs="Calibri"/>
                <w:b/>
                <w:bCs/>
              </w:rPr>
              <w:t xml:space="preserve"> UK tuition fees, and these will be the only applications considered therefore at this time.</w:t>
            </w:r>
          </w:p>
          <w:p w14:paraId="025343A1" w14:textId="77777777" w:rsidR="0028460C" w:rsidRPr="0028460C" w:rsidRDefault="0028460C" w:rsidP="0028460C">
            <w:pPr>
              <w:spacing w:after="80"/>
              <w:rPr>
                <w:rFonts w:ascii="Calibri" w:hAnsi="Calibri" w:cs="Calibri"/>
              </w:rPr>
            </w:pPr>
          </w:p>
          <w:p w14:paraId="3A223BBB" w14:textId="6D280758" w:rsidR="0028460C" w:rsidRPr="001856A0" w:rsidRDefault="00000000" w:rsidP="0028460C">
            <w:pPr>
              <w:spacing w:after="80"/>
              <w:rPr>
                <w:rFonts w:ascii="Calibri" w:hAnsi="Calibri" w:cs="Calibri"/>
              </w:rPr>
            </w:pPr>
            <w:hyperlink r:id="rId11">
              <w:r w:rsidR="0028460C" w:rsidRPr="0028460C">
                <w:rPr>
                  <w:rFonts w:ascii="Calibri" w:hAnsi="Calibri" w:cs="Calibri"/>
                  <w:b/>
                </w:rPr>
                <w:t>The Centre</w:t>
              </w:r>
            </w:hyperlink>
            <w:hyperlink r:id="rId12"/>
          </w:p>
          <w:p w14:paraId="4E5A3F69" w14:textId="77777777" w:rsidR="002760C6" w:rsidRPr="00A84845" w:rsidRDefault="002760C6" w:rsidP="002760C6">
            <w:pPr>
              <w:jc w:val="both"/>
              <w:rPr>
                <w:rFonts w:ascii="Calibri" w:hAnsi="Calibri" w:cs="Calibri"/>
              </w:rPr>
            </w:pPr>
            <w:r w:rsidRPr="00A84845">
              <w:rPr>
                <w:rFonts w:ascii="Calibri" w:hAnsi="Calibri" w:cs="Calibri"/>
                <w:szCs w:val="22"/>
              </w:rPr>
              <w:t xml:space="preserve">The Institute of Global Health Innovation (IGHI) is one of the seven global challenge institutes at Imperial College.  Housed within the Faculty of Medicine, the Institute is well placed to leverage the College’s wealth of multidisciplinary talent to innovate across science, technology, design, and policy. By doing so, the Institute’s </w:t>
            </w:r>
            <w:r w:rsidRPr="00A84845">
              <w:rPr>
                <w:rFonts w:ascii="Calibri" w:hAnsi="Calibri" w:cs="Calibri"/>
                <w:color w:val="161515"/>
                <w:szCs w:val="22"/>
                <w:shd w:val="clear" w:color="auto" w:fill="FFFFFF"/>
              </w:rPr>
              <w:t xml:space="preserve">goal is to develop evidence-based, cutting-edge solutions to the issues faced by healthcare systems and to create transformational improvement in the quality and equity of patient care, population health and wellbeing. </w:t>
            </w:r>
            <w:r w:rsidRPr="00A84845">
              <w:rPr>
                <w:rFonts w:ascii="Calibri" w:hAnsi="Calibri" w:cs="Calibri"/>
                <w:szCs w:val="22"/>
              </w:rPr>
              <w:t>The Institute attracts a strong cohort of students and scholars across its educational and academic programmes and continues to advance a broadening research agenda, through its five interdisciplinary centres of excellence which includes the NIHR North West London</w:t>
            </w:r>
            <w:r w:rsidRPr="00A84845">
              <w:rPr>
                <w:rFonts w:ascii="Calibri" w:hAnsi="Calibri" w:cs="Calibri"/>
              </w:rPr>
              <w:t xml:space="preserve"> Patient Safety Research Collaborative (PSRC).</w:t>
            </w:r>
          </w:p>
          <w:p w14:paraId="773F8E1C" w14:textId="77777777" w:rsidR="0028460C" w:rsidRPr="00A84845" w:rsidRDefault="0028460C" w:rsidP="0028460C">
            <w:pPr>
              <w:spacing w:after="80"/>
              <w:rPr>
                <w:rFonts w:ascii="Calibri" w:hAnsi="Calibri" w:cs="Calibri"/>
              </w:rPr>
            </w:pPr>
          </w:p>
          <w:p w14:paraId="5C3BC8BF" w14:textId="77777777" w:rsidR="0028460C" w:rsidRPr="00A84845" w:rsidRDefault="0028460C" w:rsidP="0028460C">
            <w:pPr>
              <w:spacing w:after="80"/>
              <w:rPr>
                <w:rFonts w:ascii="Calibri" w:hAnsi="Calibri" w:cs="Calibri"/>
              </w:rPr>
            </w:pPr>
            <w:r w:rsidRPr="00A84845">
              <w:rPr>
                <w:rFonts w:ascii="Calibri" w:hAnsi="Calibri" w:cs="Calibri"/>
              </w:rPr>
              <w:t>Our aims are to advance the scientific understanding of patient safety, address safety challenges as healthcare evolves and further international research collaborations. We work with local, national and international partners to support the wider dissemination and implementation of patient safety improvements and interventions.</w:t>
            </w:r>
          </w:p>
          <w:p w14:paraId="7C913BE6" w14:textId="77777777" w:rsidR="0028460C" w:rsidRPr="00A84845" w:rsidRDefault="0028460C" w:rsidP="0028460C">
            <w:pPr>
              <w:spacing w:after="80"/>
              <w:rPr>
                <w:rFonts w:ascii="Calibri" w:hAnsi="Calibri" w:cs="Calibri"/>
              </w:rPr>
            </w:pPr>
          </w:p>
          <w:p w14:paraId="6AB3D1B3" w14:textId="77777777" w:rsidR="0028460C" w:rsidRPr="00A84845" w:rsidRDefault="0028460C" w:rsidP="0028460C">
            <w:pPr>
              <w:spacing w:after="80"/>
              <w:rPr>
                <w:rFonts w:ascii="Calibri" w:hAnsi="Calibri" w:cs="Calibri"/>
              </w:rPr>
            </w:pPr>
            <w:r w:rsidRPr="00A84845">
              <w:rPr>
                <w:rFonts w:ascii="Calibri" w:hAnsi="Calibri" w:cs="Calibri"/>
              </w:rPr>
              <w:t xml:space="preserve">We develop patient safety in the NHS and internationally through engagement with patients and the public, clinical partners, healthcare organisations, industry and government. We use our funding to deliver sustainable long-term, high impact programmes of translational research in patient safety. </w:t>
            </w:r>
          </w:p>
          <w:p w14:paraId="723D4CA2" w14:textId="77777777" w:rsidR="002760C6" w:rsidRDefault="002760C6" w:rsidP="0028460C">
            <w:pPr>
              <w:spacing w:after="80"/>
              <w:rPr>
                <w:rFonts w:ascii="Calibri" w:hAnsi="Calibri" w:cs="Calibri"/>
                <w:b/>
              </w:rPr>
            </w:pPr>
          </w:p>
          <w:p w14:paraId="34B1CB9A" w14:textId="77777777" w:rsidR="0028460C" w:rsidRPr="0028460C" w:rsidRDefault="0028460C" w:rsidP="0028460C">
            <w:pPr>
              <w:spacing w:after="80"/>
              <w:rPr>
                <w:rFonts w:ascii="Calibri" w:hAnsi="Calibri" w:cs="Calibri"/>
                <w:b/>
              </w:rPr>
            </w:pPr>
            <w:r w:rsidRPr="0028460C">
              <w:rPr>
                <w:rFonts w:ascii="Calibri" w:hAnsi="Calibri" w:cs="Calibri"/>
                <w:b/>
              </w:rPr>
              <w:t>Research Areas</w:t>
            </w:r>
          </w:p>
          <w:p w14:paraId="23DCAA64" w14:textId="77777777" w:rsidR="0028460C" w:rsidRPr="0028460C" w:rsidRDefault="0028460C" w:rsidP="0028460C">
            <w:pPr>
              <w:spacing w:after="80"/>
              <w:rPr>
                <w:rFonts w:ascii="Calibri" w:hAnsi="Calibri" w:cs="Calibri"/>
              </w:rPr>
            </w:pPr>
          </w:p>
          <w:p w14:paraId="638170D4" w14:textId="0E074258" w:rsidR="0028460C" w:rsidRPr="0028460C" w:rsidRDefault="0028460C" w:rsidP="0028460C">
            <w:pPr>
              <w:rPr>
                <w:rFonts w:ascii="Calibri" w:hAnsi="Calibri" w:cs="Calibri"/>
              </w:rPr>
            </w:pPr>
            <w:r w:rsidRPr="0028460C">
              <w:rPr>
                <w:rFonts w:ascii="Calibri" w:hAnsi="Calibri" w:cs="Calibri"/>
              </w:rPr>
              <w:t>The</w:t>
            </w:r>
            <w:r w:rsidR="00FA1E3E">
              <w:rPr>
                <w:rFonts w:ascii="Calibri" w:hAnsi="Calibri" w:cs="Calibri"/>
              </w:rPr>
              <w:t>re are 2x</w:t>
            </w:r>
            <w:r w:rsidRPr="0028460C">
              <w:rPr>
                <w:rFonts w:ascii="Calibri" w:hAnsi="Calibri" w:cs="Calibri"/>
              </w:rPr>
              <w:t xml:space="preserve"> studentships currently available </w:t>
            </w:r>
            <w:r w:rsidR="00FA1E3E">
              <w:rPr>
                <w:rFonts w:ascii="Calibri" w:hAnsi="Calibri" w:cs="Calibri"/>
              </w:rPr>
              <w:t>in</w:t>
            </w:r>
            <w:r w:rsidRPr="0028460C">
              <w:rPr>
                <w:rFonts w:ascii="Calibri" w:hAnsi="Calibri" w:cs="Calibri"/>
              </w:rPr>
              <w:t xml:space="preserve"> the following research area:</w:t>
            </w:r>
          </w:p>
          <w:p w14:paraId="5C9A9D09" w14:textId="77777777" w:rsidR="0028460C" w:rsidRPr="00A84845" w:rsidRDefault="002760C6" w:rsidP="00A84845">
            <w:pPr>
              <w:pStyle w:val="ListParagraph"/>
              <w:numPr>
                <w:ilvl w:val="0"/>
                <w:numId w:val="13"/>
              </w:numPr>
              <w:spacing w:line="276" w:lineRule="auto"/>
              <w:contextualSpacing/>
              <w:rPr>
                <w:rFonts w:ascii="Calibri" w:hAnsi="Calibri" w:cs="Calibri"/>
              </w:rPr>
            </w:pPr>
            <w:r w:rsidRPr="00A84845">
              <w:rPr>
                <w:rFonts w:ascii="Calibri" w:hAnsi="Calibri" w:cs="Calibri"/>
              </w:rPr>
              <w:t>Evaluating and integrating patient safety in the design of new service delivery models</w:t>
            </w:r>
          </w:p>
          <w:p w14:paraId="328751FD" w14:textId="77777777" w:rsidR="002760C6" w:rsidRPr="002760C6" w:rsidRDefault="002760C6" w:rsidP="002760C6">
            <w:pPr>
              <w:pStyle w:val="ListParagraph"/>
              <w:spacing w:line="276" w:lineRule="auto"/>
              <w:contextualSpacing/>
              <w:rPr>
                <w:rFonts w:ascii="Calibri" w:hAnsi="Calibri" w:cs="Calibri"/>
              </w:rPr>
            </w:pPr>
          </w:p>
          <w:p w14:paraId="0C612A16" w14:textId="16135EC4" w:rsidR="0028460C" w:rsidRPr="0028460C" w:rsidRDefault="0028460C" w:rsidP="0028460C">
            <w:pPr>
              <w:rPr>
                <w:rFonts w:ascii="Calibri" w:hAnsi="Calibri" w:cs="Calibri"/>
              </w:rPr>
            </w:pPr>
            <w:r w:rsidRPr="0028460C">
              <w:rPr>
                <w:rFonts w:ascii="Calibri" w:hAnsi="Calibri" w:cs="Calibri"/>
              </w:rPr>
              <w:t xml:space="preserve">Please note that projects </w:t>
            </w:r>
            <w:r w:rsidR="002760C6">
              <w:rPr>
                <w:rFonts w:ascii="Calibri" w:hAnsi="Calibri" w:cs="Calibri"/>
              </w:rPr>
              <w:t>have been</w:t>
            </w:r>
            <w:r w:rsidRPr="0028460C">
              <w:rPr>
                <w:rFonts w:ascii="Calibri" w:hAnsi="Calibri" w:cs="Calibri"/>
              </w:rPr>
              <w:t xml:space="preserve"> scoped and successful applicants will have the ability to </w:t>
            </w:r>
            <w:r w:rsidR="002760C6">
              <w:rPr>
                <w:rFonts w:ascii="Calibri" w:hAnsi="Calibri" w:cs="Calibri"/>
              </w:rPr>
              <w:t xml:space="preserve">take on one of </w:t>
            </w:r>
            <w:r w:rsidR="00FA1E3E">
              <w:rPr>
                <w:rFonts w:ascii="Calibri" w:hAnsi="Calibri" w:cs="Calibri"/>
              </w:rPr>
              <w:t>two</w:t>
            </w:r>
            <w:r w:rsidRPr="0028460C">
              <w:rPr>
                <w:rFonts w:ascii="Calibri" w:hAnsi="Calibri" w:cs="Calibri"/>
              </w:rPr>
              <w:t xml:space="preserve"> research projects. There is also the potential to shape the PhD around the candidate’s interests. Interested applicants are encouraged to seek more information through the </w:t>
            </w:r>
            <w:r w:rsidR="00FA1E3E">
              <w:rPr>
                <w:rFonts w:ascii="Calibri" w:hAnsi="Calibri" w:cs="Calibri"/>
              </w:rPr>
              <w:t xml:space="preserve">NIHR NWL PSRC </w:t>
            </w:r>
            <w:r w:rsidRPr="0028460C">
              <w:rPr>
                <w:rFonts w:ascii="Calibri" w:hAnsi="Calibri" w:cs="Calibri"/>
              </w:rPr>
              <w:t>website. Informal, exploratory chats can also be scheduled. Please:</w:t>
            </w:r>
          </w:p>
          <w:p w14:paraId="069832F0" w14:textId="108E102D" w:rsidR="0028460C" w:rsidRPr="0028460C" w:rsidRDefault="0028460C" w:rsidP="00A84845">
            <w:pPr>
              <w:numPr>
                <w:ilvl w:val="0"/>
                <w:numId w:val="5"/>
              </w:numPr>
              <w:spacing w:before="120" w:after="120" w:line="276" w:lineRule="auto"/>
              <w:ind w:hanging="360"/>
              <w:contextualSpacing/>
              <w:jc w:val="both"/>
              <w:rPr>
                <w:rFonts w:ascii="Calibri" w:hAnsi="Calibri" w:cs="Calibri"/>
              </w:rPr>
            </w:pPr>
            <w:r w:rsidRPr="0028460C">
              <w:rPr>
                <w:rFonts w:ascii="Calibri" w:hAnsi="Calibri" w:cs="Calibri"/>
              </w:rPr>
              <w:t xml:space="preserve">Email the Centre Manager, </w:t>
            </w:r>
            <w:r w:rsidR="001856A0">
              <w:rPr>
                <w:rFonts w:ascii="Calibri" w:hAnsi="Calibri" w:cs="Calibri"/>
              </w:rPr>
              <w:t>Julia Thomas (</w:t>
            </w:r>
            <w:r w:rsidR="001856A0" w:rsidRPr="001856A0">
              <w:rPr>
                <w:rFonts w:ascii="Calibri" w:hAnsi="Calibri" w:cs="Calibri"/>
              </w:rPr>
              <w:t>julia.thomas@imperial.ac.uk</w:t>
            </w:r>
            <w:r w:rsidRPr="0028460C">
              <w:rPr>
                <w:rFonts w:ascii="Calibri" w:hAnsi="Calibri" w:cs="Calibri"/>
              </w:rPr>
              <w:t>), for general queries regarding the Centre and the hiring process.</w:t>
            </w:r>
          </w:p>
          <w:p w14:paraId="142A7720" w14:textId="0235FFF7" w:rsidR="0028460C" w:rsidRPr="0028460C" w:rsidRDefault="0028460C" w:rsidP="00FA1E3E">
            <w:pPr>
              <w:rPr>
                <w:rFonts w:ascii="Calibri" w:hAnsi="Calibri" w:cs="Calibri"/>
              </w:rPr>
            </w:pPr>
          </w:p>
          <w:p w14:paraId="3C28BF0C" w14:textId="77777777" w:rsidR="004E5F01" w:rsidRPr="004E5F01" w:rsidRDefault="004E5F01" w:rsidP="004E5F01">
            <w:pPr>
              <w:pStyle w:val="ListParagraph"/>
              <w:spacing w:line="276" w:lineRule="auto"/>
              <w:ind w:left="0"/>
              <w:contextualSpacing/>
              <w:rPr>
                <w:rFonts w:ascii="Calibri" w:hAnsi="Calibri" w:cs="Calibri"/>
                <w:b/>
                <w:bCs/>
              </w:rPr>
            </w:pPr>
            <w:r w:rsidRPr="004E5F01">
              <w:rPr>
                <w:rFonts w:ascii="Calibri" w:hAnsi="Calibri" w:cs="Calibri"/>
                <w:b/>
                <w:bCs/>
              </w:rPr>
              <w:t>Evaluating and integrating patient safety in the design of new service delivery models</w:t>
            </w:r>
          </w:p>
          <w:p w14:paraId="02360096" w14:textId="77777777" w:rsidR="0028460C" w:rsidRPr="0028460C" w:rsidRDefault="0028460C" w:rsidP="0028460C">
            <w:pPr>
              <w:rPr>
                <w:rFonts w:ascii="Calibri" w:hAnsi="Calibri" w:cs="Calibri"/>
              </w:rPr>
            </w:pPr>
            <w:r w:rsidRPr="0028460C">
              <w:rPr>
                <w:rFonts w:ascii="Calibri" w:hAnsi="Calibri" w:cs="Calibri"/>
              </w:rPr>
              <w:t xml:space="preserve"> </w:t>
            </w:r>
          </w:p>
          <w:p w14:paraId="6CC12A12" w14:textId="5E5A5E51" w:rsidR="0028460C" w:rsidRPr="0028460C" w:rsidRDefault="0028460C" w:rsidP="004E5F01">
            <w:pPr>
              <w:spacing w:before="120" w:after="120"/>
              <w:rPr>
                <w:rFonts w:ascii="Calibri" w:hAnsi="Calibri" w:cs="Calibri"/>
              </w:rPr>
            </w:pPr>
            <w:r w:rsidRPr="001856A0">
              <w:rPr>
                <w:rFonts w:asciiTheme="minorHAnsi" w:hAnsiTheme="minorHAnsi" w:cstheme="minorHAnsi"/>
              </w:rPr>
              <w:t>Th</w:t>
            </w:r>
            <w:r w:rsidR="004E5F01" w:rsidRPr="001856A0">
              <w:rPr>
                <w:rFonts w:asciiTheme="minorHAnsi" w:hAnsiTheme="minorHAnsi" w:cstheme="minorHAnsi"/>
              </w:rPr>
              <w:t>is</w:t>
            </w:r>
            <w:r w:rsidRPr="001856A0">
              <w:rPr>
                <w:rFonts w:asciiTheme="minorHAnsi" w:hAnsiTheme="minorHAnsi" w:cstheme="minorHAnsi"/>
              </w:rPr>
              <w:t xml:space="preserve"> theme</w:t>
            </w:r>
            <w:r w:rsidR="004E5F01" w:rsidRPr="001856A0">
              <w:rPr>
                <w:rFonts w:asciiTheme="minorHAnsi" w:hAnsiTheme="minorHAnsi" w:cstheme="minorHAnsi"/>
              </w:rPr>
              <w:t xml:space="preserve"> is</w:t>
            </w:r>
            <w:r w:rsidRPr="001856A0">
              <w:rPr>
                <w:rFonts w:asciiTheme="minorHAnsi" w:hAnsiTheme="minorHAnsi" w:cstheme="minorHAnsi"/>
              </w:rPr>
              <w:t xml:space="preserve"> led by </w:t>
            </w:r>
            <w:r w:rsidR="004E5F01" w:rsidRPr="001856A0">
              <w:rPr>
                <w:rFonts w:asciiTheme="minorHAnsi" w:hAnsiTheme="minorHAnsi" w:cstheme="minorHAnsi"/>
              </w:rPr>
              <w:t xml:space="preserve">Dr Ana Luisa Neves and Prof the Lord Ara Darzi (please email </w:t>
            </w:r>
            <w:hyperlink r:id="rId13" w:history="1">
              <w:r w:rsidR="004E5F01" w:rsidRPr="001856A0">
                <w:rPr>
                  <w:rStyle w:val="Hyperlink"/>
                  <w:rFonts w:asciiTheme="minorHAnsi" w:hAnsiTheme="minorHAnsi" w:cstheme="minorHAnsi"/>
                </w:rPr>
                <w:t>ana.luisa.neves14@imperial.ac.uk</w:t>
              </w:r>
            </w:hyperlink>
            <w:r w:rsidR="004E5F01" w:rsidRPr="001856A0">
              <w:rPr>
                <w:rFonts w:asciiTheme="minorHAnsi" w:hAnsiTheme="minorHAnsi" w:cstheme="minorHAnsi"/>
              </w:rPr>
              <w:t xml:space="preserve"> and CC</w:t>
            </w:r>
            <w:r w:rsidR="001856A0" w:rsidRPr="001856A0">
              <w:rPr>
                <w:rFonts w:asciiTheme="minorHAnsi" w:hAnsiTheme="minorHAnsi" w:cstheme="minorHAnsi"/>
              </w:rPr>
              <w:t xml:space="preserve"> </w:t>
            </w:r>
            <w:r w:rsidR="001856A0" w:rsidRPr="001856A0">
              <w:rPr>
                <w:rFonts w:asciiTheme="minorHAnsi" w:hAnsiTheme="minorHAnsi" w:cstheme="minorHAnsi"/>
              </w:rPr>
              <w:t>julia.thomas@imperial.ac.uk</w:t>
            </w:r>
            <w:r w:rsidRPr="001856A0">
              <w:rPr>
                <w:rFonts w:asciiTheme="minorHAnsi" w:hAnsiTheme="minorHAnsi" w:cstheme="minorHAnsi"/>
              </w:rPr>
              <w:t>)</w:t>
            </w:r>
            <w:r w:rsidR="004E5F01" w:rsidRPr="001856A0">
              <w:rPr>
                <w:rFonts w:asciiTheme="minorHAnsi" w:hAnsiTheme="minorHAnsi" w:cstheme="minorHAnsi"/>
              </w:rPr>
              <w:t>.</w:t>
            </w:r>
            <w:r w:rsidRPr="001856A0">
              <w:rPr>
                <w:rFonts w:asciiTheme="minorHAnsi" w:hAnsiTheme="minorHAnsi" w:cstheme="minorHAnsi"/>
              </w:rPr>
              <w:t xml:space="preserve"> </w:t>
            </w:r>
            <w:r w:rsidR="004E5F01" w:rsidRPr="001856A0">
              <w:rPr>
                <w:rFonts w:asciiTheme="minorHAnsi" w:hAnsiTheme="minorHAnsi" w:cstheme="minorHAnsi"/>
              </w:rPr>
              <w:t>The COVID-19 pandemic triggered rapid changes in service delivery and urged the NHS to utilise new technologies</w:t>
            </w:r>
            <w:r w:rsidR="004E5F01" w:rsidRPr="004E5F01">
              <w:rPr>
                <w:rFonts w:ascii="Calibri" w:hAnsi="Calibri" w:cs="Calibri"/>
              </w:rPr>
              <w:t xml:space="preserve"> to support them. While enduring benefits are possible, virtual care also comes with safety risks.</w:t>
            </w:r>
            <w:r w:rsidR="004E5F01">
              <w:rPr>
                <w:rFonts w:ascii="Calibri" w:hAnsi="Calibri" w:cs="Calibri"/>
              </w:rPr>
              <w:t xml:space="preserve"> </w:t>
            </w:r>
            <w:r w:rsidR="004E5F01" w:rsidRPr="004E5F01">
              <w:rPr>
                <w:rFonts w:ascii="Calibri" w:hAnsi="Calibri" w:cs="Calibri"/>
              </w:rPr>
              <w:t>Alternative service delivery models involve changes on when, where and how care is delivered. This theme will support the safe implementation of alternative service delivery models by using data-driven approaches to generate evidence on their safety impact, empowering patients and staff towards safer use and co-designing, implementing, and evaluating interventions</w:t>
            </w:r>
            <w:r w:rsidR="004E5F01">
              <w:rPr>
                <w:rFonts w:ascii="Calibri" w:hAnsi="Calibri" w:cs="Calibri"/>
              </w:rPr>
              <w:t xml:space="preserve">. </w:t>
            </w:r>
            <w:r w:rsidR="00FA1E3E">
              <w:rPr>
                <w:rFonts w:ascii="Calibri" w:hAnsi="Calibri" w:cs="Calibri"/>
              </w:rPr>
              <w:t xml:space="preserve">The two projects include: </w:t>
            </w:r>
          </w:p>
          <w:p w14:paraId="6F7DC66D" w14:textId="1C244BFF" w:rsidR="00C97BBA" w:rsidRPr="00D97FD9" w:rsidRDefault="00C97BBA" w:rsidP="00215628">
            <w:pPr>
              <w:pStyle w:val="ListParagraph"/>
              <w:numPr>
                <w:ilvl w:val="0"/>
                <w:numId w:val="16"/>
              </w:numPr>
              <w:autoSpaceDE w:val="0"/>
              <w:autoSpaceDN w:val="0"/>
              <w:adjustRightInd w:val="0"/>
              <w:rPr>
                <w:rFonts w:ascii="Calibri" w:hAnsi="Calibri" w:cs="Calibri"/>
              </w:rPr>
            </w:pPr>
            <w:r w:rsidRPr="00D97FD9">
              <w:rPr>
                <w:rFonts w:ascii="Calibri" w:hAnsi="Calibri" w:cs="Calibri"/>
              </w:rPr>
              <w:t>Evaluating the safety of virtual consultations and generating data-driven insights to identify high-risk patients</w:t>
            </w:r>
          </w:p>
          <w:p w14:paraId="63908AEA" w14:textId="4825D7AD" w:rsidR="0028460C" w:rsidRPr="00D97FD9" w:rsidRDefault="007E0193" w:rsidP="00D97FD9">
            <w:pPr>
              <w:pStyle w:val="ListParagraph"/>
              <w:numPr>
                <w:ilvl w:val="0"/>
                <w:numId w:val="16"/>
              </w:numPr>
              <w:autoSpaceDE w:val="0"/>
              <w:autoSpaceDN w:val="0"/>
              <w:adjustRightInd w:val="0"/>
              <w:rPr>
                <w:rFonts w:ascii="Calibri" w:hAnsi="Calibri" w:cs="Calibri"/>
              </w:rPr>
            </w:pPr>
            <w:r w:rsidRPr="00D97FD9">
              <w:rPr>
                <w:rFonts w:ascii="Calibri" w:hAnsi="Calibri" w:cs="Calibri"/>
              </w:rPr>
              <w:t>Generating data-driven insights into</w:t>
            </w:r>
            <w:r w:rsidR="00215628" w:rsidRPr="00D97FD9">
              <w:rPr>
                <w:rFonts w:ascii="Calibri" w:hAnsi="Calibri" w:cs="Calibri"/>
              </w:rPr>
              <w:t xml:space="preserve"> patient-provider communication in </w:t>
            </w:r>
            <w:proofErr w:type="gramStart"/>
            <w:r w:rsidR="00D97FD9" w:rsidRPr="00D97FD9">
              <w:rPr>
                <w:rFonts w:ascii="Calibri" w:hAnsi="Calibri" w:cs="Calibri"/>
              </w:rPr>
              <w:t>digitally-enhanced</w:t>
            </w:r>
            <w:proofErr w:type="gramEnd"/>
            <w:r w:rsidR="00215628" w:rsidRPr="00D97FD9">
              <w:rPr>
                <w:rFonts w:ascii="Calibri" w:hAnsi="Calibri" w:cs="Calibri"/>
              </w:rPr>
              <w:t xml:space="preserve"> consultations</w:t>
            </w:r>
          </w:p>
          <w:p w14:paraId="3B2E1B3C" w14:textId="77777777" w:rsidR="0028460C" w:rsidRPr="0028460C" w:rsidRDefault="0028460C" w:rsidP="0028460C">
            <w:pPr>
              <w:spacing w:after="80"/>
              <w:rPr>
                <w:rFonts w:ascii="Calibri" w:hAnsi="Calibri" w:cs="Calibri"/>
              </w:rPr>
            </w:pPr>
          </w:p>
          <w:p w14:paraId="72D799AC" w14:textId="77777777" w:rsidR="0028460C" w:rsidRPr="0028460C" w:rsidRDefault="0028460C" w:rsidP="0028460C">
            <w:pPr>
              <w:spacing w:after="80"/>
              <w:rPr>
                <w:rFonts w:ascii="Calibri" w:hAnsi="Calibri" w:cs="Calibri"/>
                <w:b/>
              </w:rPr>
            </w:pPr>
            <w:r w:rsidRPr="0028460C">
              <w:rPr>
                <w:rFonts w:ascii="Calibri" w:hAnsi="Calibri" w:cs="Calibri"/>
                <w:b/>
              </w:rPr>
              <w:t xml:space="preserve">Qualifications and person-specifications </w:t>
            </w:r>
          </w:p>
          <w:p w14:paraId="542F4342" w14:textId="77777777" w:rsidR="0028460C" w:rsidRPr="0028460C" w:rsidRDefault="0028460C" w:rsidP="0028460C">
            <w:pPr>
              <w:spacing w:after="80"/>
              <w:rPr>
                <w:rFonts w:ascii="Calibri" w:hAnsi="Calibri" w:cs="Calibri"/>
              </w:rPr>
            </w:pPr>
          </w:p>
          <w:p w14:paraId="34342AD8" w14:textId="77777777" w:rsidR="0028460C" w:rsidRPr="0028460C" w:rsidRDefault="0028460C" w:rsidP="0028460C">
            <w:pPr>
              <w:spacing w:after="80"/>
              <w:rPr>
                <w:rFonts w:ascii="Calibri" w:hAnsi="Calibri" w:cs="Calibri"/>
              </w:rPr>
            </w:pPr>
            <w:r w:rsidRPr="0028460C">
              <w:rPr>
                <w:rFonts w:ascii="Calibri" w:hAnsi="Calibri" w:cs="Calibri"/>
              </w:rPr>
              <w:t>We are looking for candidates with a strong academic background (with a first class degree) or MSc in the following subjects or related:</w:t>
            </w:r>
          </w:p>
          <w:p w14:paraId="505C8193" w14:textId="77777777" w:rsidR="0028460C" w:rsidRPr="004E5F01" w:rsidRDefault="0028460C" w:rsidP="00A84845">
            <w:pPr>
              <w:numPr>
                <w:ilvl w:val="0"/>
                <w:numId w:val="7"/>
              </w:numPr>
              <w:spacing w:after="80" w:line="276" w:lineRule="auto"/>
              <w:ind w:hanging="360"/>
              <w:contextualSpacing/>
              <w:rPr>
                <w:rFonts w:ascii="Calibri" w:hAnsi="Calibri" w:cs="Calibri"/>
              </w:rPr>
            </w:pPr>
            <w:r w:rsidRPr="0028460C">
              <w:rPr>
                <w:rFonts w:ascii="Calibri" w:hAnsi="Calibri" w:cs="Calibri"/>
              </w:rPr>
              <w:t xml:space="preserve">Health policy </w:t>
            </w:r>
          </w:p>
          <w:p w14:paraId="07E3CDD5" w14:textId="77777777" w:rsidR="0028460C" w:rsidRPr="0028460C" w:rsidRDefault="0028460C" w:rsidP="00A84845">
            <w:pPr>
              <w:numPr>
                <w:ilvl w:val="0"/>
                <w:numId w:val="7"/>
              </w:numPr>
              <w:spacing w:after="80" w:line="276" w:lineRule="auto"/>
              <w:ind w:hanging="360"/>
              <w:contextualSpacing/>
              <w:rPr>
                <w:rFonts w:ascii="Calibri" w:hAnsi="Calibri" w:cs="Calibri"/>
              </w:rPr>
            </w:pPr>
            <w:r w:rsidRPr="0028460C">
              <w:rPr>
                <w:rFonts w:ascii="Calibri" w:hAnsi="Calibri" w:cs="Calibri"/>
              </w:rPr>
              <w:t>Health services research and service evaluation</w:t>
            </w:r>
          </w:p>
          <w:p w14:paraId="495C074C" w14:textId="77777777" w:rsidR="0028460C" w:rsidRPr="0028460C" w:rsidRDefault="0028460C" w:rsidP="00A84845">
            <w:pPr>
              <w:numPr>
                <w:ilvl w:val="0"/>
                <w:numId w:val="7"/>
              </w:numPr>
              <w:spacing w:after="80" w:line="276" w:lineRule="auto"/>
              <w:ind w:hanging="360"/>
              <w:contextualSpacing/>
              <w:rPr>
                <w:rFonts w:ascii="Calibri" w:hAnsi="Calibri" w:cs="Calibri"/>
              </w:rPr>
            </w:pPr>
            <w:r w:rsidRPr="0028460C">
              <w:rPr>
                <w:rFonts w:ascii="Calibri" w:hAnsi="Calibri" w:cs="Calibri"/>
              </w:rPr>
              <w:t xml:space="preserve">Psychology, decision-making, behavioural science and other related disciplines </w:t>
            </w:r>
          </w:p>
          <w:p w14:paraId="6A90BACF" w14:textId="77777777" w:rsidR="0028460C" w:rsidRPr="004E5F01" w:rsidRDefault="0028460C" w:rsidP="00A84845">
            <w:pPr>
              <w:numPr>
                <w:ilvl w:val="0"/>
                <w:numId w:val="7"/>
              </w:numPr>
              <w:spacing w:after="80" w:line="276" w:lineRule="auto"/>
              <w:ind w:hanging="360"/>
              <w:contextualSpacing/>
              <w:rPr>
                <w:rFonts w:ascii="Calibri" w:hAnsi="Calibri" w:cs="Calibri"/>
              </w:rPr>
            </w:pPr>
            <w:r w:rsidRPr="004E5F01">
              <w:rPr>
                <w:rFonts w:ascii="Calibri" w:hAnsi="Calibri" w:cs="Calibri"/>
              </w:rPr>
              <w:t>Data science and medical informatics</w:t>
            </w:r>
          </w:p>
          <w:p w14:paraId="4D5B8CFC" w14:textId="77777777" w:rsidR="0028460C" w:rsidRPr="0028460C" w:rsidRDefault="0028460C" w:rsidP="00A84845">
            <w:pPr>
              <w:numPr>
                <w:ilvl w:val="0"/>
                <w:numId w:val="7"/>
              </w:numPr>
              <w:spacing w:after="80" w:line="276" w:lineRule="auto"/>
              <w:ind w:hanging="360"/>
              <w:contextualSpacing/>
              <w:rPr>
                <w:rFonts w:ascii="Calibri" w:hAnsi="Calibri" w:cs="Calibri"/>
              </w:rPr>
            </w:pPr>
            <w:r w:rsidRPr="0028460C">
              <w:rPr>
                <w:rFonts w:ascii="Calibri" w:hAnsi="Calibri" w:cs="Calibri"/>
              </w:rPr>
              <w:t>Healthcare quality improvement</w:t>
            </w:r>
          </w:p>
          <w:p w14:paraId="4C3C8E11" w14:textId="77777777" w:rsidR="0028460C" w:rsidRPr="0028460C" w:rsidRDefault="0028460C" w:rsidP="0028460C">
            <w:pPr>
              <w:spacing w:before="120"/>
              <w:rPr>
                <w:rFonts w:ascii="Calibri" w:hAnsi="Calibri" w:cs="Calibri"/>
              </w:rPr>
            </w:pPr>
          </w:p>
          <w:p w14:paraId="4A22F8F1" w14:textId="69F99AA1" w:rsidR="0028460C" w:rsidRPr="0028460C" w:rsidRDefault="0028460C" w:rsidP="0028460C">
            <w:pPr>
              <w:spacing w:before="120"/>
              <w:rPr>
                <w:rFonts w:ascii="Calibri" w:hAnsi="Calibri" w:cs="Calibri"/>
              </w:rPr>
            </w:pPr>
            <w:r w:rsidRPr="0028460C">
              <w:rPr>
                <w:rFonts w:ascii="Calibri" w:hAnsi="Calibri" w:cs="Calibri"/>
              </w:rPr>
              <w:t>Successful candidates will have experience in undertaking independent research in the above subjects. Applicants must also demonstrate familiarity with mainstream quantitative research methods</w:t>
            </w:r>
            <w:r w:rsidR="004F4E74">
              <w:rPr>
                <w:rFonts w:ascii="Calibri" w:hAnsi="Calibri" w:cs="Calibri"/>
              </w:rPr>
              <w:t xml:space="preserve"> and qualitative research methods </w:t>
            </w:r>
            <w:r w:rsidRPr="0028460C">
              <w:rPr>
                <w:rFonts w:ascii="Calibri" w:hAnsi="Calibri" w:cs="Calibri"/>
              </w:rPr>
              <w:t xml:space="preserve">used in patient safety. We are looking for individuals with experience in one or more of the following areas and an interest to further develop his/her skills.  </w:t>
            </w:r>
          </w:p>
          <w:p w14:paraId="3AB51C6E" w14:textId="77777777" w:rsidR="0028460C" w:rsidRPr="0028460C" w:rsidRDefault="0028460C" w:rsidP="00A84845">
            <w:pPr>
              <w:pStyle w:val="ListParagraph"/>
              <w:numPr>
                <w:ilvl w:val="0"/>
                <w:numId w:val="9"/>
              </w:numPr>
              <w:spacing w:before="120" w:after="120" w:line="276" w:lineRule="auto"/>
              <w:contextualSpacing/>
              <w:rPr>
                <w:rFonts w:ascii="Calibri" w:hAnsi="Calibri" w:cs="Calibri"/>
              </w:rPr>
            </w:pPr>
            <w:r w:rsidRPr="0028460C">
              <w:rPr>
                <w:rFonts w:ascii="Calibri" w:hAnsi="Calibri" w:cs="Calibri"/>
              </w:rPr>
              <w:t>Qualitative methods, including:</w:t>
            </w:r>
          </w:p>
          <w:p w14:paraId="51106A7F" w14:textId="77777777" w:rsidR="0028460C" w:rsidRPr="0028460C" w:rsidRDefault="0028460C" w:rsidP="00A84845">
            <w:pPr>
              <w:numPr>
                <w:ilvl w:val="0"/>
                <w:numId w:val="8"/>
              </w:numPr>
              <w:spacing w:before="120" w:after="120" w:line="276" w:lineRule="auto"/>
              <w:contextualSpacing/>
              <w:rPr>
                <w:rFonts w:ascii="Calibri" w:hAnsi="Calibri" w:cs="Calibri"/>
              </w:rPr>
            </w:pPr>
            <w:r w:rsidRPr="0028460C">
              <w:rPr>
                <w:rFonts w:ascii="Calibri" w:hAnsi="Calibri" w:cs="Calibri"/>
              </w:rPr>
              <w:t>Ethnographic research (including observational)</w:t>
            </w:r>
          </w:p>
          <w:p w14:paraId="7DD26F5D" w14:textId="77777777" w:rsidR="0028460C" w:rsidRPr="0028460C" w:rsidRDefault="0028460C" w:rsidP="00A84845">
            <w:pPr>
              <w:numPr>
                <w:ilvl w:val="0"/>
                <w:numId w:val="8"/>
              </w:numPr>
              <w:spacing w:before="120" w:after="120" w:line="276" w:lineRule="auto"/>
              <w:contextualSpacing/>
              <w:rPr>
                <w:rFonts w:ascii="Calibri" w:hAnsi="Calibri" w:cs="Calibri"/>
              </w:rPr>
            </w:pPr>
            <w:r w:rsidRPr="0028460C">
              <w:rPr>
                <w:rFonts w:ascii="Calibri" w:hAnsi="Calibri" w:cs="Calibri"/>
              </w:rPr>
              <w:t>Focus groups</w:t>
            </w:r>
          </w:p>
          <w:p w14:paraId="0D072BD7" w14:textId="77777777" w:rsidR="0028460C" w:rsidRPr="0028460C" w:rsidRDefault="0028460C" w:rsidP="00A84845">
            <w:pPr>
              <w:numPr>
                <w:ilvl w:val="0"/>
                <w:numId w:val="8"/>
              </w:numPr>
              <w:spacing w:before="120" w:after="120" w:line="276" w:lineRule="auto"/>
              <w:contextualSpacing/>
              <w:rPr>
                <w:rFonts w:ascii="Calibri" w:hAnsi="Calibri" w:cs="Calibri"/>
              </w:rPr>
            </w:pPr>
            <w:r w:rsidRPr="0028460C">
              <w:rPr>
                <w:rFonts w:ascii="Calibri" w:hAnsi="Calibri" w:cs="Calibri"/>
              </w:rPr>
              <w:t>In-depth interviews</w:t>
            </w:r>
          </w:p>
          <w:p w14:paraId="67297DB1" w14:textId="77777777" w:rsidR="0028460C" w:rsidRPr="0028460C" w:rsidRDefault="0028460C" w:rsidP="00A84845">
            <w:pPr>
              <w:numPr>
                <w:ilvl w:val="0"/>
                <w:numId w:val="8"/>
              </w:numPr>
              <w:spacing w:before="120" w:after="120" w:line="276" w:lineRule="auto"/>
              <w:contextualSpacing/>
              <w:rPr>
                <w:rFonts w:ascii="Calibri" w:hAnsi="Calibri" w:cs="Calibri"/>
              </w:rPr>
            </w:pPr>
            <w:r w:rsidRPr="0028460C">
              <w:rPr>
                <w:rFonts w:ascii="Calibri" w:hAnsi="Calibri" w:cs="Calibri"/>
              </w:rPr>
              <w:t>Thematic analysis</w:t>
            </w:r>
          </w:p>
          <w:p w14:paraId="3DC7DE0C" w14:textId="77777777" w:rsidR="0028460C" w:rsidRPr="0028460C" w:rsidRDefault="0028460C" w:rsidP="00A84845">
            <w:pPr>
              <w:numPr>
                <w:ilvl w:val="0"/>
                <w:numId w:val="8"/>
              </w:numPr>
              <w:spacing w:before="120" w:after="120" w:line="276" w:lineRule="auto"/>
              <w:contextualSpacing/>
              <w:rPr>
                <w:rFonts w:ascii="Calibri" w:hAnsi="Calibri" w:cs="Calibri"/>
              </w:rPr>
            </w:pPr>
            <w:r w:rsidRPr="0028460C">
              <w:rPr>
                <w:rFonts w:ascii="Calibri" w:hAnsi="Calibri" w:cs="Calibri"/>
              </w:rPr>
              <w:lastRenderedPageBreak/>
              <w:t>Consensus studies</w:t>
            </w:r>
          </w:p>
          <w:p w14:paraId="379E37AB" w14:textId="77777777" w:rsidR="0028460C" w:rsidRPr="0028460C" w:rsidRDefault="0028460C" w:rsidP="00A84845">
            <w:pPr>
              <w:numPr>
                <w:ilvl w:val="0"/>
                <w:numId w:val="8"/>
              </w:numPr>
              <w:spacing w:before="120" w:after="120" w:line="276" w:lineRule="auto"/>
              <w:contextualSpacing/>
              <w:rPr>
                <w:rFonts w:ascii="Calibri" w:hAnsi="Calibri" w:cs="Calibri"/>
              </w:rPr>
            </w:pPr>
            <w:r w:rsidRPr="0028460C">
              <w:rPr>
                <w:rFonts w:ascii="Calibri" w:hAnsi="Calibri" w:cs="Calibri"/>
              </w:rPr>
              <w:t>Service audits and evaluation</w:t>
            </w:r>
          </w:p>
          <w:p w14:paraId="4227B90A" w14:textId="77777777" w:rsidR="0028460C" w:rsidRPr="0028460C" w:rsidRDefault="0028460C" w:rsidP="00A84845">
            <w:pPr>
              <w:numPr>
                <w:ilvl w:val="1"/>
                <w:numId w:val="8"/>
              </w:numPr>
              <w:spacing w:before="120" w:after="120" w:line="276" w:lineRule="auto"/>
              <w:ind w:left="709" w:hanging="283"/>
              <w:contextualSpacing/>
              <w:rPr>
                <w:rFonts w:ascii="Calibri" w:hAnsi="Calibri" w:cs="Calibri"/>
              </w:rPr>
            </w:pPr>
            <w:r w:rsidRPr="0028460C">
              <w:rPr>
                <w:rFonts w:ascii="Calibri" w:hAnsi="Calibri" w:cs="Calibri"/>
              </w:rPr>
              <w:t>Quantitative methods, including:</w:t>
            </w:r>
          </w:p>
          <w:p w14:paraId="08F2863C" w14:textId="77777777" w:rsidR="0028460C" w:rsidRPr="0028460C" w:rsidRDefault="0028460C" w:rsidP="00A84845">
            <w:pPr>
              <w:numPr>
                <w:ilvl w:val="2"/>
                <w:numId w:val="10"/>
              </w:numPr>
              <w:spacing w:before="120" w:after="120" w:line="276" w:lineRule="auto"/>
              <w:ind w:left="1418" w:hanging="284"/>
              <w:contextualSpacing/>
              <w:rPr>
                <w:rFonts w:ascii="Calibri" w:hAnsi="Calibri" w:cs="Calibri"/>
              </w:rPr>
            </w:pPr>
            <w:r w:rsidRPr="0028460C">
              <w:rPr>
                <w:rFonts w:ascii="Calibri" w:hAnsi="Calibri" w:cs="Calibri"/>
              </w:rPr>
              <w:t>Survey design and data collection</w:t>
            </w:r>
          </w:p>
          <w:p w14:paraId="5B1457DA" w14:textId="77777777" w:rsidR="0028460C" w:rsidRPr="0028460C" w:rsidRDefault="0028460C" w:rsidP="00A84845">
            <w:pPr>
              <w:numPr>
                <w:ilvl w:val="2"/>
                <w:numId w:val="10"/>
              </w:numPr>
              <w:spacing w:before="120" w:after="120" w:line="276" w:lineRule="auto"/>
              <w:ind w:left="1418" w:hanging="284"/>
              <w:contextualSpacing/>
              <w:rPr>
                <w:rFonts w:ascii="Calibri" w:hAnsi="Calibri" w:cs="Calibri"/>
              </w:rPr>
            </w:pPr>
            <w:r w:rsidRPr="0028460C">
              <w:rPr>
                <w:rFonts w:ascii="Calibri" w:hAnsi="Calibri" w:cs="Calibri"/>
              </w:rPr>
              <w:t>Data mining techniques applied to healthcare</w:t>
            </w:r>
          </w:p>
          <w:p w14:paraId="367B3EE8" w14:textId="77777777" w:rsidR="0028460C" w:rsidRPr="0028460C" w:rsidRDefault="0028460C" w:rsidP="00A84845">
            <w:pPr>
              <w:numPr>
                <w:ilvl w:val="2"/>
                <w:numId w:val="10"/>
              </w:numPr>
              <w:spacing w:before="120" w:after="120" w:line="276" w:lineRule="auto"/>
              <w:ind w:left="1418" w:hanging="284"/>
              <w:contextualSpacing/>
              <w:rPr>
                <w:rFonts w:ascii="Calibri" w:hAnsi="Calibri" w:cs="Calibri"/>
              </w:rPr>
            </w:pPr>
            <w:r w:rsidRPr="0028460C">
              <w:rPr>
                <w:rFonts w:ascii="Calibri" w:hAnsi="Calibri" w:cs="Calibri"/>
              </w:rPr>
              <w:t xml:space="preserve">Proficiency in data preparation, cleaning and analysis using standard statistical packages (e.g. SPSS, Stata, R) </w:t>
            </w:r>
          </w:p>
          <w:p w14:paraId="312915A9" w14:textId="77777777" w:rsidR="0028460C" w:rsidRPr="0028460C" w:rsidRDefault="0028460C" w:rsidP="00A84845">
            <w:pPr>
              <w:numPr>
                <w:ilvl w:val="2"/>
                <w:numId w:val="10"/>
              </w:numPr>
              <w:spacing w:before="120" w:after="120" w:line="276" w:lineRule="auto"/>
              <w:ind w:left="1418" w:hanging="284"/>
              <w:contextualSpacing/>
              <w:rPr>
                <w:rFonts w:ascii="Calibri" w:hAnsi="Calibri" w:cs="Calibri"/>
              </w:rPr>
            </w:pPr>
            <w:r w:rsidRPr="0028460C">
              <w:rPr>
                <w:rFonts w:ascii="Calibri" w:hAnsi="Calibri" w:cs="Calibri"/>
              </w:rPr>
              <w:t>Experimental studies of human judgment</w:t>
            </w:r>
          </w:p>
          <w:p w14:paraId="4C90E6CA" w14:textId="77777777" w:rsidR="0028460C" w:rsidRPr="0028460C" w:rsidRDefault="0028460C" w:rsidP="0028460C">
            <w:pPr>
              <w:spacing w:after="80"/>
              <w:rPr>
                <w:rFonts w:ascii="Calibri" w:hAnsi="Calibri" w:cs="Calibri"/>
              </w:rPr>
            </w:pPr>
            <w:r w:rsidRPr="0028460C">
              <w:rPr>
                <w:rFonts w:ascii="Calibri" w:hAnsi="Calibri" w:cs="Calibri"/>
              </w:rPr>
              <w:br/>
              <w:t>The PhD student will be supervised by the multi-disciplinary team in the Division of Surgery. Through the research programme at Imperial, the PhD student will benefit from strong</w:t>
            </w:r>
            <w:r w:rsidR="004E5F01">
              <w:rPr>
                <w:rFonts w:ascii="Calibri" w:hAnsi="Calibri" w:cs="Calibri"/>
              </w:rPr>
              <w:t xml:space="preserve"> </w:t>
            </w:r>
            <w:r w:rsidRPr="0028460C">
              <w:rPr>
                <w:rFonts w:ascii="Calibri" w:hAnsi="Calibri" w:cs="Calibri"/>
              </w:rPr>
              <w:t xml:space="preserve">links and involvement with the Institute for Global Health Innovation. </w:t>
            </w:r>
          </w:p>
          <w:p w14:paraId="6DF2B8C2" w14:textId="77777777" w:rsidR="00A02B6A" w:rsidRPr="00125368" w:rsidRDefault="0028460C" w:rsidP="004E5F01">
            <w:pPr>
              <w:spacing w:after="80"/>
              <w:rPr>
                <w:rFonts w:cs="Arial"/>
                <w:szCs w:val="22"/>
              </w:rPr>
            </w:pPr>
            <w:r w:rsidRPr="0028460C">
              <w:rPr>
                <w:rFonts w:ascii="Calibri" w:hAnsi="Calibri" w:cs="Calibri"/>
              </w:rPr>
              <w:br/>
              <w:t>All students will be registered through the Imperial Graduate School which provides a full programme of training in research and transferable skills. Further details of the</w:t>
            </w:r>
            <w:r w:rsidR="004E5F01">
              <w:rPr>
                <w:rFonts w:ascii="Calibri" w:hAnsi="Calibri" w:cs="Calibri"/>
              </w:rPr>
              <w:t xml:space="preserve"> </w:t>
            </w:r>
            <w:r w:rsidRPr="0028460C">
              <w:rPr>
                <w:rFonts w:ascii="Calibri" w:hAnsi="Calibri" w:cs="Calibri"/>
              </w:rPr>
              <w:t xml:space="preserve">Department can be found at: </w:t>
            </w:r>
            <w:hyperlink r:id="rId14">
              <w:r w:rsidRPr="0028460C">
                <w:rPr>
                  <w:rFonts w:ascii="Calibri" w:hAnsi="Calibri" w:cs="Calibri"/>
                  <w:color w:val="1155CC"/>
                  <w:u w:val="single"/>
                </w:rPr>
                <w:t xml:space="preserve"> http://www3.imperial.ac.uk/graduateschools</w:t>
              </w:r>
            </w:hyperlink>
            <w:r w:rsidRPr="0028460C">
              <w:rPr>
                <w:rFonts w:ascii="Calibri" w:hAnsi="Calibri" w:cs="Calibri"/>
              </w:rPr>
              <w:t>.</w:t>
            </w:r>
            <w:r w:rsidRPr="0028460C">
              <w:rPr>
                <w:rFonts w:ascii="Calibri" w:hAnsi="Calibri" w:cs="Calibri"/>
              </w:rPr>
              <w:br/>
            </w:r>
            <w:r w:rsidRPr="0028460C">
              <w:rPr>
                <w:rFonts w:ascii="Calibri" w:hAnsi="Calibri" w:cs="Calibri"/>
              </w:rPr>
              <w:br/>
            </w:r>
          </w:p>
        </w:tc>
      </w:tr>
      <w:tr w:rsidR="00A02B6A" w:rsidRPr="00125368" w14:paraId="7BFB3770" w14:textId="77777777" w:rsidTr="00125368">
        <w:tc>
          <w:tcPr>
            <w:tcW w:w="10774" w:type="dxa"/>
            <w:tcBorders>
              <w:bottom w:val="single" w:sz="4" w:space="0" w:color="auto"/>
            </w:tcBorders>
            <w:shd w:val="clear" w:color="auto" w:fill="auto"/>
          </w:tcPr>
          <w:p w14:paraId="042456CB" w14:textId="77777777" w:rsidR="004E5F01" w:rsidRPr="0028460C" w:rsidRDefault="004E5F01" w:rsidP="004E5F01">
            <w:pPr>
              <w:spacing w:after="80"/>
              <w:rPr>
                <w:rFonts w:ascii="Calibri" w:hAnsi="Calibri" w:cs="Calibri"/>
                <w:b/>
                <w:bCs/>
              </w:rPr>
            </w:pPr>
            <w:r w:rsidRPr="0028460C">
              <w:rPr>
                <w:rFonts w:ascii="Calibri" w:hAnsi="Calibri" w:cs="Calibri"/>
                <w:b/>
                <w:bCs/>
              </w:rPr>
              <w:lastRenderedPageBreak/>
              <w:t>How to apply</w:t>
            </w:r>
          </w:p>
          <w:p w14:paraId="012264F2" w14:textId="77777777" w:rsidR="004E5F01" w:rsidRPr="009621C3" w:rsidRDefault="004E5F01" w:rsidP="004E5F01">
            <w:pPr>
              <w:spacing w:after="80"/>
              <w:rPr>
                <w:rFonts w:asciiTheme="minorHAnsi" w:hAnsiTheme="minorHAnsi" w:cstheme="minorHAnsi"/>
              </w:rPr>
            </w:pPr>
            <w:r w:rsidRPr="0028460C">
              <w:rPr>
                <w:rFonts w:ascii="Calibri" w:hAnsi="Calibri" w:cs="Calibri"/>
              </w:rPr>
              <w:br/>
            </w:r>
            <w:r w:rsidRPr="009621C3">
              <w:rPr>
                <w:rFonts w:asciiTheme="minorHAnsi" w:hAnsiTheme="minorHAnsi" w:cstheme="minorHAnsi"/>
              </w:rPr>
              <w:t xml:space="preserve">In the first instance, please: </w:t>
            </w:r>
          </w:p>
          <w:p w14:paraId="1F873810" w14:textId="75577DB2" w:rsidR="004E5F01" w:rsidRPr="009621C3" w:rsidRDefault="004E5F01" w:rsidP="00A84845">
            <w:pPr>
              <w:pStyle w:val="ListParagraph"/>
              <w:numPr>
                <w:ilvl w:val="0"/>
                <w:numId w:val="9"/>
              </w:numPr>
              <w:spacing w:after="80" w:line="276" w:lineRule="auto"/>
              <w:contextualSpacing/>
              <w:rPr>
                <w:rFonts w:asciiTheme="minorHAnsi" w:hAnsiTheme="minorHAnsi" w:cstheme="minorHAnsi"/>
              </w:rPr>
            </w:pPr>
            <w:r w:rsidRPr="009621C3">
              <w:rPr>
                <w:rFonts w:asciiTheme="minorHAnsi" w:hAnsiTheme="minorHAnsi" w:cstheme="minorHAnsi"/>
              </w:rPr>
              <w:t xml:space="preserve">Email: </w:t>
            </w:r>
            <w:hyperlink r:id="rId15" w:history="1">
              <w:r w:rsidR="001856A0" w:rsidRPr="00723E1B">
                <w:rPr>
                  <w:rStyle w:val="Hyperlink"/>
                  <w:rFonts w:asciiTheme="minorHAnsi" w:hAnsiTheme="minorHAnsi" w:cstheme="minorHAnsi"/>
                </w:rPr>
                <w:t>julia.thomas@imperial.ac.uk</w:t>
              </w:r>
            </w:hyperlink>
            <w:r w:rsidR="001856A0">
              <w:rPr>
                <w:rFonts w:asciiTheme="minorHAnsi" w:hAnsiTheme="minorHAnsi" w:cstheme="minorHAnsi"/>
              </w:rPr>
              <w:t xml:space="preserve"> </w:t>
            </w:r>
            <w:r w:rsidR="009621C3">
              <w:rPr>
                <w:rFonts w:asciiTheme="minorHAnsi" w:hAnsiTheme="minorHAnsi" w:cstheme="minorHAnsi"/>
              </w:rPr>
              <w:t xml:space="preserve">with </w:t>
            </w:r>
            <w:r w:rsidRPr="009621C3">
              <w:rPr>
                <w:rFonts w:asciiTheme="minorHAnsi" w:hAnsiTheme="minorHAnsi" w:cstheme="minorHAnsi"/>
              </w:rPr>
              <w:t>an expression of interes</w:t>
            </w:r>
            <w:r w:rsidR="004F4E74" w:rsidRPr="009621C3">
              <w:rPr>
                <w:rFonts w:asciiTheme="minorHAnsi" w:hAnsiTheme="minorHAnsi" w:cstheme="minorHAnsi"/>
              </w:rPr>
              <w:t>t.</w:t>
            </w:r>
          </w:p>
          <w:p w14:paraId="217E6E5F" w14:textId="77D7CB53" w:rsidR="004E5F01" w:rsidRPr="009621C3" w:rsidRDefault="004E5F01" w:rsidP="00A84845">
            <w:pPr>
              <w:pStyle w:val="ListParagraph"/>
              <w:numPr>
                <w:ilvl w:val="0"/>
                <w:numId w:val="9"/>
              </w:numPr>
              <w:spacing w:after="80" w:line="276" w:lineRule="auto"/>
              <w:contextualSpacing/>
              <w:rPr>
                <w:rFonts w:asciiTheme="minorHAnsi" w:hAnsiTheme="minorHAnsi" w:cstheme="minorHAnsi"/>
              </w:rPr>
            </w:pPr>
            <w:r w:rsidRPr="009621C3">
              <w:rPr>
                <w:rFonts w:asciiTheme="minorHAnsi" w:hAnsiTheme="minorHAnsi" w:cstheme="minorHAnsi"/>
              </w:rPr>
              <w:t xml:space="preserve">Your expression of interest should contain </w:t>
            </w:r>
            <w:proofErr w:type="gramStart"/>
            <w:r w:rsidR="004F4E74" w:rsidRPr="009621C3">
              <w:rPr>
                <w:rFonts w:asciiTheme="minorHAnsi" w:hAnsiTheme="minorHAnsi" w:cstheme="minorHAnsi"/>
                <w:i/>
                <w:iCs/>
              </w:rPr>
              <w:t xml:space="preserve">all </w:t>
            </w:r>
            <w:r w:rsidR="004F4E74" w:rsidRPr="009621C3">
              <w:rPr>
                <w:rFonts w:asciiTheme="minorHAnsi" w:hAnsiTheme="minorHAnsi" w:cstheme="minorHAnsi"/>
              </w:rPr>
              <w:t>of</w:t>
            </w:r>
            <w:proofErr w:type="gramEnd"/>
            <w:r w:rsidR="004F4E74" w:rsidRPr="009621C3">
              <w:rPr>
                <w:rFonts w:asciiTheme="minorHAnsi" w:hAnsiTheme="minorHAnsi" w:cstheme="minorHAnsi"/>
              </w:rPr>
              <w:t xml:space="preserve"> </w:t>
            </w:r>
            <w:r w:rsidRPr="009621C3">
              <w:rPr>
                <w:rFonts w:asciiTheme="minorHAnsi" w:hAnsiTheme="minorHAnsi" w:cstheme="minorHAnsi"/>
              </w:rPr>
              <w:t>the following items:</w:t>
            </w:r>
          </w:p>
          <w:p w14:paraId="0A5CE61A" w14:textId="77777777" w:rsidR="004E5F01" w:rsidRPr="009621C3" w:rsidRDefault="004E5F01" w:rsidP="00A84845">
            <w:pPr>
              <w:pStyle w:val="ListParagraph"/>
              <w:numPr>
                <w:ilvl w:val="1"/>
                <w:numId w:val="12"/>
              </w:numPr>
              <w:spacing w:after="80" w:line="276" w:lineRule="auto"/>
              <w:contextualSpacing/>
              <w:rPr>
                <w:rFonts w:asciiTheme="minorHAnsi" w:hAnsiTheme="minorHAnsi" w:cstheme="minorHAnsi"/>
              </w:rPr>
            </w:pPr>
            <w:r w:rsidRPr="009621C3">
              <w:rPr>
                <w:rFonts w:asciiTheme="minorHAnsi" w:hAnsiTheme="minorHAnsi" w:cstheme="minorHAnsi"/>
              </w:rPr>
              <w:t>Your CV</w:t>
            </w:r>
          </w:p>
          <w:p w14:paraId="28F43C64" w14:textId="77777777" w:rsidR="004E5F01" w:rsidRPr="0028460C" w:rsidRDefault="004E5F01" w:rsidP="00A84845">
            <w:pPr>
              <w:pStyle w:val="ListParagraph"/>
              <w:numPr>
                <w:ilvl w:val="1"/>
                <w:numId w:val="12"/>
              </w:numPr>
              <w:spacing w:after="80" w:line="276" w:lineRule="auto"/>
              <w:contextualSpacing/>
              <w:rPr>
                <w:rFonts w:ascii="Calibri" w:hAnsi="Calibri" w:cs="Calibri"/>
              </w:rPr>
            </w:pPr>
            <w:r w:rsidRPr="009621C3">
              <w:rPr>
                <w:rFonts w:asciiTheme="minorHAnsi" w:hAnsiTheme="minorHAnsi" w:cstheme="minorHAnsi"/>
              </w:rPr>
              <w:t>A personal statement no more than 1000 words outlining: 1) your interest, 2) your background, and 3) which research area(</w:t>
            </w:r>
            <w:r w:rsidRPr="0028460C">
              <w:rPr>
                <w:rFonts w:ascii="Calibri" w:hAnsi="Calibri" w:cs="Calibri"/>
              </w:rPr>
              <w:t>s) you would like to base your project on</w:t>
            </w:r>
          </w:p>
          <w:p w14:paraId="3CBD885B" w14:textId="77777777" w:rsidR="004E5F01" w:rsidRPr="0028460C" w:rsidRDefault="004E5F01" w:rsidP="00A84845">
            <w:pPr>
              <w:pStyle w:val="ListParagraph"/>
              <w:numPr>
                <w:ilvl w:val="1"/>
                <w:numId w:val="12"/>
              </w:numPr>
              <w:spacing w:after="80" w:line="276" w:lineRule="auto"/>
              <w:contextualSpacing/>
              <w:rPr>
                <w:rFonts w:ascii="Calibri" w:hAnsi="Calibri" w:cs="Calibri"/>
              </w:rPr>
            </w:pPr>
            <w:r w:rsidRPr="0028460C">
              <w:rPr>
                <w:rFonts w:ascii="Calibri" w:hAnsi="Calibri" w:cs="Calibri"/>
              </w:rPr>
              <w:t>Scans of your educational certificates and transcripts from your Master’s degree and your Bachelor’s degrees</w:t>
            </w:r>
          </w:p>
          <w:p w14:paraId="4E24D9D8" w14:textId="77777777" w:rsidR="004E5F01" w:rsidRPr="0028460C" w:rsidRDefault="004E5F01" w:rsidP="00A84845">
            <w:pPr>
              <w:pStyle w:val="ListParagraph"/>
              <w:numPr>
                <w:ilvl w:val="1"/>
                <w:numId w:val="12"/>
              </w:numPr>
              <w:spacing w:after="80" w:line="276" w:lineRule="auto"/>
              <w:contextualSpacing/>
              <w:rPr>
                <w:rFonts w:ascii="Calibri" w:hAnsi="Calibri" w:cs="Calibri"/>
              </w:rPr>
            </w:pPr>
            <w:r w:rsidRPr="0028460C">
              <w:rPr>
                <w:rFonts w:ascii="Calibri" w:hAnsi="Calibri" w:cs="Calibri"/>
              </w:rPr>
              <w:t xml:space="preserve">Names and contact details of 2 referees who can speak to your educational background. Reference letters from these referees are ideal, but not required at this stage. </w:t>
            </w:r>
          </w:p>
          <w:p w14:paraId="76C62043" w14:textId="77777777" w:rsidR="004E5F01" w:rsidRPr="0028460C" w:rsidRDefault="004E5F01" w:rsidP="004E5F01">
            <w:pPr>
              <w:spacing w:after="80"/>
              <w:rPr>
                <w:rFonts w:ascii="Calibri" w:hAnsi="Calibri" w:cs="Calibri"/>
              </w:rPr>
            </w:pPr>
          </w:p>
          <w:p w14:paraId="29D0A0A7" w14:textId="77777777" w:rsidR="004E5F01" w:rsidRPr="0028460C" w:rsidRDefault="004E5F01" w:rsidP="004E5F01">
            <w:pPr>
              <w:spacing w:after="80"/>
              <w:rPr>
                <w:rFonts w:ascii="Calibri" w:hAnsi="Calibri" w:cs="Calibri"/>
              </w:rPr>
            </w:pPr>
            <w:r w:rsidRPr="0028460C">
              <w:rPr>
                <w:rFonts w:ascii="Calibri" w:hAnsi="Calibri" w:cs="Calibri"/>
              </w:rPr>
              <w:t xml:space="preserve">Short-listed candidates will be informed via email and will be interviewed. </w:t>
            </w:r>
          </w:p>
          <w:p w14:paraId="43AFF950" w14:textId="77777777" w:rsidR="004E5F01" w:rsidRDefault="004E5F01" w:rsidP="004E5F01">
            <w:pPr>
              <w:spacing w:after="80"/>
              <w:rPr>
                <w:rFonts w:ascii="Calibri" w:hAnsi="Calibri" w:cs="Calibri"/>
              </w:rPr>
            </w:pPr>
            <w:r w:rsidRPr="0028460C">
              <w:rPr>
                <w:rFonts w:ascii="Calibri" w:hAnsi="Calibri" w:cs="Calibri"/>
              </w:rPr>
              <w:t xml:space="preserve">Successful candidates will be required to formally apply through the Imperial College London Postgraduate Research (PhD) Programme route. </w:t>
            </w:r>
          </w:p>
          <w:p w14:paraId="563C9B1D" w14:textId="2D63DFCB" w:rsidR="00CE728E" w:rsidRPr="00CE728E" w:rsidRDefault="00CE728E" w:rsidP="004E5F01">
            <w:pPr>
              <w:spacing w:after="80"/>
              <w:rPr>
                <w:rFonts w:ascii="Calibri" w:hAnsi="Calibri" w:cs="Calibri"/>
                <w:b/>
                <w:bCs/>
              </w:rPr>
            </w:pPr>
            <w:r>
              <w:rPr>
                <w:rFonts w:ascii="Calibri" w:hAnsi="Calibri" w:cs="Calibri"/>
                <w:b/>
                <w:bCs/>
              </w:rPr>
              <w:t xml:space="preserve">PLEASE NOTE THIS IS ONLY AVAILABLE TO HOME STUDENTS. </w:t>
            </w:r>
          </w:p>
          <w:p w14:paraId="50FC5950" w14:textId="77777777" w:rsidR="00A02B6A" w:rsidRPr="00125368" w:rsidRDefault="00A02B6A" w:rsidP="006240D5">
            <w:pPr>
              <w:jc w:val="both"/>
              <w:rPr>
                <w:rFonts w:cs="Arial"/>
                <w:szCs w:val="22"/>
              </w:rPr>
            </w:pPr>
          </w:p>
        </w:tc>
      </w:tr>
    </w:tbl>
    <w:p w14:paraId="6F8ABAAC" w14:textId="77777777" w:rsidR="00414B4A" w:rsidRDefault="00414B4A" w:rsidP="009A01AA">
      <w:pPr>
        <w:rPr>
          <w:rFonts w:ascii="Calibri" w:hAnsi="Calibri" w:cs="Calibri"/>
          <w:szCs w:val="22"/>
        </w:rPr>
      </w:pPr>
    </w:p>
    <w:tbl>
      <w:tblPr>
        <w:tblW w:w="5829"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2"/>
        <w:gridCol w:w="1659"/>
      </w:tblGrid>
      <w:tr w:rsidR="005135A1" w:rsidRPr="00BE0297" w14:paraId="7BAECE69" w14:textId="77777777" w:rsidTr="005135A1">
        <w:trPr>
          <w:trHeight w:val="288"/>
        </w:trPr>
        <w:tc>
          <w:tcPr>
            <w:tcW w:w="5000" w:type="pct"/>
            <w:gridSpan w:val="2"/>
            <w:tcBorders>
              <w:bottom w:val="single" w:sz="4" w:space="0" w:color="auto"/>
            </w:tcBorders>
            <w:shd w:val="clear" w:color="auto" w:fill="DEEAF6"/>
            <w:vAlign w:val="center"/>
          </w:tcPr>
          <w:p w14:paraId="38284368" w14:textId="77777777" w:rsidR="005135A1" w:rsidRDefault="005135A1" w:rsidP="005135A1">
            <w:pPr>
              <w:jc w:val="center"/>
              <w:rPr>
                <w:rFonts w:cs="Arial"/>
                <w:b/>
                <w:bCs/>
                <w:szCs w:val="22"/>
                <w:lang w:eastAsia="en-GB"/>
              </w:rPr>
            </w:pPr>
            <w:r w:rsidRPr="006240D5">
              <w:rPr>
                <w:rFonts w:cs="Arial"/>
                <w:b/>
                <w:szCs w:val="22"/>
              </w:rPr>
              <w:t>Person Specification</w:t>
            </w:r>
          </w:p>
        </w:tc>
      </w:tr>
      <w:tr w:rsidR="005135A1" w:rsidRPr="00BE0297" w14:paraId="12EDE77F" w14:textId="77777777" w:rsidTr="005135A1">
        <w:trPr>
          <w:trHeight w:val="288"/>
        </w:trPr>
        <w:tc>
          <w:tcPr>
            <w:tcW w:w="5000" w:type="pct"/>
            <w:gridSpan w:val="2"/>
            <w:tcBorders>
              <w:left w:val="nil"/>
              <w:right w:val="nil"/>
            </w:tcBorders>
            <w:shd w:val="clear" w:color="auto" w:fill="auto"/>
          </w:tcPr>
          <w:p w14:paraId="7C3185FB" w14:textId="77777777" w:rsidR="005135A1" w:rsidRDefault="005135A1">
            <w:pPr>
              <w:rPr>
                <w:rFonts w:cs="Arial"/>
                <w:b/>
                <w:bCs/>
                <w:szCs w:val="22"/>
                <w:lang w:eastAsia="en-GB"/>
              </w:rPr>
            </w:pPr>
          </w:p>
        </w:tc>
      </w:tr>
      <w:tr w:rsidR="00D71F70" w:rsidRPr="00BE0297" w14:paraId="4ADD26A2" w14:textId="77777777" w:rsidTr="00125368">
        <w:trPr>
          <w:trHeight w:val="288"/>
        </w:trPr>
        <w:tc>
          <w:tcPr>
            <w:tcW w:w="4211" w:type="pct"/>
            <w:shd w:val="clear" w:color="auto" w:fill="DEEAF6"/>
            <w:hideMark/>
          </w:tcPr>
          <w:p w14:paraId="4BD6A99C" w14:textId="77777777" w:rsidR="00D71F70" w:rsidRPr="00ED3081" w:rsidRDefault="00D71F70">
            <w:pPr>
              <w:rPr>
                <w:rFonts w:cs="Arial"/>
                <w:b/>
                <w:bCs/>
                <w:szCs w:val="22"/>
                <w:lang w:eastAsia="en-GB"/>
              </w:rPr>
            </w:pPr>
            <w:r w:rsidRPr="00ED3081">
              <w:rPr>
                <w:rFonts w:cs="Arial"/>
                <w:b/>
                <w:bCs/>
                <w:szCs w:val="22"/>
                <w:lang w:eastAsia="en-GB"/>
              </w:rPr>
              <w:t>Requirement</w:t>
            </w:r>
            <w:r w:rsidR="007A4784" w:rsidRPr="00ED3081">
              <w:rPr>
                <w:rFonts w:cs="Arial"/>
                <w:b/>
                <w:bCs/>
                <w:szCs w:val="22"/>
                <w:lang w:eastAsia="en-GB"/>
              </w:rPr>
              <w:t>s</w:t>
            </w:r>
          </w:p>
          <w:p w14:paraId="0535A18A" w14:textId="77777777" w:rsidR="007A4784" w:rsidRPr="00ED3081" w:rsidRDefault="007A4784">
            <w:pPr>
              <w:rPr>
                <w:rFonts w:cs="Arial"/>
                <w:b/>
                <w:bCs/>
                <w:szCs w:val="22"/>
                <w:lang w:eastAsia="en-GB"/>
              </w:rPr>
            </w:pPr>
            <w:r w:rsidRPr="00ED3081">
              <w:rPr>
                <w:rFonts w:cs="Arial"/>
                <w:szCs w:val="22"/>
              </w:rPr>
              <w:t>Candidates/post holders will be expected to demonstrate the following</w:t>
            </w:r>
          </w:p>
        </w:tc>
        <w:tc>
          <w:tcPr>
            <w:tcW w:w="789" w:type="pct"/>
            <w:shd w:val="clear" w:color="auto" w:fill="DEEAF6"/>
          </w:tcPr>
          <w:p w14:paraId="7582D2C4" w14:textId="77777777" w:rsidR="00D71F70" w:rsidRDefault="00D71F70">
            <w:pPr>
              <w:rPr>
                <w:rFonts w:cs="Arial"/>
                <w:b/>
                <w:bCs/>
                <w:szCs w:val="22"/>
                <w:lang w:eastAsia="en-GB"/>
              </w:rPr>
            </w:pPr>
            <w:r>
              <w:rPr>
                <w:rFonts w:cs="Arial"/>
                <w:b/>
                <w:bCs/>
                <w:szCs w:val="22"/>
                <w:lang w:eastAsia="en-GB"/>
              </w:rPr>
              <w:t>Essential (E)/</w:t>
            </w:r>
          </w:p>
          <w:p w14:paraId="36DCACC7" w14:textId="77777777" w:rsidR="00D71F70" w:rsidRPr="00BE0297" w:rsidRDefault="00D71F70">
            <w:pPr>
              <w:rPr>
                <w:rFonts w:cs="Arial"/>
                <w:b/>
                <w:bCs/>
                <w:szCs w:val="22"/>
                <w:lang w:eastAsia="en-GB"/>
              </w:rPr>
            </w:pPr>
            <w:r>
              <w:rPr>
                <w:rFonts w:cs="Arial"/>
                <w:b/>
                <w:bCs/>
                <w:szCs w:val="22"/>
                <w:lang w:eastAsia="en-GB"/>
              </w:rPr>
              <w:t>Desirable (D)</w:t>
            </w:r>
          </w:p>
        </w:tc>
      </w:tr>
      <w:tr w:rsidR="00D71F70" w:rsidRPr="00BE0297" w14:paraId="7DE95035" w14:textId="77777777" w:rsidTr="00125368">
        <w:tc>
          <w:tcPr>
            <w:tcW w:w="4211" w:type="pct"/>
            <w:hideMark/>
          </w:tcPr>
          <w:p w14:paraId="211FF49D" w14:textId="77777777" w:rsidR="00D71F70" w:rsidRPr="00ED3081" w:rsidRDefault="00D71F70">
            <w:pPr>
              <w:tabs>
                <w:tab w:val="left" w:pos="750"/>
                <w:tab w:val="right" w:pos="8537"/>
              </w:tabs>
              <w:rPr>
                <w:rFonts w:cs="Arial"/>
                <w:color w:val="000000"/>
                <w:szCs w:val="22"/>
              </w:rPr>
            </w:pPr>
          </w:p>
        </w:tc>
        <w:tc>
          <w:tcPr>
            <w:tcW w:w="789" w:type="pct"/>
          </w:tcPr>
          <w:p w14:paraId="61F7E3C1" w14:textId="77777777" w:rsidR="00D71F70" w:rsidRPr="00BE0297" w:rsidRDefault="00D71F70">
            <w:pPr>
              <w:rPr>
                <w:rFonts w:cs="Arial"/>
                <w:bCs/>
                <w:szCs w:val="22"/>
                <w:lang w:eastAsia="en-GB"/>
              </w:rPr>
            </w:pPr>
          </w:p>
        </w:tc>
      </w:tr>
      <w:tr w:rsidR="00D71F70" w:rsidRPr="00BE0297" w14:paraId="0015706D" w14:textId="77777777" w:rsidTr="00125368">
        <w:tc>
          <w:tcPr>
            <w:tcW w:w="4211" w:type="pct"/>
            <w:shd w:val="clear" w:color="auto" w:fill="DEEAF6"/>
          </w:tcPr>
          <w:p w14:paraId="7AB6ED13" w14:textId="77777777" w:rsidR="00D71F70" w:rsidRPr="00BE0297" w:rsidRDefault="00D71F70" w:rsidP="00A84845">
            <w:pPr>
              <w:numPr>
                <w:ilvl w:val="0"/>
                <w:numId w:val="2"/>
              </w:numPr>
              <w:ind w:left="0"/>
              <w:rPr>
                <w:rFonts w:cs="Arial"/>
                <w:bCs/>
                <w:szCs w:val="22"/>
                <w:lang w:eastAsia="en-GB"/>
              </w:rPr>
            </w:pPr>
            <w:r w:rsidRPr="00BE0297">
              <w:rPr>
                <w:rFonts w:cs="Arial"/>
                <w:b/>
                <w:bCs/>
                <w:szCs w:val="22"/>
                <w:lang w:eastAsia="en-GB"/>
              </w:rPr>
              <w:t>Education</w:t>
            </w:r>
          </w:p>
        </w:tc>
        <w:tc>
          <w:tcPr>
            <w:tcW w:w="789" w:type="pct"/>
            <w:shd w:val="clear" w:color="auto" w:fill="DEEAF6"/>
          </w:tcPr>
          <w:p w14:paraId="56B1DA6D" w14:textId="77777777" w:rsidR="00D71F70" w:rsidRPr="00BE0297" w:rsidRDefault="00D71F70">
            <w:pPr>
              <w:rPr>
                <w:rFonts w:cs="Arial"/>
                <w:bCs/>
                <w:szCs w:val="22"/>
                <w:lang w:eastAsia="en-GB"/>
              </w:rPr>
            </w:pPr>
          </w:p>
        </w:tc>
      </w:tr>
      <w:tr w:rsidR="00D71F70" w:rsidRPr="00BE0297" w14:paraId="2DA658FB" w14:textId="77777777" w:rsidTr="00D71F70">
        <w:tc>
          <w:tcPr>
            <w:tcW w:w="4211" w:type="pct"/>
            <w:hideMark/>
          </w:tcPr>
          <w:p w14:paraId="5186BD7E" w14:textId="77777777" w:rsidR="00D71F70" w:rsidRPr="00794BBA" w:rsidRDefault="004E5F01" w:rsidP="00BE0297">
            <w:pPr>
              <w:rPr>
                <w:rFonts w:cs="Arial"/>
                <w:bCs/>
                <w:szCs w:val="22"/>
                <w:lang w:eastAsia="en-GB"/>
              </w:rPr>
            </w:pPr>
            <w:r>
              <w:rPr>
                <w:rFonts w:cs="Arial"/>
                <w:bCs/>
                <w:szCs w:val="22"/>
                <w:lang w:eastAsia="en-GB"/>
              </w:rPr>
              <w:t xml:space="preserve">First-Class </w:t>
            </w:r>
            <w:r w:rsidR="00794BBA" w:rsidRPr="00794BBA">
              <w:rPr>
                <w:rFonts w:cs="Arial"/>
                <w:bCs/>
                <w:szCs w:val="22"/>
                <w:lang w:eastAsia="en-GB"/>
              </w:rPr>
              <w:t>Degree in</w:t>
            </w:r>
            <w:r>
              <w:rPr>
                <w:rFonts w:cs="Arial"/>
                <w:bCs/>
                <w:szCs w:val="22"/>
                <w:lang w:eastAsia="en-GB"/>
              </w:rPr>
              <w:t xml:space="preserve"> health policy, health services research, psychology/behavioural science disciplines or similar </w:t>
            </w:r>
          </w:p>
        </w:tc>
        <w:tc>
          <w:tcPr>
            <w:tcW w:w="789" w:type="pct"/>
          </w:tcPr>
          <w:p w14:paraId="392077F2" w14:textId="77777777" w:rsidR="00D71F70" w:rsidRPr="00BE0297" w:rsidRDefault="00794BBA">
            <w:pPr>
              <w:rPr>
                <w:rFonts w:cs="Arial"/>
                <w:b/>
                <w:bCs/>
                <w:szCs w:val="22"/>
                <w:lang w:eastAsia="en-GB"/>
              </w:rPr>
            </w:pPr>
            <w:r>
              <w:rPr>
                <w:rFonts w:cs="Arial"/>
                <w:b/>
                <w:bCs/>
                <w:szCs w:val="22"/>
                <w:lang w:eastAsia="en-GB"/>
              </w:rPr>
              <w:t>E</w:t>
            </w:r>
          </w:p>
        </w:tc>
      </w:tr>
      <w:tr w:rsidR="00D71F70" w:rsidRPr="00BE0297" w14:paraId="6CBBAFFA" w14:textId="77777777" w:rsidTr="00D71F70">
        <w:tc>
          <w:tcPr>
            <w:tcW w:w="4211" w:type="pct"/>
          </w:tcPr>
          <w:p w14:paraId="61B05565" w14:textId="77777777" w:rsidR="00D71F70" w:rsidRPr="00794BBA" w:rsidRDefault="004E5F01">
            <w:pPr>
              <w:tabs>
                <w:tab w:val="left" w:pos="0"/>
                <w:tab w:val="right" w:pos="8537"/>
              </w:tabs>
              <w:rPr>
                <w:rFonts w:eastAsia="Calibri" w:cs="Arial"/>
                <w:color w:val="000000"/>
                <w:szCs w:val="22"/>
              </w:rPr>
            </w:pPr>
            <w:r>
              <w:rPr>
                <w:rFonts w:cs="Arial"/>
                <w:szCs w:val="22"/>
              </w:rPr>
              <w:t>MSc in the above subjects</w:t>
            </w:r>
          </w:p>
        </w:tc>
        <w:tc>
          <w:tcPr>
            <w:tcW w:w="789" w:type="pct"/>
          </w:tcPr>
          <w:p w14:paraId="44C8F715" w14:textId="77777777" w:rsidR="00D71F70" w:rsidRPr="00BE0297" w:rsidRDefault="004E5F01">
            <w:pPr>
              <w:rPr>
                <w:rFonts w:eastAsia="Calibri" w:cs="Arial"/>
                <w:bCs/>
                <w:szCs w:val="22"/>
                <w:lang w:eastAsia="en-GB"/>
              </w:rPr>
            </w:pPr>
            <w:r>
              <w:rPr>
                <w:rFonts w:cs="Arial"/>
                <w:b/>
                <w:bCs/>
                <w:szCs w:val="22"/>
                <w:lang w:eastAsia="en-GB"/>
              </w:rPr>
              <w:t>D</w:t>
            </w:r>
          </w:p>
        </w:tc>
      </w:tr>
      <w:tr w:rsidR="00D71F70" w:rsidRPr="00BE0297" w14:paraId="22B78360" w14:textId="77777777" w:rsidTr="00D71F70">
        <w:tc>
          <w:tcPr>
            <w:tcW w:w="4211" w:type="pct"/>
            <w:shd w:val="clear" w:color="auto" w:fill="DEEAF6"/>
          </w:tcPr>
          <w:p w14:paraId="775AF15E" w14:textId="77777777" w:rsidR="00D71F70" w:rsidRPr="00BE0297" w:rsidRDefault="00D71F70" w:rsidP="00BE0297">
            <w:pPr>
              <w:rPr>
                <w:rFonts w:cs="Arial"/>
                <w:b/>
                <w:bCs/>
                <w:szCs w:val="22"/>
                <w:lang w:eastAsia="en-GB"/>
              </w:rPr>
            </w:pPr>
            <w:r w:rsidRPr="00BE0297">
              <w:rPr>
                <w:rFonts w:cs="Arial"/>
                <w:b/>
                <w:bCs/>
                <w:szCs w:val="22"/>
                <w:lang w:eastAsia="en-GB"/>
              </w:rPr>
              <w:lastRenderedPageBreak/>
              <w:t>Experience</w:t>
            </w:r>
          </w:p>
        </w:tc>
        <w:tc>
          <w:tcPr>
            <w:tcW w:w="789" w:type="pct"/>
            <w:shd w:val="clear" w:color="auto" w:fill="DEEAF6"/>
          </w:tcPr>
          <w:p w14:paraId="76EAA48C" w14:textId="77777777" w:rsidR="00D71F70" w:rsidRPr="00BE0297" w:rsidRDefault="00D71F70">
            <w:pPr>
              <w:rPr>
                <w:rFonts w:cs="Arial"/>
                <w:bCs/>
                <w:szCs w:val="22"/>
                <w:lang w:eastAsia="en-GB"/>
              </w:rPr>
            </w:pPr>
          </w:p>
        </w:tc>
      </w:tr>
      <w:tr w:rsidR="00794BBA" w:rsidRPr="00BE0297" w14:paraId="017D1153" w14:textId="77777777" w:rsidTr="00D71F70">
        <w:tc>
          <w:tcPr>
            <w:tcW w:w="4211" w:type="pct"/>
          </w:tcPr>
          <w:p w14:paraId="7537BEBB" w14:textId="77777777" w:rsidR="00794BBA" w:rsidRPr="006B1747" w:rsidRDefault="00794BBA" w:rsidP="00794BBA">
            <w:pPr>
              <w:rPr>
                <w:rFonts w:cs="Arial"/>
                <w:b/>
                <w:szCs w:val="22"/>
              </w:rPr>
            </w:pPr>
            <w:r>
              <w:rPr>
                <w:rFonts w:cs="Arial"/>
                <w:szCs w:val="22"/>
              </w:rPr>
              <w:t>Evidence of an interest in Research</w:t>
            </w:r>
          </w:p>
        </w:tc>
        <w:tc>
          <w:tcPr>
            <w:tcW w:w="789" w:type="pct"/>
          </w:tcPr>
          <w:p w14:paraId="769D095C" w14:textId="77777777" w:rsidR="00794BBA" w:rsidRPr="006B1747" w:rsidRDefault="00794BBA" w:rsidP="00794BBA">
            <w:pPr>
              <w:rPr>
                <w:rFonts w:cs="Arial"/>
                <w:b/>
                <w:bCs/>
                <w:szCs w:val="22"/>
                <w:lang w:eastAsia="en-GB"/>
              </w:rPr>
            </w:pPr>
            <w:r w:rsidRPr="006B1747">
              <w:rPr>
                <w:rFonts w:cs="Arial"/>
                <w:b/>
                <w:bCs/>
                <w:szCs w:val="22"/>
                <w:lang w:eastAsia="en-GB"/>
              </w:rPr>
              <w:t>E</w:t>
            </w:r>
          </w:p>
        </w:tc>
      </w:tr>
      <w:tr w:rsidR="00794BBA" w:rsidRPr="00BE0297" w14:paraId="03ED4162" w14:textId="77777777" w:rsidTr="00D71F70">
        <w:tc>
          <w:tcPr>
            <w:tcW w:w="4211" w:type="pct"/>
          </w:tcPr>
          <w:p w14:paraId="360E5D38" w14:textId="77777777" w:rsidR="00794BBA" w:rsidRPr="00BE0297" w:rsidRDefault="004E5F01" w:rsidP="00A84845">
            <w:pPr>
              <w:numPr>
                <w:ilvl w:val="0"/>
                <w:numId w:val="1"/>
              </w:numPr>
              <w:ind w:left="0"/>
              <w:rPr>
                <w:rFonts w:cs="Arial"/>
                <w:szCs w:val="22"/>
                <w:lang w:eastAsia="en-GB"/>
              </w:rPr>
            </w:pPr>
            <w:r>
              <w:rPr>
                <w:rFonts w:eastAsia="Calibri" w:cs="Arial"/>
                <w:color w:val="000000"/>
                <w:szCs w:val="22"/>
              </w:rPr>
              <w:t>Experience with mainstream qualitative and/or quantitative methods</w:t>
            </w:r>
          </w:p>
        </w:tc>
        <w:tc>
          <w:tcPr>
            <w:tcW w:w="789" w:type="pct"/>
          </w:tcPr>
          <w:p w14:paraId="601AEC6F" w14:textId="77777777" w:rsidR="00794BBA" w:rsidRPr="006B1747" w:rsidRDefault="00794BBA" w:rsidP="00794BBA">
            <w:pPr>
              <w:rPr>
                <w:rFonts w:cs="Arial"/>
                <w:b/>
                <w:bCs/>
                <w:szCs w:val="22"/>
                <w:lang w:eastAsia="en-GB"/>
              </w:rPr>
            </w:pPr>
            <w:r w:rsidRPr="006B1747">
              <w:rPr>
                <w:rFonts w:cs="Arial"/>
                <w:b/>
                <w:bCs/>
                <w:szCs w:val="22"/>
                <w:lang w:eastAsia="en-GB"/>
              </w:rPr>
              <w:t>E</w:t>
            </w:r>
          </w:p>
        </w:tc>
      </w:tr>
      <w:tr w:rsidR="00794BBA" w:rsidRPr="00BE0297" w14:paraId="15F8AD5D" w14:textId="77777777" w:rsidTr="00D71F70">
        <w:tc>
          <w:tcPr>
            <w:tcW w:w="4211" w:type="pct"/>
            <w:shd w:val="clear" w:color="auto" w:fill="DEEAF6"/>
            <w:hideMark/>
          </w:tcPr>
          <w:p w14:paraId="3FF20506" w14:textId="77777777" w:rsidR="00794BBA" w:rsidRPr="00BE0297" w:rsidRDefault="00794BBA" w:rsidP="00794BBA">
            <w:pPr>
              <w:rPr>
                <w:rFonts w:cs="Arial"/>
                <w:b/>
                <w:bCs/>
                <w:szCs w:val="22"/>
                <w:lang w:eastAsia="en-GB"/>
              </w:rPr>
            </w:pPr>
            <w:r w:rsidRPr="00BE0297">
              <w:rPr>
                <w:rFonts w:cs="Arial"/>
                <w:b/>
                <w:bCs/>
                <w:szCs w:val="22"/>
                <w:lang w:eastAsia="en-GB"/>
              </w:rPr>
              <w:t>Knowledge</w:t>
            </w:r>
          </w:p>
        </w:tc>
        <w:tc>
          <w:tcPr>
            <w:tcW w:w="789" w:type="pct"/>
            <w:shd w:val="clear" w:color="auto" w:fill="DEEAF6"/>
          </w:tcPr>
          <w:p w14:paraId="42B78867" w14:textId="77777777" w:rsidR="00794BBA" w:rsidRPr="00BE0297" w:rsidRDefault="00794BBA" w:rsidP="00794BBA">
            <w:pPr>
              <w:rPr>
                <w:rFonts w:cs="Arial"/>
                <w:b/>
                <w:bCs/>
                <w:szCs w:val="22"/>
                <w:lang w:eastAsia="en-GB"/>
              </w:rPr>
            </w:pPr>
          </w:p>
        </w:tc>
      </w:tr>
      <w:tr w:rsidR="00794BBA" w:rsidRPr="00BE0297" w14:paraId="1469F75A" w14:textId="77777777" w:rsidTr="00D71F70">
        <w:tc>
          <w:tcPr>
            <w:tcW w:w="4211" w:type="pct"/>
          </w:tcPr>
          <w:p w14:paraId="001F8961" w14:textId="77777777" w:rsidR="00794BBA" w:rsidRPr="00794BBA" w:rsidRDefault="004E5F01" w:rsidP="00794BBA">
            <w:pPr>
              <w:tabs>
                <w:tab w:val="left" w:pos="0"/>
                <w:tab w:val="right" w:pos="8537"/>
              </w:tabs>
              <w:rPr>
                <w:rFonts w:eastAsia="Calibri" w:cs="Arial"/>
                <w:color w:val="000000"/>
                <w:szCs w:val="22"/>
              </w:rPr>
            </w:pPr>
            <w:r>
              <w:rPr>
                <w:rFonts w:cs="Arial"/>
                <w:szCs w:val="22"/>
              </w:rPr>
              <w:t>Desire to learn and advance skills in qualitative and quantitative methods</w:t>
            </w:r>
          </w:p>
        </w:tc>
        <w:tc>
          <w:tcPr>
            <w:tcW w:w="789" w:type="pct"/>
          </w:tcPr>
          <w:p w14:paraId="54E5F161" w14:textId="77777777" w:rsidR="00794BBA" w:rsidRPr="00BE0297" w:rsidRDefault="00794BBA" w:rsidP="00794BBA">
            <w:pPr>
              <w:rPr>
                <w:rFonts w:eastAsia="Calibri" w:cs="Arial"/>
                <w:bCs/>
                <w:szCs w:val="22"/>
                <w:lang w:eastAsia="en-GB"/>
              </w:rPr>
            </w:pPr>
            <w:r>
              <w:rPr>
                <w:rFonts w:cs="Arial"/>
                <w:b/>
                <w:bCs/>
                <w:szCs w:val="22"/>
                <w:lang w:eastAsia="en-GB"/>
              </w:rPr>
              <w:t>E</w:t>
            </w:r>
          </w:p>
        </w:tc>
      </w:tr>
      <w:tr w:rsidR="00794BBA" w:rsidRPr="00BE0297" w14:paraId="45045AAB" w14:textId="77777777" w:rsidTr="00D71F70">
        <w:tc>
          <w:tcPr>
            <w:tcW w:w="4211" w:type="pct"/>
          </w:tcPr>
          <w:p w14:paraId="4042E2C8" w14:textId="77777777" w:rsidR="00794BBA" w:rsidRPr="00794BBA" w:rsidRDefault="004E5F01" w:rsidP="00794BBA">
            <w:pPr>
              <w:tabs>
                <w:tab w:val="left" w:pos="0"/>
                <w:tab w:val="right" w:pos="8537"/>
              </w:tabs>
              <w:rPr>
                <w:rFonts w:eastAsia="Calibri" w:cs="Arial"/>
                <w:color w:val="000000"/>
                <w:szCs w:val="22"/>
              </w:rPr>
            </w:pPr>
            <w:r>
              <w:rPr>
                <w:rFonts w:eastAsia="Calibri" w:cs="Arial"/>
                <w:color w:val="000000"/>
                <w:szCs w:val="22"/>
              </w:rPr>
              <w:t>Knowledge of patient safety and relevant issues</w:t>
            </w:r>
          </w:p>
        </w:tc>
        <w:tc>
          <w:tcPr>
            <w:tcW w:w="789" w:type="pct"/>
          </w:tcPr>
          <w:p w14:paraId="6102D724" w14:textId="77777777" w:rsidR="00794BBA" w:rsidRPr="00794BBA" w:rsidRDefault="00794BBA" w:rsidP="00794BBA">
            <w:pPr>
              <w:rPr>
                <w:rFonts w:eastAsia="Calibri" w:cs="Arial"/>
                <w:b/>
                <w:bCs/>
                <w:szCs w:val="22"/>
                <w:lang w:eastAsia="en-GB"/>
              </w:rPr>
            </w:pPr>
            <w:r w:rsidRPr="00794BBA">
              <w:rPr>
                <w:rFonts w:eastAsia="Calibri" w:cs="Arial"/>
                <w:b/>
                <w:bCs/>
                <w:szCs w:val="22"/>
                <w:lang w:eastAsia="en-GB"/>
              </w:rPr>
              <w:t>D</w:t>
            </w:r>
          </w:p>
        </w:tc>
      </w:tr>
      <w:tr w:rsidR="00794BBA" w:rsidRPr="00BE0297" w14:paraId="572EB737" w14:textId="77777777" w:rsidTr="00D71F70">
        <w:trPr>
          <w:trHeight w:val="217"/>
        </w:trPr>
        <w:tc>
          <w:tcPr>
            <w:tcW w:w="4211" w:type="pct"/>
            <w:shd w:val="clear" w:color="auto" w:fill="DEEAF6"/>
            <w:hideMark/>
          </w:tcPr>
          <w:p w14:paraId="53171CC0" w14:textId="77777777" w:rsidR="00794BBA" w:rsidRPr="00BE0297" w:rsidRDefault="00794BBA" w:rsidP="00794BBA">
            <w:pPr>
              <w:rPr>
                <w:rFonts w:cs="Arial"/>
                <w:b/>
                <w:bCs/>
                <w:szCs w:val="22"/>
                <w:lang w:eastAsia="en-GB"/>
              </w:rPr>
            </w:pPr>
            <w:r w:rsidRPr="00BE0297">
              <w:rPr>
                <w:rFonts w:cs="Arial"/>
                <w:b/>
                <w:bCs/>
                <w:szCs w:val="22"/>
                <w:lang w:eastAsia="en-GB"/>
              </w:rPr>
              <w:t>Skills &amp; Abilities</w:t>
            </w:r>
          </w:p>
        </w:tc>
        <w:tc>
          <w:tcPr>
            <w:tcW w:w="789" w:type="pct"/>
            <w:shd w:val="clear" w:color="auto" w:fill="DEEAF6"/>
          </w:tcPr>
          <w:p w14:paraId="38B6C84B" w14:textId="77777777" w:rsidR="00794BBA" w:rsidRPr="00BE0297" w:rsidRDefault="00794BBA" w:rsidP="00794BBA">
            <w:pPr>
              <w:rPr>
                <w:rFonts w:cs="Arial"/>
                <w:b/>
                <w:bCs/>
                <w:szCs w:val="22"/>
                <w:lang w:eastAsia="en-GB"/>
              </w:rPr>
            </w:pPr>
          </w:p>
        </w:tc>
      </w:tr>
      <w:tr w:rsidR="00614180" w:rsidRPr="00BE0297" w14:paraId="3C3541BD" w14:textId="77777777" w:rsidTr="00D71F70">
        <w:tc>
          <w:tcPr>
            <w:tcW w:w="4211" w:type="pct"/>
          </w:tcPr>
          <w:p w14:paraId="3637AE3F" w14:textId="77777777" w:rsidR="00614180" w:rsidRPr="00BE0297" w:rsidRDefault="00614180" w:rsidP="00614180">
            <w:pPr>
              <w:rPr>
                <w:rFonts w:cs="Arial"/>
                <w:szCs w:val="22"/>
              </w:rPr>
            </w:pPr>
            <w:r>
              <w:rPr>
                <w:rFonts w:cs="Arial"/>
                <w:szCs w:val="22"/>
              </w:rPr>
              <w:t>Proven analytical skills</w:t>
            </w:r>
          </w:p>
        </w:tc>
        <w:tc>
          <w:tcPr>
            <w:tcW w:w="789" w:type="pct"/>
          </w:tcPr>
          <w:p w14:paraId="112464A1" w14:textId="77777777" w:rsidR="00614180" w:rsidRPr="006B1747" w:rsidRDefault="00614180" w:rsidP="00614180">
            <w:pPr>
              <w:rPr>
                <w:rFonts w:cs="Arial"/>
                <w:b/>
                <w:bCs/>
                <w:szCs w:val="22"/>
                <w:lang w:eastAsia="en-GB"/>
              </w:rPr>
            </w:pPr>
            <w:r w:rsidRPr="006B1747">
              <w:rPr>
                <w:rFonts w:cs="Arial"/>
                <w:b/>
                <w:bCs/>
                <w:szCs w:val="22"/>
                <w:lang w:eastAsia="en-GB"/>
              </w:rPr>
              <w:t>E</w:t>
            </w:r>
          </w:p>
        </w:tc>
      </w:tr>
      <w:tr w:rsidR="00614180" w:rsidRPr="00BE0297" w14:paraId="7D90C12C" w14:textId="77777777" w:rsidTr="00D71F70">
        <w:tc>
          <w:tcPr>
            <w:tcW w:w="4211" w:type="pct"/>
          </w:tcPr>
          <w:p w14:paraId="6227D3EA" w14:textId="77777777" w:rsidR="00614180" w:rsidRPr="00BE0297" w:rsidRDefault="00614180" w:rsidP="00614180">
            <w:pPr>
              <w:rPr>
                <w:rFonts w:cs="Arial"/>
                <w:szCs w:val="22"/>
              </w:rPr>
            </w:pPr>
            <w:r w:rsidRPr="005C5768">
              <w:rPr>
                <w:rFonts w:cs="Arial"/>
                <w:szCs w:val="22"/>
              </w:rPr>
              <w:t>Ability to present themselves at conferences and seminars with authority and coherence</w:t>
            </w:r>
          </w:p>
        </w:tc>
        <w:tc>
          <w:tcPr>
            <w:tcW w:w="789" w:type="pct"/>
          </w:tcPr>
          <w:p w14:paraId="2CF99332" w14:textId="77777777" w:rsidR="00614180" w:rsidRPr="006B1747" w:rsidRDefault="00614180" w:rsidP="00614180">
            <w:pPr>
              <w:rPr>
                <w:rFonts w:cs="Arial"/>
                <w:b/>
                <w:bCs/>
                <w:szCs w:val="22"/>
                <w:lang w:eastAsia="en-GB"/>
              </w:rPr>
            </w:pPr>
            <w:r w:rsidRPr="006B1747">
              <w:rPr>
                <w:rFonts w:cs="Arial"/>
                <w:b/>
                <w:bCs/>
                <w:szCs w:val="22"/>
                <w:lang w:eastAsia="en-GB"/>
              </w:rPr>
              <w:t>E</w:t>
            </w:r>
          </w:p>
        </w:tc>
      </w:tr>
      <w:tr w:rsidR="00614180" w:rsidRPr="00BE0297" w14:paraId="38B4B45F" w14:textId="77777777" w:rsidTr="00D71F70">
        <w:tc>
          <w:tcPr>
            <w:tcW w:w="4211" w:type="pct"/>
          </w:tcPr>
          <w:p w14:paraId="354FB749" w14:textId="77777777" w:rsidR="00614180" w:rsidRPr="00BE0297" w:rsidRDefault="00614180" w:rsidP="00614180">
            <w:pPr>
              <w:rPr>
                <w:rFonts w:cs="Arial"/>
                <w:szCs w:val="22"/>
              </w:rPr>
            </w:pPr>
            <w:r>
              <w:rPr>
                <w:rFonts w:cs="Arial"/>
                <w:szCs w:val="22"/>
              </w:rPr>
              <w:t>Excellent written communications skills and the ability to write technical reports clearly and succinctly for publication</w:t>
            </w:r>
          </w:p>
        </w:tc>
        <w:tc>
          <w:tcPr>
            <w:tcW w:w="789" w:type="pct"/>
          </w:tcPr>
          <w:p w14:paraId="4E374090" w14:textId="77777777" w:rsidR="00614180" w:rsidRPr="006B1747" w:rsidRDefault="00614180" w:rsidP="00614180">
            <w:pPr>
              <w:rPr>
                <w:rFonts w:cs="Arial"/>
                <w:b/>
                <w:bCs/>
                <w:szCs w:val="22"/>
                <w:lang w:eastAsia="en-GB"/>
              </w:rPr>
            </w:pPr>
            <w:r w:rsidRPr="006B1747">
              <w:rPr>
                <w:rFonts w:cs="Arial"/>
                <w:b/>
                <w:bCs/>
                <w:szCs w:val="22"/>
                <w:lang w:eastAsia="en-GB"/>
              </w:rPr>
              <w:t>E</w:t>
            </w:r>
          </w:p>
        </w:tc>
      </w:tr>
      <w:tr w:rsidR="00614180" w:rsidRPr="00BE0297" w14:paraId="09A61B32" w14:textId="77777777" w:rsidTr="00D71F70">
        <w:tc>
          <w:tcPr>
            <w:tcW w:w="4211" w:type="pct"/>
          </w:tcPr>
          <w:p w14:paraId="0778751C" w14:textId="77777777" w:rsidR="00614180" w:rsidRPr="00BE0297" w:rsidRDefault="00614180" w:rsidP="00614180">
            <w:pPr>
              <w:rPr>
                <w:rFonts w:cs="Arial"/>
                <w:szCs w:val="22"/>
              </w:rPr>
            </w:pPr>
            <w:r>
              <w:rPr>
                <w:rFonts w:cs="Arial"/>
                <w:szCs w:val="22"/>
              </w:rPr>
              <w:t>Ability to organise and prioritise own work with minimal supervision</w:t>
            </w:r>
          </w:p>
        </w:tc>
        <w:tc>
          <w:tcPr>
            <w:tcW w:w="789" w:type="pct"/>
          </w:tcPr>
          <w:p w14:paraId="3331696C" w14:textId="77777777" w:rsidR="00614180" w:rsidRPr="006B1747" w:rsidRDefault="00614180" w:rsidP="00614180">
            <w:pPr>
              <w:rPr>
                <w:rFonts w:cs="Arial"/>
                <w:b/>
                <w:bCs/>
                <w:szCs w:val="22"/>
                <w:lang w:eastAsia="en-GB"/>
              </w:rPr>
            </w:pPr>
            <w:r w:rsidRPr="006B1747">
              <w:rPr>
                <w:rFonts w:cs="Arial"/>
                <w:b/>
                <w:bCs/>
                <w:szCs w:val="22"/>
                <w:lang w:eastAsia="en-GB"/>
              </w:rPr>
              <w:t>E</w:t>
            </w:r>
          </w:p>
        </w:tc>
      </w:tr>
      <w:tr w:rsidR="00614180" w:rsidRPr="00BE0297" w14:paraId="78F506DF" w14:textId="77777777" w:rsidTr="00D71F70">
        <w:tc>
          <w:tcPr>
            <w:tcW w:w="4211" w:type="pct"/>
          </w:tcPr>
          <w:p w14:paraId="446E012A" w14:textId="77777777" w:rsidR="00614180" w:rsidRPr="006B1747" w:rsidRDefault="00614180" w:rsidP="00614180">
            <w:pPr>
              <w:rPr>
                <w:rFonts w:cs="Arial"/>
                <w:szCs w:val="22"/>
              </w:rPr>
            </w:pPr>
            <w:r>
              <w:rPr>
                <w:rFonts w:cs="Arial"/>
                <w:szCs w:val="22"/>
              </w:rPr>
              <w:t>Ability to work to tight deadlines</w:t>
            </w:r>
          </w:p>
        </w:tc>
        <w:tc>
          <w:tcPr>
            <w:tcW w:w="789" w:type="pct"/>
          </w:tcPr>
          <w:p w14:paraId="4B2F8458" w14:textId="77777777" w:rsidR="00614180" w:rsidRPr="006B1747" w:rsidRDefault="00614180" w:rsidP="00614180">
            <w:pPr>
              <w:rPr>
                <w:rFonts w:cs="Arial"/>
                <w:b/>
                <w:bCs/>
                <w:szCs w:val="22"/>
                <w:lang w:eastAsia="en-GB"/>
              </w:rPr>
            </w:pPr>
            <w:r w:rsidRPr="006B1747">
              <w:rPr>
                <w:rFonts w:cs="Arial"/>
                <w:b/>
                <w:bCs/>
                <w:szCs w:val="22"/>
                <w:lang w:eastAsia="en-GB"/>
              </w:rPr>
              <w:t>E</w:t>
            </w:r>
          </w:p>
        </w:tc>
      </w:tr>
      <w:tr w:rsidR="00614180" w:rsidRPr="00BE0297" w14:paraId="0DF1B120" w14:textId="77777777" w:rsidTr="00D71F70">
        <w:tc>
          <w:tcPr>
            <w:tcW w:w="4211" w:type="pct"/>
          </w:tcPr>
          <w:p w14:paraId="6B159038" w14:textId="77777777" w:rsidR="00614180" w:rsidRPr="00BE0297" w:rsidRDefault="00614180" w:rsidP="00614180">
            <w:pPr>
              <w:rPr>
                <w:rFonts w:cs="Arial"/>
                <w:szCs w:val="22"/>
              </w:rPr>
            </w:pPr>
            <w:r>
              <w:rPr>
                <w:rFonts w:cs="Arial"/>
                <w:szCs w:val="22"/>
              </w:rPr>
              <w:t>Ability to work as part of a team</w:t>
            </w:r>
          </w:p>
        </w:tc>
        <w:tc>
          <w:tcPr>
            <w:tcW w:w="789" w:type="pct"/>
          </w:tcPr>
          <w:p w14:paraId="354AB43F" w14:textId="77777777" w:rsidR="00614180" w:rsidRPr="006B1747" w:rsidRDefault="00614180" w:rsidP="00614180">
            <w:pPr>
              <w:rPr>
                <w:rFonts w:cs="Arial"/>
                <w:b/>
                <w:bCs/>
                <w:szCs w:val="22"/>
                <w:lang w:eastAsia="en-GB"/>
              </w:rPr>
            </w:pPr>
            <w:r w:rsidRPr="006B1747">
              <w:rPr>
                <w:rFonts w:cs="Arial"/>
                <w:b/>
                <w:bCs/>
                <w:szCs w:val="22"/>
                <w:lang w:eastAsia="en-GB"/>
              </w:rPr>
              <w:t>E</w:t>
            </w:r>
          </w:p>
        </w:tc>
      </w:tr>
      <w:tr w:rsidR="00614180" w:rsidRPr="00BE0297" w14:paraId="113EFBBA" w14:textId="77777777" w:rsidTr="00D71F70">
        <w:tc>
          <w:tcPr>
            <w:tcW w:w="4211" w:type="pct"/>
          </w:tcPr>
          <w:p w14:paraId="0C24E31B" w14:textId="77777777" w:rsidR="00614180" w:rsidRPr="00BE0297" w:rsidRDefault="00614180" w:rsidP="00614180">
            <w:pPr>
              <w:rPr>
                <w:rFonts w:cs="Arial"/>
                <w:szCs w:val="22"/>
              </w:rPr>
            </w:pPr>
            <w:r>
              <w:rPr>
                <w:rFonts w:cs="Arial"/>
                <w:szCs w:val="22"/>
              </w:rPr>
              <w:t>Ability to develop personal research projects</w:t>
            </w:r>
          </w:p>
        </w:tc>
        <w:tc>
          <w:tcPr>
            <w:tcW w:w="789" w:type="pct"/>
          </w:tcPr>
          <w:p w14:paraId="7E294B69" w14:textId="77777777" w:rsidR="00614180" w:rsidRPr="006B1747" w:rsidRDefault="00614180" w:rsidP="00614180">
            <w:pPr>
              <w:rPr>
                <w:rFonts w:cs="Arial"/>
                <w:b/>
                <w:bCs/>
                <w:szCs w:val="22"/>
                <w:lang w:eastAsia="en-GB"/>
              </w:rPr>
            </w:pPr>
            <w:r w:rsidRPr="006B1747">
              <w:rPr>
                <w:rFonts w:cs="Arial"/>
                <w:b/>
                <w:bCs/>
                <w:szCs w:val="22"/>
                <w:lang w:eastAsia="en-GB"/>
              </w:rPr>
              <w:t>E</w:t>
            </w:r>
          </w:p>
        </w:tc>
      </w:tr>
    </w:tbl>
    <w:p w14:paraId="384BB65C" w14:textId="77777777" w:rsidR="0019508F" w:rsidRDefault="0019508F" w:rsidP="00B46358">
      <w:pPr>
        <w:jc w:val="both"/>
        <w:rPr>
          <w:rFonts w:cs="Arial"/>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D71F70" w:rsidRPr="006240D5" w14:paraId="07727152" w14:textId="77777777" w:rsidTr="006240D5">
        <w:tc>
          <w:tcPr>
            <w:tcW w:w="10774" w:type="dxa"/>
            <w:tcBorders>
              <w:top w:val="nil"/>
              <w:left w:val="nil"/>
              <w:bottom w:val="nil"/>
              <w:right w:val="nil"/>
            </w:tcBorders>
            <w:shd w:val="clear" w:color="auto" w:fill="auto"/>
          </w:tcPr>
          <w:p w14:paraId="4B9FAC35" w14:textId="77777777" w:rsidR="00D71F70" w:rsidRPr="006240D5" w:rsidRDefault="00D71F70" w:rsidP="00D71F70">
            <w:pPr>
              <w:rPr>
                <w:rFonts w:cs="Arial"/>
                <w:szCs w:val="22"/>
              </w:rPr>
            </w:pPr>
            <w:r w:rsidRPr="006240D5">
              <w:rPr>
                <w:rFonts w:cs="Arial"/>
                <w:szCs w:val="22"/>
              </w:rPr>
              <w:t xml:space="preserve">Please note that job descriptions cannot be </w:t>
            </w:r>
            <w:r w:rsidR="00535FD5" w:rsidRPr="006240D5">
              <w:rPr>
                <w:rFonts w:cs="Arial"/>
                <w:szCs w:val="22"/>
              </w:rPr>
              <w:t>exhaustive,</w:t>
            </w:r>
            <w:r w:rsidRPr="006240D5">
              <w:rPr>
                <w:rFonts w:cs="Arial"/>
                <w:szCs w:val="22"/>
              </w:rPr>
              <w:t xml:space="preserve"> and the post-holder</w:t>
            </w:r>
            <w:r w:rsidR="00D1647E">
              <w:rPr>
                <w:rFonts w:cs="Arial"/>
                <w:szCs w:val="22"/>
              </w:rPr>
              <w:t>s</w:t>
            </w:r>
            <w:r w:rsidRPr="006240D5">
              <w:rPr>
                <w:rFonts w:cs="Arial"/>
                <w:szCs w:val="22"/>
              </w:rPr>
              <w:t xml:space="preserve"> may be required to undertake other duties, which are broadly in line with the above key responsibilities.</w:t>
            </w:r>
          </w:p>
          <w:p w14:paraId="479E3D5A" w14:textId="77777777" w:rsidR="00D71F70" w:rsidRPr="006240D5" w:rsidRDefault="00D71F70" w:rsidP="00D71F70">
            <w:pPr>
              <w:rPr>
                <w:rFonts w:cs="Arial"/>
                <w:szCs w:val="22"/>
              </w:rPr>
            </w:pPr>
          </w:p>
          <w:p w14:paraId="1CA48635" w14:textId="77777777" w:rsidR="00D71F70" w:rsidRPr="006240D5" w:rsidRDefault="00D71F70" w:rsidP="00D71F70">
            <w:pPr>
              <w:rPr>
                <w:rFonts w:cs="Arial"/>
                <w:szCs w:val="22"/>
              </w:rPr>
            </w:pPr>
            <w:r w:rsidRPr="006240D5">
              <w:rPr>
                <w:rFonts w:cs="Arial"/>
                <w:szCs w:val="22"/>
              </w:rPr>
              <w:t>Imperial College is committed to equality of opportunity an</w:t>
            </w:r>
            <w:r w:rsidR="00BE23B7">
              <w:rPr>
                <w:rFonts w:cs="Arial"/>
                <w:szCs w:val="22"/>
              </w:rPr>
              <w:t>d to eliminating discrimination.  A</w:t>
            </w:r>
            <w:r w:rsidRPr="006240D5">
              <w:rPr>
                <w:rFonts w:cs="Arial"/>
                <w:szCs w:val="22"/>
              </w:rPr>
              <w:t xml:space="preserve">ll employees are expected to follow the </w:t>
            </w:r>
            <w:hyperlink r:id="rId16" w:history="1">
              <w:r w:rsidRPr="00125368">
                <w:rPr>
                  <w:rStyle w:val="Hyperlink"/>
                  <w:rFonts w:cs="Arial"/>
                  <w:szCs w:val="22"/>
                </w:rPr>
                <w:t>7 Imperial Expectations</w:t>
              </w:r>
            </w:hyperlink>
            <w:r w:rsidRPr="006240D5">
              <w:rPr>
                <w:rFonts w:cs="Arial"/>
                <w:szCs w:val="22"/>
              </w:rPr>
              <w:t xml:space="preserve"> detailed below: </w:t>
            </w:r>
          </w:p>
          <w:p w14:paraId="6EBD50EE" w14:textId="77777777" w:rsidR="00D71F70" w:rsidRPr="006240D5" w:rsidRDefault="00D71F70" w:rsidP="00D71F70">
            <w:pPr>
              <w:rPr>
                <w:rFonts w:cs="Arial"/>
                <w:szCs w:val="22"/>
              </w:rPr>
            </w:pPr>
          </w:p>
          <w:p w14:paraId="6FD6A4B5" w14:textId="77777777" w:rsidR="00D71F70" w:rsidRDefault="00125368" w:rsidP="00A84845">
            <w:pPr>
              <w:numPr>
                <w:ilvl w:val="0"/>
                <w:numId w:val="4"/>
              </w:numPr>
              <w:rPr>
                <w:rFonts w:cs="Arial"/>
                <w:szCs w:val="22"/>
              </w:rPr>
            </w:pPr>
            <w:r>
              <w:rPr>
                <w:rFonts w:cs="Arial"/>
                <w:szCs w:val="22"/>
              </w:rPr>
              <w:t>Champion a positive approach to change and opportunity</w:t>
            </w:r>
          </w:p>
          <w:p w14:paraId="1879A37A" w14:textId="77777777" w:rsidR="00125368" w:rsidRDefault="00125368" w:rsidP="00A84845">
            <w:pPr>
              <w:numPr>
                <w:ilvl w:val="0"/>
                <w:numId w:val="4"/>
              </w:numPr>
              <w:rPr>
                <w:rFonts w:cs="Arial"/>
                <w:szCs w:val="22"/>
              </w:rPr>
            </w:pPr>
            <w:r>
              <w:rPr>
                <w:rFonts w:cs="Arial"/>
                <w:szCs w:val="22"/>
              </w:rPr>
              <w:t>Encourage inclusive participation and eliminate discrimination</w:t>
            </w:r>
          </w:p>
          <w:p w14:paraId="0D812C35" w14:textId="77777777" w:rsidR="00125368" w:rsidRDefault="00125368" w:rsidP="00A84845">
            <w:pPr>
              <w:numPr>
                <w:ilvl w:val="0"/>
                <w:numId w:val="4"/>
              </w:numPr>
              <w:rPr>
                <w:rFonts w:cs="Arial"/>
                <w:szCs w:val="22"/>
              </w:rPr>
            </w:pPr>
            <w:r>
              <w:rPr>
                <w:rFonts w:cs="Arial"/>
                <w:szCs w:val="22"/>
              </w:rPr>
              <w:t>Communicate regularly and effectively within and across teams</w:t>
            </w:r>
          </w:p>
          <w:p w14:paraId="2F89992A" w14:textId="77777777" w:rsidR="00125368" w:rsidRDefault="00125368" w:rsidP="00A84845">
            <w:pPr>
              <w:numPr>
                <w:ilvl w:val="0"/>
                <w:numId w:val="4"/>
              </w:numPr>
              <w:rPr>
                <w:rFonts w:cs="Arial"/>
                <w:szCs w:val="22"/>
              </w:rPr>
            </w:pPr>
            <w:r>
              <w:rPr>
                <w:rFonts w:cs="Arial"/>
                <w:szCs w:val="22"/>
              </w:rPr>
              <w:t>Consider the thoughts and expectations of others</w:t>
            </w:r>
          </w:p>
          <w:p w14:paraId="4CC5A4AB" w14:textId="77777777" w:rsidR="00125368" w:rsidRDefault="00125368" w:rsidP="00A84845">
            <w:pPr>
              <w:numPr>
                <w:ilvl w:val="0"/>
                <w:numId w:val="4"/>
              </w:numPr>
              <w:rPr>
                <w:rFonts w:cs="Arial"/>
                <w:szCs w:val="22"/>
              </w:rPr>
            </w:pPr>
            <w:r>
              <w:rPr>
                <w:rFonts w:cs="Arial"/>
                <w:szCs w:val="22"/>
              </w:rPr>
              <w:t>Deliver positive outcomes</w:t>
            </w:r>
          </w:p>
          <w:p w14:paraId="554B07BD" w14:textId="77777777" w:rsidR="00125368" w:rsidRDefault="00125368" w:rsidP="00A84845">
            <w:pPr>
              <w:numPr>
                <w:ilvl w:val="0"/>
                <w:numId w:val="4"/>
              </w:numPr>
              <w:rPr>
                <w:rFonts w:cs="Arial"/>
                <w:szCs w:val="22"/>
              </w:rPr>
            </w:pPr>
            <w:r>
              <w:rPr>
                <w:rFonts w:cs="Arial"/>
                <w:szCs w:val="22"/>
              </w:rPr>
              <w:t>Develop and grow skills and expertise</w:t>
            </w:r>
          </w:p>
          <w:p w14:paraId="3A74D2C6" w14:textId="77777777" w:rsidR="00125368" w:rsidRPr="006240D5" w:rsidRDefault="00125368" w:rsidP="00A84845">
            <w:pPr>
              <w:numPr>
                <w:ilvl w:val="0"/>
                <w:numId w:val="4"/>
              </w:numPr>
              <w:rPr>
                <w:rFonts w:cs="Arial"/>
                <w:szCs w:val="22"/>
              </w:rPr>
            </w:pPr>
            <w:r>
              <w:rPr>
                <w:rFonts w:cs="Arial"/>
                <w:szCs w:val="22"/>
              </w:rPr>
              <w:t>Work in a planned and managed way</w:t>
            </w:r>
          </w:p>
          <w:p w14:paraId="2EC6CC19" w14:textId="77777777" w:rsidR="00D71F70" w:rsidRPr="006240D5" w:rsidRDefault="00D71F70" w:rsidP="00D71F70">
            <w:pPr>
              <w:rPr>
                <w:rFonts w:cs="Arial"/>
                <w:szCs w:val="22"/>
              </w:rPr>
            </w:pPr>
          </w:p>
          <w:p w14:paraId="1B90B094" w14:textId="77777777" w:rsidR="00D71F70" w:rsidRPr="006240D5" w:rsidRDefault="00D71F70" w:rsidP="00D71F70">
            <w:pPr>
              <w:rPr>
                <w:rFonts w:cs="Arial"/>
                <w:szCs w:val="22"/>
              </w:rPr>
            </w:pPr>
            <w:r w:rsidRPr="006240D5">
              <w:rPr>
                <w:rFonts w:cs="Arial"/>
                <w:szCs w:val="22"/>
              </w:rPr>
              <w:t>Employees are also required to comply with all College policies and regulations paying special attention to:</w:t>
            </w:r>
          </w:p>
          <w:tbl>
            <w:tblPr>
              <w:tblW w:w="0" w:type="auto"/>
              <w:tblLook w:val="04A0" w:firstRow="1" w:lastRow="0" w:firstColumn="1" w:lastColumn="0" w:noHBand="0" w:noVBand="1"/>
            </w:tblPr>
            <w:tblGrid>
              <w:gridCol w:w="3715"/>
              <w:gridCol w:w="3260"/>
              <w:gridCol w:w="3402"/>
            </w:tblGrid>
            <w:tr w:rsidR="00D71F70" w:rsidRPr="006240D5" w14:paraId="3B60D996" w14:textId="77777777" w:rsidTr="006240D5">
              <w:tc>
                <w:tcPr>
                  <w:tcW w:w="3715" w:type="dxa"/>
                  <w:shd w:val="clear" w:color="auto" w:fill="auto"/>
                </w:tcPr>
                <w:p w14:paraId="18D2DAE9" w14:textId="77777777" w:rsidR="00D71F70" w:rsidRPr="006240D5" w:rsidRDefault="00D71F70" w:rsidP="00A84845">
                  <w:pPr>
                    <w:numPr>
                      <w:ilvl w:val="0"/>
                      <w:numId w:val="3"/>
                    </w:numPr>
                    <w:rPr>
                      <w:rFonts w:cs="Arial"/>
                      <w:szCs w:val="22"/>
                    </w:rPr>
                  </w:pPr>
                  <w:r w:rsidRPr="006240D5">
                    <w:rPr>
                      <w:rFonts w:cs="Arial"/>
                      <w:szCs w:val="22"/>
                    </w:rPr>
                    <w:t xml:space="preserve">Confidentiality </w:t>
                  </w:r>
                </w:p>
                <w:p w14:paraId="6C24D883" w14:textId="77777777" w:rsidR="00D71F70" w:rsidRPr="006240D5" w:rsidRDefault="00BE23B7" w:rsidP="00A84845">
                  <w:pPr>
                    <w:numPr>
                      <w:ilvl w:val="0"/>
                      <w:numId w:val="3"/>
                    </w:numPr>
                    <w:rPr>
                      <w:rFonts w:cs="Arial"/>
                      <w:szCs w:val="22"/>
                    </w:rPr>
                  </w:pPr>
                  <w:r>
                    <w:rPr>
                      <w:rFonts w:cs="Arial"/>
                      <w:szCs w:val="22"/>
                    </w:rPr>
                    <w:t>Conflict of Interest</w:t>
                  </w:r>
                  <w:r w:rsidR="00D71F70" w:rsidRPr="006240D5">
                    <w:rPr>
                      <w:rFonts w:cs="Arial"/>
                      <w:szCs w:val="22"/>
                    </w:rPr>
                    <w:t xml:space="preserve"> </w:t>
                  </w:r>
                </w:p>
                <w:p w14:paraId="5C92F873" w14:textId="77777777" w:rsidR="00D71F70" w:rsidRPr="006240D5" w:rsidRDefault="00D71F70" w:rsidP="00A84845">
                  <w:pPr>
                    <w:numPr>
                      <w:ilvl w:val="0"/>
                      <w:numId w:val="3"/>
                    </w:numPr>
                    <w:rPr>
                      <w:rFonts w:cs="Arial"/>
                      <w:szCs w:val="22"/>
                    </w:rPr>
                  </w:pPr>
                  <w:r w:rsidRPr="006240D5">
                    <w:rPr>
                      <w:rFonts w:cs="Arial"/>
                      <w:szCs w:val="22"/>
                    </w:rPr>
                    <w:t>Data Protection</w:t>
                  </w:r>
                </w:p>
                <w:p w14:paraId="0D522C1F" w14:textId="77777777" w:rsidR="00D71F70" w:rsidRPr="006240D5" w:rsidRDefault="00D71F70" w:rsidP="00A84845">
                  <w:pPr>
                    <w:numPr>
                      <w:ilvl w:val="0"/>
                      <w:numId w:val="3"/>
                    </w:numPr>
                    <w:rPr>
                      <w:rFonts w:cs="Arial"/>
                      <w:szCs w:val="22"/>
                    </w:rPr>
                  </w:pPr>
                  <w:r w:rsidRPr="006240D5">
                    <w:rPr>
                      <w:rFonts w:cs="Arial"/>
                      <w:szCs w:val="22"/>
                    </w:rPr>
                    <w:t>Equal Opportunities</w:t>
                  </w:r>
                </w:p>
              </w:tc>
              <w:tc>
                <w:tcPr>
                  <w:tcW w:w="3260" w:type="dxa"/>
                  <w:shd w:val="clear" w:color="auto" w:fill="auto"/>
                </w:tcPr>
                <w:p w14:paraId="24735AA9" w14:textId="77777777" w:rsidR="00D71F70" w:rsidRPr="006240D5" w:rsidRDefault="00D71F70" w:rsidP="00A84845">
                  <w:pPr>
                    <w:numPr>
                      <w:ilvl w:val="0"/>
                      <w:numId w:val="3"/>
                    </w:numPr>
                    <w:rPr>
                      <w:rFonts w:cs="Arial"/>
                      <w:szCs w:val="22"/>
                    </w:rPr>
                  </w:pPr>
                  <w:r w:rsidRPr="006240D5">
                    <w:rPr>
                      <w:rFonts w:cs="Arial"/>
                      <w:szCs w:val="22"/>
                    </w:rPr>
                    <w:t xml:space="preserve">Financial Regulations </w:t>
                  </w:r>
                </w:p>
                <w:p w14:paraId="7869BE1D" w14:textId="77777777" w:rsidR="00D71F70" w:rsidRPr="006240D5" w:rsidRDefault="00D71F70" w:rsidP="00A84845">
                  <w:pPr>
                    <w:numPr>
                      <w:ilvl w:val="0"/>
                      <w:numId w:val="3"/>
                    </w:numPr>
                    <w:rPr>
                      <w:rFonts w:cs="Arial"/>
                      <w:szCs w:val="22"/>
                    </w:rPr>
                  </w:pPr>
                  <w:r w:rsidRPr="006240D5">
                    <w:rPr>
                      <w:rFonts w:cs="Arial"/>
                      <w:szCs w:val="22"/>
                    </w:rPr>
                    <w:t>Health and Safety</w:t>
                  </w:r>
                </w:p>
                <w:p w14:paraId="0BAF4BA2" w14:textId="77777777" w:rsidR="00D71F70" w:rsidRPr="006240D5" w:rsidRDefault="00D71F70" w:rsidP="00A84845">
                  <w:pPr>
                    <w:numPr>
                      <w:ilvl w:val="0"/>
                      <w:numId w:val="3"/>
                    </w:numPr>
                    <w:rPr>
                      <w:rFonts w:cs="Arial"/>
                      <w:szCs w:val="22"/>
                    </w:rPr>
                  </w:pPr>
                  <w:r w:rsidRPr="006240D5">
                    <w:rPr>
                      <w:rFonts w:cs="Arial"/>
                      <w:szCs w:val="22"/>
                    </w:rPr>
                    <w:t>Information Technology</w:t>
                  </w:r>
                </w:p>
                <w:p w14:paraId="5EF54B4F" w14:textId="77777777" w:rsidR="00D71F70" w:rsidRPr="006240D5" w:rsidRDefault="00BE23B7" w:rsidP="00A84845">
                  <w:pPr>
                    <w:numPr>
                      <w:ilvl w:val="0"/>
                      <w:numId w:val="3"/>
                    </w:numPr>
                    <w:rPr>
                      <w:rFonts w:cs="Arial"/>
                      <w:szCs w:val="22"/>
                    </w:rPr>
                  </w:pPr>
                  <w:r>
                    <w:rPr>
                      <w:rFonts w:cs="Arial"/>
                      <w:szCs w:val="22"/>
                    </w:rPr>
                    <w:t>Smoking</w:t>
                  </w:r>
                </w:p>
              </w:tc>
              <w:tc>
                <w:tcPr>
                  <w:tcW w:w="3402" w:type="dxa"/>
                  <w:shd w:val="clear" w:color="auto" w:fill="auto"/>
                </w:tcPr>
                <w:p w14:paraId="0356FE27" w14:textId="77777777" w:rsidR="00D71F70" w:rsidRPr="006240D5" w:rsidRDefault="00D71F70" w:rsidP="00A84845">
                  <w:pPr>
                    <w:numPr>
                      <w:ilvl w:val="0"/>
                      <w:numId w:val="3"/>
                    </w:numPr>
                    <w:rPr>
                      <w:rFonts w:cs="Arial"/>
                      <w:szCs w:val="22"/>
                    </w:rPr>
                  </w:pPr>
                  <w:r w:rsidRPr="006240D5">
                    <w:rPr>
                      <w:rFonts w:cs="Arial"/>
                      <w:szCs w:val="22"/>
                    </w:rPr>
                    <w:t>Private Engagements and Register of Interests</w:t>
                  </w:r>
                </w:p>
              </w:tc>
            </w:tr>
          </w:tbl>
          <w:p w14:paraId="0D882AE8" w14:textId="77777777" w:rsidR="00D71F70" w:rsidRPr="006240D5" w:rsidRDefault="00D71F70" w:rsidP="00D71F70">
            <w:pPr>
              <w:rPr>
                <w:rFonts w:cs="Arial"/>
                <w:szCs w:val="22"/>
              </w:rPr>
            </w:pPr>
          </w:p>
          <w:p w14:paraId="3BE2D0D6" w14:textId="77777777" w:rsidR="00D71F70" w:rsidRPr="006240D5" w:rsidRDefault="00D71F70" w:rsidP="006240D5">
            <w:pPr>
              <w:jc w:val="both"/>
              <w:rPr>
                <w:rFonts w:cs="Arial"/>
                <w:szCs w:val="22"/>
              </w:rPr>
            </w:pPr>
            <w:r w:rsidRPr="006240D5">
              <w:rPr>
                <w:rFonts w:cs="Arial"/>
                <w:szCs w:val="22"/>
              </w:rPr>
              <w:t xml:space="preserve">They must also undertake specific training and assume responsibility for safety relevant to specific roles, as set out on the </w:t>
            </w:r>
            <w:hyperlink r:id="rId17" w:history="1">
              <w:r w:rsidRPr="006240D5">
                <w:rPr>
                  <w:rStyle w:val="Hyperlink"/>
                  <w:rFonts w:cs="Arial"/>
                  <w:szCs w:val="22"/>
                </w:rPr>
                <w:t>College Website Health and Safety Structure and Responsibilities</w:t>
              </w:r>
            </w:hyperlink>
            <w:r w:rsidRPr="006240D5">
              <w:rPr>
                <w:rFonts w:cs="Arial"/>
                <w:szCs w:val="22"/>
              </w:rPr>
              <w:t xml:space="preserve"> page.</w:t>
            </w:r>
          </w:p>
        </w:tc>
      </w:tr>
    </w:tbl>
    <w:p w14:paraId="4C720685" w14:textId="77777777" w:rsidR="00125368" w:rsidRDefault="00125368" w:rsidP="00125368">
      <w:pPr>
        <w:jc w:val="both"/>
        <w:rPr>
          <w:rFonts w:cs="Arial"/>
          <w:color w:val="FF0000"/>
          <w:szCs w:val="22"/>
          <w:lang w:val="en"/>
        </w:rPr>
      </w:pPr>
    </w:p>
    <w:p w14:paraId="4D70EAD7" w14:textId="77777777" w:rsidR="00125368" w:rsidRDefault="00125368" w:rsidP="00125368">
      <w:pPr>
        <w:jc w:val="both"/>
        <w:rPr>
          <w:rFonts w:cs="Arial"/>
          <w:szCs w:val="22"/>
        </w:rPr>
      </w:pPr>
    </w:p>
    <w:p w14:paraId="7FEE21BA" w14:textId="77777777" w:rsidR="00125368" w:rsidRPr="00125368" w:rsidRDefault="00125368" w:rsidP="00125368">
      <w:pPr>
        <w:jc w:val="both"/>
        <w:rPr>
          <w:rFonts w:cs="Arial"/>
          <w:szCs w:val="22"/>
        </w:rPr>
      </w:pPr>
      <w:r w:rsidRPr="00125368">
        <w:rPr>
          <w:rFonts w:cs="Arial"/>
          <w:szCs w:val="22"/>
        </w:rPr>
        <w:t>As this post is exempt from the Rehabilitation of Offenders Act 1974, a satisfactory (standard/enhanced/enhanced for regulated activity) Disclosure and Barring Service check</w:t>
      </w:r>
      <w:r w:rsidRPr="00125368">
        <w:rPr>
          <w:rFonts w:cs="Arial"/>
          <w:i/>
          <w:iCs/>
          <w:szCs w:val="22"/>
        </w:rPr>
        <w:t xml:space="preserve"> </w:t>
      </w:r>
      <w:r w:rsidRPr="00125368">
        <w:rPr>
          <w:rFonts w:cs="Arial"/>
          <w:szCs w:val="22"/>
        </w:rPr>
        <w:t xml:space="preserve">will be required for the successful candidate. </w:t>
      </w:r>
    </w:p>
    <w:p w14:paraId="6D90E4CA" w14:textId="77777777" w:rsidR="00125368" w:rsidRPr="00125368" w:rsidRDefault="00125368" w:rsidP="00125368">
      <w:pPr>
        <w:jc w:val="both"/>
        <w:rPr>
          <w:rFonts w:cs="Arial"/>
          <w:szCs w:val="22"/>
        </w:rPr>
      </w:pPr>
    </w:p>
    <w:p w14:paraId="6AA5FBE9" w14:textId="77777777" w:rsidR="00125368" w:rsidRDefault="00125368" w:rsidP="00125368">
      <w:pPr>
        <w:jc w:val="both"/>
        <w:rPr>
          <w:rFonts w:cs="Arial"/>
          <w:szCs w:val="22"/>
        </w:rPr>
      </w:pPr>
      <w:r w:rsidRPr="00125368">
        <w:rPr>
          <w:rFonts w:cs="Arial"/>
          <w:szCs w:val="22"/>
        </w:rPr>
        <w:t xml:space="preserve">Further information about the DBS disclosure process can be found at </w:t>
      </w:r>
      <w:hyperlink r:id="rId18" w:history="1">
        <w:r w:rsidRPr="00125368">
          <w:rPr>
            <w:rStyle w:val="Hyperlink"/>
            <w:rFonts w:cs="Arial"/>
            <w:szCs w:val="22"/>
          </w:rPr>
          <w:t>http://www.homeoffice.gov.uk/agencies-public-bodies/dbs/</w:t>
        </w:r>
      </w:hyperlink>
      <w:r w:rsidRPr="00125368">
        <w:rPr>
          <w:rFonts w:cs="Arial"/>
          <w:szCs w:val="22"/>
        </w:rPr>
        <w:t xml:space="preserve"> or by telephoning 0870 90 90 811. You may also wish to view the College’s policy statements on the </w:t>
      </w:r>
      <w:hyperlink r:id="rId19" w:history="1">
        <w:r w:rsidRPr="00125368">
          <w:rPr>
            <w:rStyle w:val="Hyperlink"/>
            <w:rFonts w:cs="Arial"/>
            <w:szCs w:val="22"/>
          </w:rPr>
          <w:t>Recruitment and Employment of Ex-Offenders</w:t>
        </w:r>
      </w:hyperlink>
      <w:r w:rsidRPr="00125368">
        <w:rPr>
          <w:rFonts w:cs="Arial"/>
          <w:szCs w:val="22"/>
        </w:rPr>
        <w:t xml:space="preserve"> and the </w:t>
      </w:r>
      <w:hyperlink r:id="rId20" w:history="1">
        <w:r w:rsidRPr="00125368">
          <w:rPr>
            <w:rStyle w:val="Hyperlink"/>
            <w:rFonts w:cs="Arial"/>
            <w:szCs w:val="22"/>
          </w:rPr>
          <w:t>Secure Storage, Use, Retention &amp; Disposal of Disclosures and Disclosure Information</w:t>
        </w:r>
      </w:hyperlink>
    </w:p>
    <w:p w14:paraId="7CBE1473" w14:textId="77777777" w:rsidR="006F4E64" w:rsidRDefault="006F4E64" w:rsidP="00125368">
      <w:pPr>
        <w:jc w:val="both"/>
        <w:rPr>
          <w:rFonts w:cs="Arial"/>
          <w:b/>
          <w:szCs w:val="22"/>
        </w:rPr>
      </w:pPr>
    </w:p>
    <w:p w14:paraId="232374D1" w14:textId="77777777" w:rsidR="006F4E64" w:rsidRPr="003E3961" w:rsidRDefault="006F4E64" w:rsidP="006F4E64">
      <w:pPr>
        <w:jc w:val="both"/>
        <w:rPr>
          <w:rFonts w:cs="Arial"/>
          <w:i/>
          <w:iCs/>
          <w:szCs w:val="22"/>
        </w:rPr>
      </w:pPr>
      <w:r w:rsidRPr="003E3961">
        <w:rPr>
          <w:rFonts w:cs="Arial"/>
          <w:i/>
          <w:iCs/>
          <w:szCs w:val="22"/>
        </w:rPr>
        <w:t>The College is a proud signatory to the San-Francisco Declaration on Research Assessment (DORA),</w:t>
      </w:r>
      <w:r w:rsidRPr="003E3961">
        <w:rPr>
          <w:szCs w:val="22"/>
        </w:rPr>
        <w:t xml:space="preserve"> </w:t>
      </w:r>
      <w:r w:rsidRPr="003E3961">
        <w:rPr>
          <w:rFonts w:cs="Arial"/>
          <w:i/>
          <w:iCs/>
          <w:szCs w:val="22"/>
        </w:rPr>
        <w:t xml:space="preserve">which means that in hiring and promotion decisions, we evaluate applicants on the quality of their work, not the journal impact factor where it is published. For more information, </w:t>
      </w:r>
      <w:r w:rsidRPr="003E3961">
        <w:rPr>
          <w:rFonts w:cs="Arial"/>
          <w:i/>
          <w:iCs/>
          <w:szCs w:val="22"/>
        </w:rPr>
        <w:lastRenderedPageBreak/>
        <w:t>see </w:t>
      </w:r>
      <w:hyperlink r:id="rId21" w:history="1">
        <w:r w:rsidRPr="003E3961">
          <w:rPr>
            <w:rStyle w:val="Hyperlink"/>
            <w:rFonts w:cs="Arial"/>
            <w:i/>
            <w:iCs/>
            <w:szCs w:val="22"/>
          </w:rPr>
          <w:t>https://www.imperial.ac.uk/research-and-innovation/about-imperial-research/research-evaluation/</w:t>
        </w:r>
      </w:hyperlink>
    </w:p>
    <w:p w14:paraId="22454547" w14:textId="77777777" w:rsidR="006F4E64" w:rsidRPr="003E3961" w:rsidRDefault="006F4E64" w:rsidP="00125368">
      <w:pPr>
        <w:jc w:val="both"/>
        <w:rPr>
          <w:rFonts w:cs="Arial"/>
          <w:szCs w:val="22"/>
        </w:rPr>
      </w:pPr>
    </w:p>
    <w:p w14:paraId="567F75FB" w14:textId="77777777" w:rsidR="006F4E64" w:rsidRPr="003E3961" w:rsidRDefault="006F4E64" w:rsidP="006F4E64">
      <w:pPr>
        <w:jc w:val="both"/>
        <w:rPr>
          <w:rFonts w:ascii="Calibri" w:hAnsi="Calibri"/>
          <w:szCs w:val="22"/>
        </w:rPr>
      </w:pPr>
      <w:r w:rsidRPr="003E3961">
        <w:rPr>
          <w:rFonts w:cs="Arial"/>
          <w:i/>
          <w:iCs/>
          <w:color w:val="161515"/>
          <w:szCs w:val="22"/>
          <w:shd w:val="clear" w:color="auto" w:fill="FFFFFF"/>
        </w:rPr>
        <w:t>The College believes that the use of animals in research is vital to improve human and animal health and welfare. Animals may only be used in research programmes where their use is shown to be necessary for developing new treatments and making medical advances. Imperial is committed to ensuring that, in cases where this research is deemed essential, all animals in the College’s care are treated with full respect, and that all staff involved with this work show due consideration at every level.</w:t>
      </w:r>
      <w:r w:rsidRPr="003E3961">
        <w:rPr>
          <w:szCs w:val="22"/>
        </w:rPr>
        <w:t xml:space="preserve"> </w:t>
      </w:r>
    </w:p>
    <w:p w14:paraId="72DDF912" w14:textId="77777777" w:rsidR="006F4E64" w:rsidRPr="005135A1" w:rsidRDefault="00000000" w:rsidP="006F4E64">
      <w:pPr>
        <w:jc w:val="both"/>
        <w:rPr>
          <w:rStyle w:val="Hyperlink"/>
          <w:iCs/>
        </w:rPr>
      </w:pPr>
      <w:hyperlink r:id="rId22" w:history="1">
        <w:r w:rsidR="006F4E64" w:rsidRPr="005135A1">
          <w:rPr>
            <w:rStyle w:val="Hyperlink"/>
            <w:rFonts w:cs="Arial"/>
            <w:i/>
            <w:iCs/>
            <w:szCs w:val="22"/>
          </w:rPr>
          <w:t>http://www.imperial.ac.uk/research-and-innovation/about-imperial-research/research-integrity/animal-research</w:t>
        </w:r>
      </w:hyperlink>
      <w:r w:rsidR="006F4E64" w:rsidRPr="005135A1">
        <w:rPr>
          <w:rStyle w:val="Hyperlink"/>
          <w:iCs/>
        </w:rPr>
        <w:t>/ </w:t>
      </w:r>
    </w:p>
    <w:p w14:paraId="48A90E0A" w14:textId="77777777" w:rsidR="006F4E64" w:rsidRDefault="006F4E64" w:rsidP="006F4E64">
      <w:pPr>
        <w:jc w:val="both"/>
        <w:rPr>
          <w:rFonts w:cs="Arial"/>
          <w:b/>
          <w:i/>
          <w:color w:val="0070C0"/>
          <w:szCs w:val="22"/>
        </w:rPr>
      </w:pPr>
    </w:p>
    <w:p w14:paraId="188C820F" w14:textId="77777777" w:rsidR="006F4E64" w:rsidRPr="003E3961" w:rsidRDefault="006F4E64" w:rsidP="006F4E64">
      <w:pPr>
        <w:rPr>
          <w:rFonts w:ascii="Calibri" w:hAnsi="Calibri"/>
          <w:szCs w:val="22"/>
        </w:rPr>
      </w:pPr>
      <w:r w:rsidRPr="003E3961">
        <w:rPr>
          <w:rFonts w:cs="Arial"/>
          <w:i/>
          <w:iCs/>
          <w:szCs w:val="22"/>
        </w:rPr>
        <w:t>Committed to equality and valuing diversity, we are an Athena SWAN Silver Award winner, a Stonewall Diversity Champion, a Disability Confident Employer and work in partnership with GIRES to promote respect for trans people.</w:t>
      </w:r>
    </w:p>
    <w:p w14:paraId="6166268E" w14:textId="77777777" w:rsidR="006F4E64" w:rsidRDefault="006F4E64" w:rsidP="00125368">
      <w:pPr>
        <w:jc w:val="both"/>
        <w:rPr>
          <w:rFonts w:cs="Arial"/>
          <w:b/>
          <w:sz w:val="20"/>
          <w:szCs w:val="20"/>
        </w:rPr>
      </w:pPr>
    </w:p>
    <w:p w14:paraId="26E1FCC4" w14:textId="77777777" w:rsidR="00B87EE6" w:rsidRPr="005135A1" w:rsidRDefault="00B87EE6" w:rsidP="00125368">
      <w:pPr>
        <w:jc w:val="both"/>
        <w:rPr>
          <w:rFonts w:cs="Arial"/>
          <w:b/>
          <w:szCs w:val="22"/>
        </w:rPr>
      </w:pPr>
    </w:p>
    <w:sectPr w:rsidR="00B87EE6" w:rsidRPr="005135A1" w:rsidSect="00A8074D">
      <w:head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D19247" w14:textId="77777777" w:rsidR="00DD3CB7" w:rsidRDefault="00DD3CB7" w:rsidP="005859DA">
      <w:r>
        <w:separator/>
      </w:r>
    </w:p>
  </w:endnote>
  <w:endnote w:type="continuationSeparator" w:id="0">
    <w:p w14:paraId="2EDC0BAC" w14:textId="77777777" w:rsidR="00DD3CB7" w:rsidRDefault="00DD3CB7" w:rsidP="00585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558DAC" w14:textId="77777777" w:rsidR="00DD3CB7" w:rsidRDefault="00DD3CB7" w:rsidP="005859DA">
      <w:r>
        <w:separator/>
      </w:r>
    </w:p>
  </w:footnote>
  <w:footnote w:type="continuationSeparator" w:id="0">
    <w:p w14:paraId="58CF582C" w14:textId="77777777" w:rsidR="00DD3CB7" w:rsidRDefault="00DD3CB7" w:rsidP="00585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ED8A4" w14:textId="77777777" w:rsidR="00A02B6A" w:rsidRPr="00A02B6A" w:rsidRDefault="00A027F1">
    <w:pPr>
      <w:pStyle w:val="Header"/>
      <w:rPr>
        <w:b/>
        <w:sz w:val="28"/>
        <w:szCs w:val="28"/>
      </w:rPr>
    </w:pPr>
    <w:r>
      <w:rPr>
        <w:rFonts w:ascii="Calibri" w:hAnsi="Calibri" w:cs="Calibri"/>
        <w:noProof/>
        <w:szCs w:val="22"/>
        <w:lang w:eastAsia="en-GB"/>
      </w:rPr>
      <w:drawing>
        <wp:anchor distT="0" distB="0" distL="114300" distR="114300" simplePos="0" relativeHeight="251657728" behindDoc="0" locked="0" layoutInCell="1" allowOverlap="1" wp14:anchorId="20A7CA1A" wp14:editId="6001184B">
          <wp:simplePos x="0" y="0"/>
          <wp:positionH relativeFrom="column">
            <wp:posOffset>-537845</wp:posOffset>
          </wp:positionH>
          <wp:positionV relativeFrom="paragraph">
            <wp:posOffset>-201930</wp:posOffset>
          </wp:positionV>
          <wp:extent cx="1506855" cy="390525"/>
          <wp:effectExtent l="0" t="0" r="0" b="0"/>
          <wp:wrapTopAndBottom/>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6855"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00A02B6A">
      <w:rPr>
        <w:rFonts w:ascii="Calibri" w:hAnsi="Calibri" w:cs="Calibri"/>
        <w:szCs w:val="22"/>
      </w:rPr>
      <w:t xml:space="preserve">                                                                                                                          </w:t>
    </w:r>
    <w:r w:rsidR="00A02B6A" w:rsidRPr="00A02B6A">
      <w:rPr>
        <w:rFonts w:ascii="Calibri" w:hAnsi="Calibri" w:cs="Calibri"/>
        <w:b/>
        <w:sz w:val="28"/>
        <w:szCs w:val="28"/>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63381"/>
    <w:multiLevelType w:val="multilevel"/>
    <w:tmpl w:val="1CE290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E2259C5"/>
    <w:multiLevelType w:val="hybridMultilevel"/>
    <w:tmpl w:val="268A0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56385"/>
    <w:multiLevelType w:val="hybridMultilevel"/>
    <w:tmpl w:val="67FCAD9C"/>
    <w:lvl w:ilvl="0" w:tplc="6E00889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8A3148"/>
    <w:multiLevelType w:val="multilevel"/>
    <w:tmpl w:val="83F4A3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3BB142AF"/>
    <w:multiLevelType w:val="hybridMultilevel"/>
    <w:tmpl w:val="957A14C0"/>
    <w:lvl w:ilvl="0" w:tplc="23283A08">
      <w:start w:val="1"/>
      <w:numFmt w:val="decimal"/>
      <w:lvlText w:val="%1)"/>
      <w:lvlJc w:val="left"/>
      <w:pPr>
        <w:ind w:left="1290" w:hanging="9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98267E"/>
    <w:multiLevelType w:val="multilevel"/>
    <w:tmpl w:val="56F215A8"/>
    <w:lvl w:ilvl="0">
      <w:start w:val="1"/>
      <w:numFmt w:val="bullet"/>
      <w:lvlText w:val="●"/>
      <w:lvlJc w:val="left"/>
      <w:pPr>
        <w:ind w:left="720" w:firstLine="360"/>
      </w:pPr>
      <w:rPr>
        <w:u w:val="none"/>
      </w:rPr>
    </w:lvl>
    <w:lvl w:ilvl="1">
      <w:start w:val="1"/>
      <w:numFmt w:val="bullet"/>
      <w:lvlText w:val=""/>
      <w:lvlJc w:val="left"/>
      <w:pPr>
        <w:ind w:left="1440" w:firstLine="1080"/>
      </w:pPr>
      <w:rPr>
        <w:rFonts w:ascii="Symbol" w:hAnsi="Symbol" w:hint="default"/>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512C4548"/>
    <w:multiLevelType w:val="hybridMultilevel"/>
    <w:tmpl w:val="8F648F66"/>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4F61B76"/>
    <w:multiLevelType w:val="hybridMultilevel"/>
    <w:tmpl w:val="001A3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5269B3"/>
    <w:multiLevelType w:val="hybridMultilevel"/>
    <w:tmpl w:val="1A800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0B271A"/>
    <w:multiLevelType w:val="hybridMultilevel"/>
    <w:tmpl w:val="8C3EC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FD7449"/>
    <w:multiLevelType w:val="multilevel"/>
    <w:tmpl w:val="A51CC00C"/>
    <w:lvl w:ilvl="0">
      <w:start w:val="1"/>
      <w:numFmt w:val="bullet"/>
      <w:lvlText w:val="●"/>
      <w:lvlJc w:val="left"/>
      <w:pPr>
        <w:ind w:left="720" w:firstLine="360"/>
      </w:pPr>
      <w:rPr>
        <w:u w:val="none"/>
      </w:rPr>
    </w:lvl>
    <w:lvl w:ilvl="1">
      <w:start w:val="1"/>
      <w:numFmt w:val="bullet"/>
      <w:lvlText w:val=""/>
      <w:lvlJc w:val="left"/>
      <w:pPr>
        <w:ind w:left="1440" w:firstLine="1080"/>
      </w:pPr>
      <w:rPr>
        <w:rFonts w:ascii="Symbol" w:hAnsi="Symbol" w:hint="default"/>
        <w:u w:val="none"/>
      </w:rPr>
    </w:lvl>
    <w:lvl w:ilvl="2">
      <w:start w:val="1"/>
      <w:numFmt w:val="bullet"/>
      <w:lvlText w:val=""/>
      <w:lvlJc w:val="left"/>
      <w:pPr>
        <w:ind w:left="2160" w:firstLine="1800"/>
      </w:pPr>
      <w:rPr>
        <w:rFonts w:ascii="Symbol" w:hAnsi="Symbol" w:hint="default"/>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70170441"/>
    <w:multiLevelType w:val="hybridMultilevel"/>
    <w:tmpl w:val="426C9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DB3A1A"/>
    <w:multiLevelType w:val="hybridMultilevel"/>
    <w:tmpl w:val="25A6C846"/>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9383036"/>
    <w:multiLevelType w:val="hybridMultilevel"/>
    <w:tmpl w:val="6EB4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204B32"/>
    <w:multiLevelType w:val="multilevel"/>
    <w:tmpl w:val="1748ACCA"/>
    <w:lvl w:ilvl="0">
      <w:start w:val="1"/>
      <w:numFmt w:val="bullet"/>
      <w:lvlText w:val="●"/>
      <w:lvlJc w:val="left"/>
      <w:pPr>
        <w:ind w:left="720" w:firstLine="360"/>
      </w:pPr>
      <w:rPr>
        <w:u w:val="none"/>
      </w:rPr>
    </w:lvl>
    <w:lvl w:ilvl="1">
      <w:start w:val="1"/>
      <w:numFmt w:val="bullet"/>
      <w:lvlText w:val=""/>
      <w:lvlJc w:val="left"/>
      <w:pPr>
        <w:ind w:left="1440" w:firstLine="1080"/>
      </w:pPr>
      <w:rPr>
        <w:rFonts w:ascii="Symbol" w:hAnsi="Symbol" w:hint="default"/>
        <w:u w:val="none"/>
      </w:rPr>
    </w:lvl>
    <w:lvl w:ilvl="2">
      <w:start w:val="1"/>
      <w:numFmt w:val="bullet"/>
      <w:lvlText w:val=""/>
      <w:lvlJc w:val="left"/>
      <w:pPr>
        <w:ind w:left="2160" w:firstLine="1800"/>
      </w:pPr>
      <w:rPr>
        <w:rFonts w:ascii="Symbol" w:hAnsi="Symbol" w:hint="default"/>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7EC17C9B"/>
    <w:multiLevelType w:val="multilevel"/>
    <w:tmpl w:val="24D6A42A"/>
    <w:lvl w:ilvl="0">
      <w:start w:val="1"/>
      <w:numFmt w:val="bullet"/>
      <w:lvlText w:val="●"/>
      <w:lvlJc w:val="left"/>
      <w:pPr>
        <w:ind w:left="720" w:firstLine="360"/>
      </w:pPr>
      <w:rPr>
        <w:b/>
        <w:sz w:val="22"/>
        <w:szCs w:val="22"/>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7FA6677C"/>
    <w:multiLevelType w:val="hybridMultilevel"/>
    <w:tmpl w:val="B558986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7895080">
    <w:abstractNumId w:val="9"/>
  </w:num>
  <w:num w:numId="2" w16cid:durableId="89666102">
    <w:abstractNumId w:val="13"/>
  </w:num>
  <w:num w:numId="3" w16cid:durableId="1886213176">
    <w:abstractNumId w:val="11"/>
  </w:num>
  <w:num w:numId="4" w16cid:durableId="593242193">
    <w:abstractNumId w:val="4"/>
  </w:num>
  <w:num w:numId="5" w16cid:durableId="1481775792">
    <w:abstractNumId w:val="15"/>
  </w:num>
  <w:num w:numId="6" w16cid:durableId="2139686855">
    <w:abstractNumId w:val="0"/>
  </w:num>
  <w:num w:numId="7" w16cid:durableId="109402783">
    <w:abstractNumId w:val="3"/>
  </w:num>
  <w:num w:numId="8" w16cid:durableId="1123038779">
    <w:abstractNumId w:val="5"/>
  </w:num>
  <w:num w:numId="9" w16cid:durableId="713193867">
    <w:abstractNumId w:val="8"/>
  </w:num>
  <w:num w:numId="10" w16cid:durableId="527453583">
    <w:abstractNumId w:val="10"/>
  </w:num>
  <w:num w:numId="11" w16cid:durableId="1005984206">
    <w:abstractNumId w:val="14"/>
  </w:num>
  <w:num w:numId="12" w16cid:durableId="830482305">
    <w:abstractNumId w:val="2"/>
  </w:num>
  <w:num w:numId="13" w16cid:durableId="728650931">
    <w:abstractNumId w:val="7"/>
  </w:num>
  <w:num w:numId="14" w16cid:durableId="473644303">
    <w:abstractNumId w:val="1"/>
  </w:num>
  <w:num w:numId="15" w16cid:durableId="363560007">
    <w:abstractNumId w:val="16"/>
  </w:num>
  <w:num w:numId="16" w16cid:durableId="692464514">
    <w:abstractNumId w:val="6"/>
  </w:num>
  <w:num w:numId="17" w16cid:durableId="917597308">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057"/>
    <w:rsid w:val="00002DD1"/>
    <w:rsid w:val="000160C3"/>
    <w:rsid w:val="00017461"/>
    <w:rsid w:val="000248DA"/>
    <w:rsid w:val="00071A9D"/>
    <w:rsid w:val="00087150"/>
    <w:rsid w:val="00093BB9"/>
    <w:rsid w:val="000A6F97"/>
    <w:rsid w:val="000D0077"/>
    <w:rsid w:val="000E6F44"/>
    <w:rsid w:val="000F290B"/>
    <w:rsid w:val="00102B7B"/>
    <w:rsid w:val="001048D2"/>
    <w:rsid w:val="00106E4E"/>
    <w:rsid w:val="001070E8"/>
    <w:rsid w:val="00117278"/>
    <w:rsid w:val="00117B23"/>
    <w:rsid w:val="0012104E"/>
    <w:rsid w:val="00125368"/>
    <w:rsid w:val="00126595"/>
    <w:rsid w:val="00127E1F"/>
    <w:rsid w:val="00142AF9"/>
    <w:rsid w:val="00152DFB"/>
    <w:rsid w:val="00176F1E"/>
    <w:rsid w:val="001856A0"/>
    <w:rsid w:val="00185DF2"/>
    <w:rsid w:val="00192C78"/>
    <w:rsid w:val="0019508F"/>
    <w:rsid w:val="001F0257"/>
    <w:rsid w:val="001F1B88"/>
    <w:rsid w:val="001F62D3"/>
    <w:rsid w:val="002057C4"/>
    <w:rsid w:val="00215628"/>
    <w:rsid w:val="00221AB4"/>
    <w:rsid w:val="00232371"/>
    <w:rsid w:val="002363B1"/>
    <w:rsid w:val="002503AC"/>
    <w:rsid w:val="00266FAE"/>
    <w:rsid w:val="0027016C"/>
    <w:rsid w:val="002760C6"/>
    <w:rsid w:val="0028460C"/>
    <w:rsid w:val="002D04A7"/>
    <w:rsid w:val="002E16B8"/>
    <w:rsid w:val="002F6B26"/>
    <w:rsid w:val="003050EF"/>
    <w:rsid w:val="003107FA"/>
    <w:rsid w:val="00315462"/>
    <w:rsid w:val="00345750"/>
    <w:rsid w:val="00351799"/>
    <w:rsid w:val="00356CF3"/>
    <w:rsid w:val="00356DEA"/>
    <w:rsid w:val="00372505"/>
    <w:rsid w:val="00373B9C"/>
    <w:rsid w:val="00395D4D"/>
    <w:rsid w:val="003A45E8"/>
    <w:rsid w:val="003E3961"/>
    <w:rsid w:val="004117FE"/>
    <w:rsid w:val="00414B4A"/>
    <w:rsid w:val="00432415"/>
    <w:rsid w:val="004934A2"/>
    <w:rsid w:val="004A6F6E"/>
    <w:rsid w:val="004B314B"/>
    <w:rsid w:val="004B5CC3"/>
    <w:rsid w:val="004E5F01"/>
    <w:rsid w:val="004E7F0B"/>
    <w:rsid w:val="004F4E74"/>
    <w:rsid w:val="005135A1"/>
    <w:rsid w:val="00535FD5"/>
    <w:rsid w:val="005371C0"/>
    <w:rsid w:val="00574662"/>
    <w:rsid w:val="005859DA"/>
    <w:rsid w:val="00597D61"/>
    <w:rsid w:val="005B48BA"/>
    <w:rsid w:val="005D3F23"/>
    <w:rsid w:val="005E379E"/>
    <w:rsid w:val="00614180"/>
    <w:rsid w:val="00615A66"/>
    <w:rsid w:val="006240D5"/>
    <w:rsid w:val="00643CC4"/>
    <w:rsid w:val="00654578"/>
    <w:rsid w:val="00654E36"/>
    <w:rsid w:val="00687612"/>
    <w:rsid w:val="00697BF0"/>
    <w:rsid w:val="006A1297"/>
    <w:rsid w:val="006A70A5"/>
    <w:rsid w:val="006B3B18"/>
    <w:rsid w:val="006C0EB5"/>
    <w:rsid w:val="006D70C6"/>
    <w:rsid w:val="006F402C"/>
    <w:rsid w:val="006F40AC"/>
    <w:rsid w:val="006F4E64"/>
    <w:rsid w:val="00721D3D"/>
    <w:rsid w:val="00744582"/>
    <w:rsid w:val="00757893"/>
    <w:rsid w:val="00763D85"/>
    <w:rsid w:val="007829C0"/>
    <w:rsid w:val="007839FA"/>
    <w:rsid w:val="00785009"/>
    <w:rsid w:val="00794BBA"/>
    <w:rsid w:val="00794C2D"/>
    <w:rsid w:val="007A2BD1"/>
    <w:rsid w:val="007A4784"/>
    <w:rsid w:val="007D4CA8"/>
    <w:rsid w:val="007D52E8"/>
    <w:rsid w:val="007E0193"/>
    <w:rsid w:val="00800CA8"/>
    <w:rsid w:val="00802318"/>
    <w:rsid w:val="00832165"/>
    <w:rsid w:val="008332EF"/>
    <w:rsid w:val="008403DE"/>
    <w:rsid w:val="00842763"/>
    <w:rsid w:val="00844647"/>
    <w:rsid w:val="0085273A"/>
    <w:rsid w:val="008821C5"/>
    <w:rsid w:val="00883AA8"/>
    <w:rsid w:val="00890B28"/>
    <w:rsid w:val="008B1442"/>
    <w:rsid w:val="008B4B0B"/>
    <w:rsid w:val="008D3B7C"/>
    <w:rsid w:val="008D7ECF"/>
    <w:rsid w:val="008E494A"/>
    <w:rsid w:val="009140C6"/>
    <w:rsid w:val="009175D2"/>
    <w:rsid w:val="0093119E"/>
    <w:rsid w:val="00937682"/>
    <w:rsid w:val="00937F3B"/>
    <w:rsid w:val="009621C3"/>
    <w:rsid w:val="00974CD1"/>
    <w:rsid w:val="009A01AA"/>
    <w:rsid w:val="009B251C"/>
    <w:rsid w:val="00A027F1"/>
    <w:rsid w:val="00A02B6A"/>
    <w:rsid w:val="00A2338F"/>
    <w:rsid w:val="00A30654"/>
    <w:rsid w:val="00A31B36"/>
    <w:rsid w:val="00A362ED"/>
    <w:rsid w:val="00A5205C"/>
    <w:rsid w:val="00A62A38"/>
    <w:rsid w:val="00A73B19"/>
    <w:rsid w:val="00A77BB3"/>
    <w:rsid w:val="00A8074D"/>
    <w:rsid w:val="00A8329E"/>
    <w:rsid w:val="00A84845"/>
    <w:rsid w:val="00A86D60"/>
    <w:rsid w:val="00A8780F"/>
    <w:rsid w:val="00AF7C88"/>
    <w:rsid w:val="00B119CE"/>
    <w:rsid w:val="00B1510E"/>
    <w:rsid w:val="00B17FC5"/>
    <w:rsid w:val="00B34057"/>
    <w:rsid w:val="00B34C78"/>
    <w:rsid w:val="00B35122"/>
    <w:rsid w:val="00B369F5"/>
    <w:rsid w:val="00B43E41"/>
    <w:rsid w:val="00B46358"/>
    <w:rsid w:val="00B64E55"/>
    <w:rsid w:val="00B87EE6"/>
    <w:rsid w:val="00BB10BA"/>
    <w:rsid w:val="00BC1E60"/>
    <w:rsid w:val="00BE0297"/>
    <w:rsid w:val="00BE23B7"/>
    <w:rsid w:val="00C02B0C"/>
    <w:rsid w:val="00C1433D"/>
    <w:rsid w:val="00C14D14"/>
    <w:rsid w:val="00C21CCF"/>
    <w:rsid w:val="00C22678"/>
    <w:rsid w:val="00C27675"/>
    <w:rsid w:val="00C37F8F"/>
    <w:rsid w:val="00C404D7"/>
    <w:rsid w:val="00C55B2E"/>
    <w:rsid w:val="00C95D9A"/>
    <w:rsid w:val="00C95EF2"/>
    <w:rsid w:val="00C97BBA"/>
    <w:rsid w:val="00CB3066"/>
    <w:rsid w:val="00CB5460"/>
    <w:rsid w:val="00CE728E"/>
    <w:rsid w:val="00CF05C3"/>
    <w:rsid w:val="00D06B21"/>
    <w:rsid w:val="00D1647E"/>
    <w:rsid w:val="00D41EEC"/>
    <w:rsid w:val="00D706CF"/>
    <w:rsid w:val="00D71F70"/>
    <w:rsid w:val="00D768D4"/>
    <w:rsid w:val="00D86FFF"/>
    <w:rsid w:val="00D94699"/>
    <w:rsid w:val="00D94FA9"/>
    <w:rsid w:val="00D97FD9"/>
    <w:rsid w:val="00DA694B"/>
    <w:rsid w:val="00DD2E3A"/>
    <w:rsid w:val="00DD3CB7"/>
    <w:rsid w:val="00E01B7C"/>
    <w:rsid w:val="00E1588F"/>
    <w:rsid w:val="00E20D3A"/>
    <w:rsid w:val="00E52FD3"/>
    <w:rsid w:val="00E80138"/>
    <w:rsid w:val="00EB0226"/>
    <w:rsid w:val="00EB1E69"/>
    <w:rsid w:val="00EB2C24"/>
    <w:rsid w:val="00ED3081"/>
    <w:rsid w:val="00F00227"/>
    <w:rsid w:val="00F1327C"/>
    <w:rsid w:val="00F32A12"/>
    <w:rsid w:val="00F33919"/>
    <w:rsid w:val="00F33E3E"/>
    <w:rsid w:val="00F4219B"/>
    <w:rsid w:val="00F72B43"/>
    <w:rsid w:val="00F86164"/>
    <w:rsid w:val="00FA1E3E"/>
    <w:rsid w:val="00FA5948"/>
    <w:rsid w:val="00FC3A1B"/>
    <w:rsid w:val="00FE26A1"/>
    <w:rsid w:val="00FE3EFE"/>
    <w:rsid w:val="00FF4425"/>
    <w:rsid w:val="00FF7F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BFF150"/>
  <w15:chartTrackingRefBased/>
  <w15:docId w15:val="{91244AAA-05D3-C744-88D3-AE4467A85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next w:val="Normal"/>
    <w:qFormat/>
    <w:pPr>
      <w:outlineLvl w:val="0"/>
    </w:pPr>
    <w:rPr>
      <w:noProof/>
      <w:lang w:eastAsia="en-US"/>
    </w:rPr>
  </w:style>
  <w:style w:type="paragraph" w:styleId="Heading2">
    <w:name w:val="heading 2"/>
    <w:basedOn w:val="Normal"/>
    <w:next w:val="Normal"/>
    <w:link w:val="Heading2Char"/>
    <w:semiHidden/>
    <w:unhideWhenUsed/>
    <w:qFormat/>
    <w:rsid w:val="007D52E8"/>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360"/>
      </w:tabs>
      <w:ind w:left="360" w:hanging="360"/>
    </w:pPr>
    <w:rPr>
      <w:sz w:val="24"/>
      <w:szCs w:val="20"/>
      <w:lang w:val="en-US" w:eastAsia="en-GB"/>
    </w:rPr>
  </w:style>
  <w:style w:type="paragraph" w:styleId="NormalWeb">
    <w:name w:val="Normal (Web)"/>
    <w:basedOn w:val="Normal"/>
    <w:uiPriority w:val="99"/>
    <w:pPr>
      <w:spacing w:before="100" w:beforeAutospacing="1" w:after="100" w:afterAutospacing="1" w:line="276" w:lineRule="atLeast"/>
      <w:textAlignment w:val="top"/>
    </w:pPr>
    <w:rPr>
      <w:rFonts w:ascii="Verdana" w:hAnsi="Verdana"/>
      <w:sz w:val="24"/>
    </w:rPr>
  </w:style>
  <w:style w:type="character" w:styleId="Strong">
    <w:name w:val="Strong"/>
    <w:uiPriority w:val="22"/>
    <w:qFormat/>
    <w:rPr>
      <w:b/>
      <w:bCs/>
    </w:rPr>
  </w:style>
  <w:style w:type="paragraph" w:styleId="BodyText">
    <w:name w:val="Body Text"/>
    <w:basedOn w:val="Normal"/>
    <w:rPr>
      <w:rFonts w:cs="Arial"/>
      <w:sz w:val="20"/>
      <w:szCs w:val="20"/>
      <w:lang w:val="en"/>
    </w:rPr>
  </w:style>
  <w:style w:type="paragraph" w:styleId="BodyText2">
    <w:name w:val="Body Text 2"/>
    <w:basedOn w:val="Normal"/>
    <w:pPr>
      <w:jc w:val="both"/>
    </w:pPr>
    <w:rPr>
      <w:rFonts w:cs="Arial"/>
      <w:szCs w:val="20"/>
      <w:lang w:val="en"/>
    </w:rPr>
  </w:style>
  <w:style w:type="paragraph" w:styleId="BodyText3">
    <w:name w:val="Body Text 3"/>
    <w:basedOn w:val="Normal"/>
    <w:rPr>
      <w:rFonts w:cs="Arial"/>
      <w:szCs w:val="20"/>
      <w:lang w:val="en"/>
    </w:rPr>
  </w:style>
  <w:style w:type="paragraph" w:styleId="Title">
    <w:name w:val="Title"/>
    <w:basedOn w:val="Normal"/>
    <w:qFormat/>
    <w:pPr>
      <w:jc w:val="center"/>
    </w:pPr>
    <w:rPr>
      <w:b/>
    </w:rPr>
  </w:style>
  <w:style w:type="character" w:styleId="Emphasis">
    <w:name w:val="Emphasis"/>
    <w:uiPriority w:val="20"/>
    <w:qFormat/>
    <w:rsid w:val="00EB1E69"/>
    <w:rPr>
      <w:i/>
      <w:iCs/>
    </w:rPr>
  </w:style>
  <w:style w:type="table" w:styleId="TableGrid">
    <w:name w:val="Table Grid"/>
    <w:basedOn w:val="TableNormal"/>
    <w:rsid w:val="00A77B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42763"/>
    <w:rPr>
      <w:color w:val="0000FF"/>
      <w:u w:val="single"/>
    </w:rPr>
  </w:style>
  <w:style w:type="paragraph" w:styleId="Header">
    <w:name w:val="header"/>
    <w:basedOn w:val="Normal"/>
    <w:link w:val="HeaderChar"/>
    <w:rsid w:val="005859DA"/>
    <w:pPr>
      <w:tabs>
        <w:tab w:val="center" w:pos="4513"/>
        <w:tab w:val="right" w:pos="9026"/>
      </w:tabs>
    </w:pPr>
  </w:style>
  <w:style w:type="character" w:customStyle="1" w:styleId="HeaderChar">
    <w:name w:val="Header Char"/>
    <w:link w:val="Header"/>
    <w:rsid w:val="005859DA"/>
    <w:rPr>
      <w:rFonts w:ascii="Arial" w:hAnsi="Arial"/>
      <w:sz w:val="22"/>
      <w:szCs w:val="24"/>
      <w:lang w:eastAsia="en-US"/>
    </w:rPr>
  </w:style>
  <w:style w:type="paragraph" w:styleId="Footer">
    <w:name w:val="footer"/>
    <w:basedOn w:val="Normal"/>
    <w:link w:val="FooterChar"/>
    <w:rsid w:val="005859DA"/>
    <w:pPr>
      <w:tabs>
        <w:tab w:val="center" w:pos="4513"/>
        <w:tab w:val="right" w:pos="9026"/>
      </w:tabs>
    </w:pPr>
  </w:style>
  <w:style w:type="character" w:customStyle="1" w:styleId="FooterChar">
    <w:name w:val="Footer Char"/>
    <w:link w:val="Footer"/>
    <w:rsid w:val="005859DA"/>
    <w:rPr>
      <w:rFonts w:ascii="Arial" w:hAnsi="Arial"/>
      <w:sz w:val="22"/>
      <w:szCs w:val="24"/>
      <w:lang w:eastAsia="en-US"/>
    </w:rPr>
  </w:style>
  <w:style w:type="paragraph" w:styleId="BalloonText">
    <w:name w:val="Balloon Text"/>
    <w:basedOn w:val="Normal"/>
    <w:link w:val="BalloonTextChar"/>
    <w:rsid w:val="005859DA"/>
    <w:rPr>
      <w:rFonts w:ascii="Tahoma" w:hAnsi="Tahoma" w:cs="Tahoma"/>
      <w:sz w:val="16"/>
      <w:szCs w:val="16"/>
    </w:rPr>
  </w:style>
  <w:style w:type="character" w:customStyle="1" w:styleId="BalloonTextChar">
    <w:name w:val="Balloon Text Char"/>
    <w:link w:val="BalloonText"/>
    <w:rsid w:val="005859DA"/>
    <w:rPr>
      <w:rFonts w:ascii="Tahoma" w:hAnsi="Tahoma" w:cs="Tahoma"/>
      <w:sz w:val="16"/>
      <w:szCs w:val="16"/>
      <w:lang w:eastAsia="en-US"/>
    </w:rPr>
  </w:style>
  <w:style w:type="character" w:styleId="CommentReference">
    <w:name w:val="annotation reference"/>
    <w:rsid w:val="000F290B"/>
    <w:rPr>
      <w:sz w:val="16"/>
      <w:szCs w:val="16"/>
    </w:rPr>
  </w:style>
  <w:style w:type="paragraph" w:styleId="CommentText">
    <w:name w:val="annotation text"/>
    <w:basedOn w:val="Normal"/>
    <w:link w:val="CommentTextChar"/>
    <w:rsid w:val="000F290B"/>
    <w:rPr>
      <w:sz w:val="20"/>
      <w:szCs w:val="20"/>
    </w:rPr>
  </w:style>
  <w:style w:type="character" w:customStyle="1" w:styleId="CommentTextChar">
    <w:name w:val="Comment Text Char"/>
    <w:link w:val="CommentText"/>
    <w:rsid w:val="000F290B"/>
    <w:rPr>
      <w:rFonts w:ascii="Arial" w:hAnsi="Arial"/>
      <w:lang w:eastAsia="en-US"/>
    </w:rPr>
  </w:style>
  <w:style w:type="paragraph" w:styleId="CommentSubject">
    <w:name w:val="annotation subject"/>
    <w:basedOn w:val="CommentText"/>
    <w:next w:val="CommentText"/>
    <w:link w:val="CommentSubjectChar"/>
    <w:rsid w:val="000F290B"/>
    <w:rPr>
      <w:b/>
      <w:bCs/>
    </w:rPr>
  </w:style>
  <w:style w:type="character" w:customStyle="1" w:styleId="CommentSubjectChar">
    <w:name w:val="Comment Subject Char"/>
    <w:link w:val="CommentSubject"/>
    <w:rsid w:val="000F290B"/>
    <w:rPr>
      <w:rFonts w:ascii="Arial" w:hAnsi="Arial"/>
      <w:b/>
      <w:bCs/>
      <w:lang w:eastAsia="en-US"/>
    </w:rPr>
  </w:style>
  <w:style w:type="character" w:customStyle="1" w:styleId="Heading2Char">
    <w:name w:val="Heading 2 Char"/>
    <w:link w:val="Heading2"/>
    <w:semiHidden/>
    <w:rsid w:val="007D52E8"/>
    <w:rPr>
      <w:rFonts w:ascii="Cambria" w:eastAsia="Times New Roman" w:hAnsi="Cambria" w:cs="Times New Roman"/>
      <w:b/>
      <w:bCs/>
      <w:i/>
      <w:iCs/>
      <w:sz w:val="28"/>
      <w:szCs w:val="28"/>
      <w:lang w:eastAsia="en-US"/>
    </w:rPr>
  </w:style>
  <w:style w:type="character" w:styleId="FollowedHyperlink">
    <w:name w:val="FollowedHyperlink"/>
    <w:rsid w:val="003050EF"/>
    <w:rPr>
      <w:color w:val="954F72"/>
      <w:u w:val="single"/>
    </w:rPr>
  </w:style>
  <w:style w:type="paragraph" w:styleId="ListParagraph">
    <w:name w:val="List Paragraph"/>
    <w:basedOn w:val="Normal"/>
    <w:uiPriority w:val="34"/>
    <w:qFormat/>
    <w:rsid w:val="003107FA"/>
    <w:pPr>
      <w:ind w:left="720"/>
    </w:pPr>
  </w:style>
  <w:style w:type="character" w:styleId="UnresolvedMention">
    <w:name w:val="Unresolved Mention"/>
    <w:uiPriority w:val="99"/>
    <w:semiHidden/>
    <w:unhideWhenUsed/>
    <w:rsid w:val="00FA59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144737">
      <w:bodyDiv w:val="1"/>
      <w:marLeft w:val="0"/>
      <w:marRight w:val="0"/>
      <w:marTop w:val="0"/>
      <w:marBottom w:val="0"/>
      <w:divBdr>
        <w:top w:val="none" w:sz="0" w:space="0" w:color="auto"/>
        <w:left w:val="none" w:sz="0" w:space="0" w:color="auto"/>
        <w:bottom w:val="none" w:sz="0" w:space="0" w:color="auto"/>
        <w:right w:val="none" w:sz="0" w:space="0" w:color="auto"/>
      </w:divBdr>
      <w:divsChild>
        <w:div w:id="2009212804">
          <w:marLeft w:val="288"/>
          <w:marRight w:val="0"/>
          <w:marTop w:val="0"/>
          <w:marBottom w:val="80"/>
          <w:divBdr>
            <w:top w:val="none" w:sz="0" w:space="0" w:color="auto"/>
            <w:left w:val="none" w:sz="0" w:space="0" w:color="auto"/>
            <w:bottom w:val="none" w:sz="0" w:space="0" w:color="auto"/>
            <w:right w:val="none" w:sz="0" w:space="0" w:color="auto"/>
          </w:divBdr>
        </w:div>
      </w:divsChild>
    </w:div>
    <w:div w:id="169806491">
      <w:bodyDiv w:val="1"/>
      <w:marLeft w:val="0"/>
      <w:marRight w:val="0"/>
      <w:marTop w:val="0"/>
      <w:marBottom w:val="0"/>
      <w:divBdr>
        <w:top w:val="none" w:sz="0" w:space="0" w:color="auto"/>
        <w:left w:val="none" w:sz="0" w:space="0" w:color="auto"/>
        <w:bottom w:val="none" w:sz="0" w:space="0" w:color="auto"/>
        <w:right w:val="none" w:sz="0" w:space="0" w:color="auto"/>
      </w:divBdr>
      <w:divsChild>
        <w:div w:id="689335447">
          <w:marLeft w:val="0"/>
          <w:marRight w:val="0"/>
          <w:marTop w:val="0"/>
          <w:marBottom w:val="0"/>
          <w:divBdr>
            <w:top w:val="none" w:sz="0" w:space="0" w:color="auto"/>
            <w:left w:val="none" w:sz="0" w:space="0" w:color="auto"/>
            <w:bottom w:val="none" w:sz="0" w:space="0" w:color="auto"/>
            <w:right w:val="none" w:sz="0" w:space="0" w:color="auto"/>
          </w:divBdr>
          <w:divsChild>
            <w:div w:id="414866249">
              <w:marLeft w:val="0"/>
              <w:marRight w:val="0"/>
              <w:marTop w:val="0"/>
              <w:marBottom w:val="0"/>
              <w:divBdr>
                <w:top w:val="none" w:sz="0" w:space="0" w:color="auto"/>
                <w:left w:val="none" w:sz="0" w:space="0" w:color="auto"/>
                <w:bottom w:val="none" w:sz="0" w:space="0" w:color="auto"/>
                <w:right w:val="none" w:sz="0" w:space="0" w:color="auto"/>
              </w:divBdr>
              <w:divsChild>
                <w:div w:id="1393195441">
                  <w:marLeft w:val="0"/>
                  <w:marRight w:val="0"/>
                  <w:marTop w:val="0"/>
                  <w:marBottom w:val="0"/>
                  <w:divBdr>
                    <w:top w:val="none" w:sz="0" w:space="0" w:color="auto"/>
                    <w:left w:val="none" w:sz="0" w:space="0" w:color="auto"/>
                    <w:bottom w:val="none" w:sz="0" w:space="0" w:color="auto"/>
                    <w:right w:val="none" w:sz="0" w:space="0" w:color="auto"/>
                  </w:divBdr>
                  <w:divsChild>
                    <w:div w:id="435178847">
                      <w:marLeft w:val="0"/>
                      <w:marRight w:val="0"/>
                      <w:marTop w:val="0"/>
                      <w:marBottom w:val="0"/>
                      <w:divBdr>
                        <w:top w:val="none" w:sz="0" w:space="0" w:color="auto"/>
                        <w:left w:val="none" w:sz="0" w:space="0" w:color="auto"/>
                        <w:bottom w:val="none" w:sz="0" w:space="0" w:color="auto"/>
                        <w:right w:val="none" w:sz="0" w:space="0" w:color="auto"/>
                      </w:divBdr>
                      <w:divsChild>
                        <w:div w:id="259872401">
                          <w:marLeft w:val="0"/>
                          <w:marRight w:val="0"/>
                          <w:marTop w:val="0"/>
                          <w:marBottom w:val="0"/>
                          <w:divBdr>
                            <w:top w:val="none" w:sz="0" w:space="0" w:color="auto"/>
                            <w:left w:val="none" w:sz="0" w:space="0" w:color="auto"/>
                            <w:bottom w:val="none" w:sz="0" w:space="0" w:color="auto"/>
                            <w:right w:val="none" w:sz="0" w:space="0" w:color="auto"/>
                          </w:divBdr>
                          <w:divsChild>
                            <w:div w:id="2144538195">
                              <w:marLeft w:val="0"/>
                              <w:marRight w:val="0"/>
                              <w:marTop w:val="0"/>
                              <w:marBottom w:val="0"/>
                              <w:divBdr>
                                <w:top w:val="none" w:sz="0" w:space="0" w:color="auto"/>
                                <w:left w:val="none" w:sz="0" w:space="0" w:color="auto"/>
                                <w:bottom w:val="none" w:sz="0" w:space="0" w:color="auto"/>
                                <w:right w:val="none" w:sz="0" w:space="0" w:color="auto"/>
                              </w:divBdr>
                              <w:divsChild>
                                <w:div w:id="1911651657">
                                  <w:marLeft w:val="0"/>
                                  <w:marRight w:val="0"/>
                                  <w:marTop w:val="0"/>
                                  <w:marBottom w:val="0"/>
                                  <w:divBdr>
                                    <w:top w:val="none" w:sz="0" w:space="0" w:color="auto"/>
                                    <w:left w:val="none" w:sz="0" w:space="0" w:color="auto"/>
                                    <w:bottom w:val="none" w:sz="0" w:space="0" w:color="auto"/>
                                    <w:right w:val="none" w:sz="0" w:space="0" w:color="auto"/>
                                  </w:divBdr>
                                  <w:divsChild>
                                    <w:div w:id="1336805559">
                                      <w:marLeft w:val="0"/>
                                      <w:marRight w:val="0"/>
                                      <w:marTop w:val="0"/>
                                      <w:marBottom w:val="0"/>
                                      <w:divBdr>
                                        <w:top w:val="none" w:sz="0" w:space="0" w:color="auto"/>
                                        <w:left w:val="none" w:sz="0" w:space="0" w:color="auto"/>
                                        <w:bottom w:val="none" w:sz="0" w:space="0" w:color="auto"/>
                                        <w:right w:val="none" w:sz="0" w:space="0" w:color="auto"/>
                                      </w:divBdr>
                                      <w:divsChild>
                                        <w:div w:id="1270502685">
                                          <w:marLeft w:val="0"/>
                                          <w:marRight w:val="0"/>
                                          <w:marTop w:val="0"/>
                                          <w:marBottom w:val="0"/>
                                          <w:divBdr>
                                            <w:top w:val="none" w:sz="0" w:space="0" w:color="auto"/>
                                            <w:left w:val="none" w:sz="0" w:space="0" w:color="auto"/>
                                            <w:bottom w:val="none" w:sz="0" w:space="0" w:color="auto"/>
                                            <w:right w:val="none" w:sz="0" w:space="0" w:color="auto"/>
                                          </w:divBdr>
                                          <w:divsChild>
                                            <w:div w:id="1301232563">
                                              <w:marLeft w:val="0"/>
                                              <w:marRight w:val="0"/>
                                              <w:marTop w:val="0"/>
                                              <w:marBottom w:val="0"/>
                                              <w:divBdr>
                                                <w:top w:val="none" w:sz="0" w:space="0" w:color="auto"/>
                                                <w:left w:val="none" w:sz="0" w:space="0" w:color="auto"/>
                                                <w:bottom w:val="none" w:sz="0" w:space="0" w:color="auto"/>
                                                <w:right w:val="none" w:sz="0" w:space="0" w:color="auto"/>
                                              </w:divBdr>
                                              <w:divsChild>
                                                <w:div w:id="53584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5214821">
      <w:bodyDiv w:val="1"/>
      <w:marLeft w:val="0"/>
      <w:marRight w:val="0"/>
      <w:marTop w:val="0"/>
      <w:marBottom w:val="0"/>
      <w:divBdr>
        <w:top w:val="none" w:sz="0" w:space="0" w:color="auto"/>
        <w:left w:val="none" w:sz="0" w:space="0" w:color="auto"/>
        <w:bottom w:val="none" w:sz="0" w:space="0" w:color="auto"/>
        <w:right w:val="none" w:sz="0" w:space="0" w:color="auto"/>
      </w:divBdr>
    </w:div>
    <w:div w:id="379011543">
      <w:bodyDiv w:val="1"/>
      <w:marLeft w:val="0"/>
      <w:marRight w:val="0"/>
      <w:marTop w:val="0"/>
      <w:marBottom w:val="0"/>
      <w:divBdr>
        <w:top w:val="none" w:sz="0" w:space="0" w:color="auto"/>
        <w:left w:val="none" w:sz="0" w:space="0" w:color="auto"/>
        <w:bottom w:val="none" w:sz="0" w:space="0" w:color="auto"/>
        <w:right w:val="none" w:sz="0" w:space="0" w:color="auto"/>
      </w:divBdr>
    </w:div>
    <w:div w:id="434398220">
      <w:bodyDiv w:val="1"/>
      <w:marLeft w:val="0"/>
      <w:marRight w:val="0"/>
      <w:marTop w:val="0"/>
      <w:marBottom w:val="0"/>
      <w:divBdr>
        <w:top w:val="none" w:sz="0" w:space="0" w:color="auto"/>
        <w:left w:val="none" w:sz="0" w:space="0" w:color="auto"/>
        <w:bottom w:val="none" w:sz="0" w:space="0" w:color="auto"/>
        <w:right w:val="none" w:sz="0" w:space="0" w:color="auto"/>
      </w:divBdr>
    </w:div>
    <w:div w:id="456066830">
      <w:bodyDiv w:val="1"/>
      <w:marLeft w:val="0"/>
      <w:marRight w:val="0"/>
      <w:marTop w:val="0"/>
      <w:marBottom w:val="0"/>
      <w:divBdr>
        <w:top w:val="none" w:sz="0" w:space="0" w:color="auto"/>
        <w:left w:val="none" w:sz="0" w:space="0" w:color="auto"/>
        <w:bottom w:val="none" w:sz="0" w:space="0" w:color="auto"/>
        <w:right w:val="none" w:sz="0" w:space="0" w:color="auto"/>
      </w:divBdr>
      <w:divsChild>
        <w:div w:id="1644582428">
          <w:marLeft w:val="288"/>
          <w:marRight w:val="0"/>
          <w:marTop w:val="0"/>
          <w:marBottom w:val="80"/>
          <w:divBdr>
            <w:top w:val="none" w:sz="0" w:space="0" w:color="auto"/>
            <w:left w:val="none" w:sz="0" w:space="0" w:color="auto"/>
            <w:bottom w:val="none" w:sz="0" w:space="0" w:color="auto"/>
            <w:right w:val="none" w:sz="0" w:space="0" w:color="auto"/>
          </w:divBdr>
        </w:div>
      </w:divsChild>
    </w:div>
    <w:div w:id="555050135">
      <w:bodyDiv w:val="1"/>
      <w:marLeft w:val="0"/>
      <w:marRight w:val="0"/>
      <w:marTop w:val="0"/>
      <w:marBottom w:val="0"/>
      <w:divBdr>
        <w:top w:val="none" w:sz="0" w:space="0" w:color="auto"/>
        <w:left w:val="none" w:sz="0" w:space="0" w:color="auto"/>
        <w:bottom w:val="none" w:sz="0" w:space="0" w:color="auto"/>
        <w:right w:val="none" w:sz="0" w:space="0" w:color="auto"/>
      </w:divBdr>
    </w:div>
    <w:div w:id="573930946">
      <w:bodyDiv w:val="1"/>
      <w:marLeft w:val="0"/>
      <w:marRight w:val="0"/>
      <w:marTop w:val="0"/>
      <w:marBottom w:val="0"/>
      <w:divBdr>
        <w:top w:val="none" w:sz="0" w:space="0" w:color="auto"/>
        <w:left w:val="none" w:sz="0" w:space="0" w:color="auto"/>
        <w:bottom w:val="none" w:sz="0" w:space="0" w:color="auto"/>
        <w:right w:val="none" w:sz="0" w:space="0" w:color="auto"/>
      </w:divBdr>
      <w:divsChild>
        <w:div w:id="1362438708">
          <w:marLeft w:val="288"/>
          <w:marRight w:val="0"/>
          <w:marTop w:val="0"/>
          <w:marBottom w:val="80"/>
          <w:divBdr>
            <w:top w:val="none" w:sz="0" w:space="0" w:color="auto"/>
            <w:left w:val="none" w:sz="0" w:space="0" w:color="auto"/>
            <w:bottom w:val="none" w:sz="0" w:space="0" w:color="auto"/>
            <w:right w:val="none" w:sz="0" w:space="0" w:color="auto"/>
          </w:divBdr>
        </w:div>
      </w:divsChild>
    </w:div>
    <w:div w:id="623076377">
      <w:bodyDiv w:val="1"/>
      <w:marLeft w:val="0"/>
      <w:marRight w:val="0"/>
      <w:marTop w:val="0"/>
      <w:marBottom w:val="0"/>
      <w:divBdr>
        <w:top w:val="none" w:sz="0" w:space="0" w:color="auto"/>
        <w:left w:val="none" w:sz="0" w:space="0" w:color="auto"/>
        <w:bottom w:val="none" w:sz="0" w:space="0" w:color="auto"/>
        <w:right w:val="none" w:sz="0" w:space="0" w:color="auto"/>
      </w:divBdr>
      <w:divsChild>
        <w:div w:id="1068773270">
          <w:marLeft w:val="0"/>
          <w:marRight w:val="0"/>
          <w:marTop w:val="0"/>
          <w:marBottom w:val="0"/>
          <w:divBdr>
            <w:top w:val="none" w:sz="0" w:space="0" w:color="auto"/>
            <w:left w:val="none" w:sz="0" w:space="0" w:color="auto"/>
            <w:bottom w:val="none" w:sz="0" w:space="0" w:color="auto"/>
            <w:right w:val="none" w:sz="0" w:space="0" w:color="auto"/>
          </w:divBdr>
          <w:divsChild>
            <w:div w:id="2086293237">
              <w:marLeft w:val="0"/>
              <w:marRight w:val="0"/>
              <w:marTop w:val="0"/>
              <w:marBottom w:val="0"/>
              <w:divBdr>
                <w:top w:val="none" w:sz="0" w:space="0" w:color="auto"/>
                <w:left w:val="none" w:sz="0" w:space="0" w:color="auto"/>
                <w:bottom w:val="none" w:sz="0" w:space="0" w:color="auto"/>
                <w:right w:val="none" w:sz="0" w:space="0" w:color="auto"/>
              </w:divBdr>
              <w:divsChild>
                <w:div w:id="1936479902">
                  <w:marLeft w:val="0"/>
                  <w:marRight w:val="0"/>
                  <w:marTop w:val="0"/>
                  <w:marBottom w:val="0"/>
                  <w:divBdr>
                    <w:top w:val="none" w:sz="0" w:space="0" w:color="auto"/>
                    <w:left w:val="none" w:sz="0" w:space="0" w:color="auto"/>
                    <w:bottom w:val="none" w:sz="0" w:space="0" w:color="auto"/>
                    <w:right w:val="none" w:sz="0" w:space="0" w:color="auto"/>
                  </w:divBdr>
                  <w:divsChild>
                    <w:div w:id="554662930">
                      <w:marLeft w:val="0"/>
                      <w:marRight w:val="0"/>
                      <w:marTop w:val="0"/>
                      <w:marBottom w:val="0"/>
                      <w:divBdr>
                        <w:top w:val="none" w:sz="0" w:space="0" w:color="auto"/>
                        <w:left w:val="none" w:sz="0" w:space="0" w:color="auto"/>
                        <w:bottom w:val="none" w:sz="0" w:space="0" w:color="auto"/>
                        <w:right w:val="none" w:sz="0" w:space="0" w:color="auto"/>
                      </w:divBdr>
                      <w:divsChild>
                        <w:div w:id="717238993">
                          <w:marLeft w:val="0"/>
                          <w:marRight w:val="0"/>
                          <w:marTop w:val="0"/>
                          <w:marBottom w:val="0"/>
                          <w:divBdr>
                            <w:top w:val="none" w:sz="0" w:space="0" w:color="auto"/>
                            <w:left w:val="none" w:sz="0" w:space="0" w:color="auto"/>
                            <w:bottom w:val="none" w:sz="0" w:space="0" w:color="auto"/>
                            <w:right w:val="none" w:sz="0" w:space="0" w:color="auto"/>
                          </w:divBdr>
                          <w:divsChild>
                            <w:div w:id="1530608402">
                              <w:marLeft w:val="0"/>
                              <w:marRight w:val="0"/>
                              <w:marTop w:val="0"/>
                              <w:marBottom w:val="0"/>
                              <w:divBdr>
                                <w:top w:val="none" w:sz="0" w:space="0" w:color="auto"/>
                                <w:left w:val="none" w:sz="0" w:space="0" w:color="auto"/>
                                <w:bottom w:val="none" w:sz="0" w:space="0" w:color="auto"/>
                                <w:right w:val="none" w:sz="0" w:space="0" w:color="auto"/>
                              </w:divBdr>
                              <w:divsChild>
                                <w:div w:id="2006664062">
                                  <w:marLeft w:val="0"/>
                                  <w:marRight w:val="0"/>
                                  <w:marTop w:val="0"/>
                                  <w:marBottom w:val="0"/>
                                  <w:divBdr>
                                    <w:top w:val="none" w:sz="0" w:space="0" w:color="auto"/>
                                    <w:left w:val="none" w:sz="0" w:space="0" w:color="auto"/>
                                    <w:bottom w:val="none" w:sz="0" w:space="0" w:color="auto"/>
                                    <w:right w:val="none" w:sz="0" w:space="0" w:color="auto"/>
                                  </w:divBdr>
                                  <w:divsChild>
                                    <w:div w:id="1748456170">
                                      <w:marLeft w:val="0"/>
                                      <w:marRight w:val="0"/>
                                      <w:marTop w:val="0"/>
                                      <w:marBottom w:val="0"/>
                                      <w:divBdr>
                                        <w:top w:val="none" w:sz="0" w:space="0" w:color="auto"/>
                                        <w:left w:val="none" w:sz="0" w:space="0" w:color="auto"/>
                                        <w:bottom w:val="none" w:sz="0" w:space="0" w:color="auto"/>
                                        <w:right w:val="none" w:sz="0" w:space="0" w:color="auto"/>
                                      </w:divBdr>
                                      <w:divsChild>
                                        <w:div w:id="1790976138">
                                          <w:marLeft w:val="0"/>
                                          <w:marRight w:val="0"/>
                                          <w:marTop w:val="0"/>
                                          <w:marBottom w:val="0"/>
                                          <w:divBdr>
                                            <w:top w:val="none" w:sz="0" w:space="0" w:color="auto"/>
                                            <w:left w:val="none" w:sz="0" w:space="0" w:color="auto"/>
                                            <w:bottom w:val="none" w:sz="0" w:space="0" w:color="auto"/>
                                            <w:right w:val="none" w:sz="0" w:space="0" w:color="auto"/>
                                          </w:divBdr>
                                          <w:divsChild>
                                            <w:div w:id="723875748">
                                              <w:marLeft w:val="0"/>
                                              <w:marRight w:val="0"/>
                                              <w:marTop w:val="0"/>
                                              <w:marBottom w:val="0"/>
                                              <w:divBdr>
                                                <w:top w:val="none" w:sz="0" w:space="0" w:color="auto"/>
                                                <w:left w:val="none" w:sz="0" w:space="0" w:color="auto"/>
                                                <w:bottom w:val="none" w:sz="0" w:space="0" w:color="auto"/>
                                                <w:right w:val="none" w:sz="0" w:space="0" w:color="auto"/>
                                              </w:divBdr>
                                              <w:divsChild>
                                                <w:div w:id="43524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4237948">
      <w:bodyDiv w:val="1"/>
      <w:marLeft w:val="0"/>
      <w:marRight w:val="0"/>
      <w:marTop w:val="0"/>
      <w:marBottom w:val="0"/>
      <w:divBdr>
        <w:top w:val="none" w:sz="0" w:space="0" w:color="auto"/>
        <w:left w:val="none" w:sz="0" w:space="0" w:color="auto"/>
        <w:bottom w:val="none" w:sz="0" w:space="0" w:color="auto"/>
        <w:right w:val="none" w:sz="0" w:space="0" w:color="auto"/>
      </w:divBdr>
    </w:div>
    <w:div w:id="674109547">
      <w:bodyDiv w:val="1"/>
      <w:marLeft w:val="0"/>
      <w:marRight w:val="0"/>
      <w:marTop w:val="0"/>
      <w:marBottom w:val="0"/>
      <w:divBdr>
        <w:top w:val="none" w:sz="0" w:space="0" w:color="auto"/>
        <w:left w:val="none" w:sz="0" w:space="0" w:color="auto"/>
        <w:bottom w:val="none" w:sz="0" w:space="0" w:color="auto"/>
        <w:right w:val="none" w:sz="0" w:space="0" w:color="auto"/>
      </w:divBdr>
      <w:divsChild>
        <w:div w:id="1214120230">
          <w:marLeft w:val="0"/>
          <w:marRight w:val="0"/>
          <w:marTop w:val="0"/>
          <w:marBottom w:val="0"/>
          <w:divBdr>
            <w:top w:val="none" w:sz="0" w:space="0" w:color="auto"/>
            <w:left w:val="none" w:sz="0" w:space="0" w:color="auto"/>
            <w:bottom w:val="none" w:sz="0" w:space="0" w:color="auto"/>
            <w:right w:val="none" w:sz="0" w:space="0" w:color="auto"/>
          </w:divBdr>
          <w:divsChild>
            <w:div w:id="1783845425">
              <w:marLeft w:val="0"/>
              <w:marRight w:val="0"/>
              <w:marTop w:val="0"/>
              <w:marBottom w:val="0"/>
              <w:divBdr>
                <w:top w:val="none" w:sz="0" w:space="0" w:color="auto"/>
                <w:left w:val="none" w:sz="0" w:space="0" w:color="auto"/>
                <w:bottom w:val="none" w:sz="0" w:space="0" w:color="auto"/>
                <w:right w:val="none" w:sz="0" w:space="0" w:color="auto"/>
              </w:divBdr>
              <w:divsChild>
                <w:div w:id="24990348">
                  <w:marLeft w:val="0"/>
                  <w:marRight w:val="0"/>
                  <w:marTop w:val="0"/>
                  <w:marBottom w:val="0"/>
                  <w:divBdr>
                    <w:top w:val="none" w:sz="0" w:space="0" w:color="auto"/>
                    <w:left w:val="none" w:sz="0" w:space="0" w:color="auto"/>
                    <w:bottom w:val="none" w:sz="0" w:space="0" w:color="auto"/>
                    <w:right w:val="none" w:sz="0" w:space="0" w:color="auto"/>
                  </w:divBdr>
                  <w:divsChild>
                    <w:div w:id="1836603235">
                      <w:marLeft w:val="0"/>
                      <w:marRight w:val="0"/>
                      <w:marTop w:val="0"/>
                      <w:marBottom w:val="0"/>
                      <w:divBdr>
                        <w:top w:val="none" w:sz="0" w:space="0" w:color="auto"/>
                        <w:left w:val="none" w:sz="0" w:space="0" w:color="auto"/>
                        <w:bottom w:val="none" w:sz="0" w:space="0" w:color="auto"/>
                        <w:right w:val="none" w:sz="0" w:space="0" w:color="auto"/>
                      </w:divBdr>
                      <w:divsChild>
                        <w:div w:id="122232363">
                          <w:marLeft w:val="0"/>
                          <w:marRight w:val="0"/>
                          <w:marTop w:val="0"/>
                          <w:marBottom w:val="0"/>
                          <w:divBdr>
                            <w:top w:val="none" w:sz="0" w:space="0" w:color="auto"/>
                            <w:left w:val="none" w:sz="0" w:space="0" w:color="auto"/>
                            <w:bottom w:val="none" w:sz="0" w:space="0" w:color="auto"/>
                            <w:right w:val="none" w:sz="0" w:space="0" w:color="auto"/>
                          </w:divBdr>
                          <w:divsChild>
                            <w:div w:id="992371909">
                              <w:marLeft w:val="0"/>
                              <w:marRight w:val="0"/>
                              <w:marTop w:val="0"/>
                              <w:marBottom w:val="0"/>
                              <w:divBdr>
                                <w:top w:val="none" w:sz="0" w:space="0" w:color="auto"/>
                                <w:left w:val="none" w:sz="0" w:space="0" w:color="auto"/>
                                <w:bottom w:val="none" w:sz="0" w:space="0" w:color="auto"/>
                                <w:right w:val="none" w:sz="0" w:space="0" w:color="auto"/>
                              </w:divBdr>
                              <w:divsChild>
                                <w:div w:id="138770552">
                                  <w:marLeft w:val="0"/>
                                  <w:marRight w:val="0"/>
                                  <w:marTop w:val="0"/>
                                  <w:marBottom w:val="0"/>
                                  <w:divBdr>
                                    <w:top w:val="none" w:sz="0" w:space="0" w:color="auto"/>
                                    <w:left w:val="none" w:sz="0" w:space="0" w:color="auto"/>
                                    <w:bottom w:val="none" w:sz="0" w:space="0" w:color="auto"/>
                                    <w:right w:val="none" w:sz="0" w:space="0" w:color="auto"/>
                                  </w:divBdr>
                                  <w:divsChild>
                                    <w:div w:id="225649957">
                                      <w:marLeft w:val="0"/>
                                      <w:marRight w:val="0"/>
                                      <w:marTop w:val="0"/>
                                      <w:marBottom w:val="0"/>
                                      <w:divBdr>
                                        <w:top w:val="none" w:sz="0" w:space="0" w:color="auto"/>
                                        <w:left w:val="none" w:sz="0" w:space="0" w:color="auto"/>
                                        <w:bottom w:val="none" w:sz="0" w:space="0" w:color="auto"/>
                                        <w:right w:val="none" w:sz="0" w:space="0" w:color="auto"/>
                                      </w:divBdr>
                                      <w:divsChild>
                                        <w:div w:id="1133711008">
                                          <w:marLeft w:val="0"/>
                                          <w:marRight w:val="0"/>
                                          <w:marTop w:val="0"/>
                                          <w:marBottom w:val="0"/>
                                          <w:divBdr>
                                            <w:top w:val="none" w:sz="0" w:space="0" w:color="auto"/>
                                            <w:left w:val="none" w:sz="0" w:space="0" w:color="auto"/>
                                            <w:bottom w:val="none" w:sz="0" w:space="0" w:color="auto"/>
                                            <w:right w:val="none" w:sz="0" w:space="0" w:color="auto"/>
                                          </w:divBdr>
                                          <w:divsChild>
                                            <w:div w:id="1790735063">
                                              <w:marLeft w:val="0"/>
                                              <w:marRight w:val="0"/>
                                              <w:marTop w:val="0"/>
                                              <w:marBottom w:val="0"/>
                                              <w:divBdr>
                                                <w:top w:val="none" w:sz="0" w:space="0" w:color="auto"/>
                                                <w:left w:val="none" w:sz="0" w:space="0" w:color="auto"/>
                                                <w:bottom w:val="none" w:sz="0" w:space="0" w:color="auto"/>
                                                <w:right w:val="none" w:sz="0" w:space="0" w:color="auto"/>
                                              </w:divBdr>
                                              <w:divsChild>
                                                <w:div w:id="8731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5588088">
      <w:bodyDiv w:val="1"/>
      <w:marLeft w:val="0"/>
      <w:marRight w:val="0"/>
      <w:marTop w:val="0"/>
      <w:marBottom w:val="0"/>
      <w:divBdr>
        <w:top w:val="none" w:sz="0" w:space="0" w:color="auto"/>
        <w:left w:val="none" w:sz="0" w:space="0" w:color="auto"/>
        <w:bottom w:val="none" w:sz="0" w:space="0" w:color="auto"/>
        <w:right w:val="none" w:sz="0" w:space="0" w:color="auto"/>
      </w:divBdr>
      <w:divsChild>
        <w:div w:id="716392287">
          <w:marLeft w:val="0"/>
          <w:marRight w:val="0"/>
          <w:marTop w:val="0"/>
          <w:marBottom w:val="0"/>
          <w:divBdr>
            <w:top w:val="none" w:sz="0" w:space="0" w:color="auto"/>
            <w:left w:val="none" w:sz="0" w:space="0" w:color="auto"/>
            <w:bottom w:val="none" w:sz="0" w:space="0" w:color="auto"/>
            <w:right w:val="none" w:sz="0" w:space="0" w:color="auto"/>
          </w:divBdr>
          <w:divsChild>
            <w:div w:id="1772126165">
              <w:marLeft w:val="0"/>
              <w:marRight w:val="0"/>
              <w:marTop w:val="0"/>
              <w:marBottom w:val="0"/>
              <w:divBdr>
                <w:top w:val="none" w:sz="0" w:space="0" w:color="auto"/>
                <w:left w:val="none" w:sz="0" w:space="0" w:color="auto"/>
                <w:bottom w:val="none" w:sz="0" w:space="0" w:color="auto"/>
                <w:right w:val="none" w:sz="0" w:space="0" w:color="auto"/>
              </w:divBdr>
              <w:divsChild>
                <w:div w:id="1796172533">
                  <w:marLeft w:val="0"/>
                  <w:marRight w:val="0"/>
                  <w:marTop w:val="0"/>
                  <w:marBottom w:val="0"/>
                  <w:divBdr>
                    <w:top w:val="none" w:sz="0" w:space="0" w:color="auto"/>
                    <w:left w:val="none" w:sz="0" w:space="0" w:color="auto"/>
                    <w:bottom w:val="none" w:sz="0" w:space="0" w:color="auto"/>
                    <w:right w:val="none" w:sz="0" w:space="0" w:color="auto"/>
                  </w:divBdr>
                  <w:divsChild>
                    <w:div w:id="443381624">
                      <w:marLeft w:val="0"/>
                      <w:marRight w:val="0"/>
                      <w:marTop w:val="0"/>
                      <w:marBottom w:val="0"/>
                      <w:divBdr>
                        <w:top w:val="none" w:sz="0" w:space="0" w:color="auto"/>
                        <w:left w:val="none" w:sz="0" w:space="0" w:color="auto"/>
                        <w:bottom w:val="none" w:sz="0" w:space="0" w:color="auto"/>
                        <w:right w:val="none" w:sz="0" w:space="0" w:color="auto"/>
                      </w:divBdr>
                      <w:divsChild>
                        <w:div w:id="605968771">
                          <w:marLeft w:val="0"/>
                          <w:marRight w:val="0"/>
                          <w:marTop w:val="0"/>
                          <w:marBottom w:val="0"/>
                          <w:divBdr>
                            <w:top w:val="none" w:sz="0" w:space="0" w:color="auto"/>
                            <w:left w:val="none" w:sz="0" w:space="0" w:color="auto"/>
                            <w:bottom w:val="none" w:sz="0" w:space="0" w:color="auto"/>
                            <w:right w:val="none" w:sz="0" w:space="0" w:color="auto"/>
                          </w:divBdr>
                          <w:divsChild>
                            <w:div w:id="1973368787">
                              <w:marLeft w:val="0"/>
                              <w:marRight w:val="0"/>
                              <w:marTop w:val="0"/>
                              <w:marBottom w:val="0"/>
                              <w:divBdr>
                                <w:top w:val="none" w:sz="0" w:space="0" w:color="auto"/>
                                <w:left w:val="none" w:sz="0" w:space="0" w:color="auto"/>
                                <w:bottom w:val="none" w:sz="0" w:space="0" w:color="auto"/>
                                <w:right w:val="none" w:sz="0" w:space="0" w:color="auto"/>
                              </w:divBdr>
                              <w:divsChild>
                                <w:div w:id="1898279443">
                                  <w:marLeft w:val="0"/>
                                  <w:marRight w:val="0"/>
                                  <w:marTop w:val="0"/>
                                  <w:marBottom w:val="0"/>
                                  <w:divBdr>
                                    <w:top w:val="none" w:sz="0" w:space="0" w:color="auto"/>
                                    <w:left w:val="none" w:sz="0" w:space="0" w:color="auto"/>
                                    <w:bottom w:val="none" w:sz="0" w:space="0" w:color="auto"/>
                                    <w:right w:val="none" w:sz="0" w:space="0" w:color="auto"/>
                                  </w:divBdr>
                                  <w:divsChild>
                                    <w:div w:id="202601706">
                                      <w:marLeft w:val="0"/>
                                      <w:marRight w:val="0"/>
                                      <w:marTop w:val="0"/>
                                      <w:marBottom w:val="0"/>
                                      <w:divBdr>
                                        <w:top w:val="none" w:sz="0" w:space="0" w:color="auto"/>
                                        <w:left w:val="none" w:sz="0" w:space="0" w:color="auto"/>
                                        <w:bottom w:val="none" w:sz="0" w:space="0" w:color="auto"/>
                                        <w:right w:val="none" w:sz="0" w:space="0" w:color="auto"/>
                                      </w:divBdr>
                                      <w:divsChild>
                                        <w:div w:id="447432839">
                                          <w:marLeft w:val="0"/>
                                          <w:marRight w:val="0"/>
                                          <w:marTop w:val="0"/>
                                          <w:marBottom w:val="0"/>
                                          <w:divBdr>
                                            <w:top w:val="none" w:sz="0" w:space="0" w:color="auto"/>
                                            <w:left w:val="none" w:sz="0" w:space="0" w:color="auto"/>
                                            <w:bottom w:val="none" w:sz="0" w:space="0" w:color="auto"/>
                                            <w:right w:val="none" w:sz="0" w:space="0" w:color="auto"/>
                                          </w:divBdr>
                                          <w:divsChild>
                                            <w:div w:id="691691684">
                                              <w:marLeft w:val="0"/>
                                              <w:marRight w:val="0"/>
                                              <w:marTop w:val="0"/>
                                              <w:marBottom w:val="0"/>
                                              <w:divBdr>
                                                <w:top w:val="none" w:sz="0" w:space="0" w:color="auto"/>
                                                <w:left w:val="none" w:sz="0" w:space="0" w:color="auto"/>
                                                <w:bottom w:val="none" w:sz="0" w:space="0" w:color="auto"/>
                                                <w:right w:val="none" w:sz="0" w:space="0" w:color="auto"/>
                                              </w:divBdr>
                                              <w:divsChild>
                                                <w:div w:id="70984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3156734">
      <w:bodyDiv w:val="1"/>
      <w:marLeft w:val="0"/>
      <w:marRight w:val="0"/>
      <w:marTop w:val="0"/>
      <w:marBottom w:val="0"/>
      <w:divBdr>
        <w:top w:val="none" w:sz="0" w:space="0" w:color="auto"/>
        <w:left w:val="none" w:sz="0" w:space="0" w:color="auto"/>
        <w:bottom w:val="none" w:sz="0" w:space="0" w:color="auto"/>
        <w:right w:val="none" w:sz="0" w:space="0" w:color="auto"/>
      </w:divBdr>
    </w:div>
    <w:div w:id="891043332">
      <w:bodyDiv w:val="1"/>
      <w:marLeft w:val="0"/>
      <w:marRight w:val="0"/>
      <w:marTop w:val="0"/>
      <w:marBottom w:val="0"/>
      <w:divBdr>
        <w:top w:val="none" w:sz="0" w:space="0" w:color="auto"/>
        <w:left w:val="none" w:sz="0" w:space="0" w:color="auto"/>
        <w:bottom w:val="none" w:sz="0" w:space="0" w:color="auto"/>
        <w:right w:val="none" w:sz="0" w:space="0" w:color="auto"/>
      </w:divBdr>
    </w:div>
    <w:div w:id="920724436">
      <w:bodyDiv w:val="1"/>
      <w:marLeft w:val="0"/>
      <w:marRight w:val="0"/>
      <w:marTop w:val="0"/>
      <w:marBottom w:val="0"/>
      <w:divBdr>
        <w:top w:val="none" w:sz="0" w:space="0" w:color="auto"/>
        <w:left w:val="none" w:sz="0" w:space="0" w:color="auto"/>
        <w:bottom w:val="none" w:sz="0" w:space="0" w:color="auto"/>
        <w:right w:val="none" w:sz="0" w:space="0" w:color="auto"/>
      </w:divBdr>
    </w:div>
    <w:div w:id="926157510">
      <w:bodyDiv w:val="1"/>
      <w:marLeft w:val="0"/>
      <w:marRight w:val="0"/>
      <w:marTop w:val="0"/>
      <w:marBottom w:val="0"/>
      <w:divBdr>
        <w:top w:val="none" w:sz="0" w:space="0" w:color="auto"/>
        <w:left w:val="none" w:sz="0" w:space="0" w:color="auto"/>
        <w:bottom w:val="none" w:sz="0" w:space="0" w:color="auto"/>
        <w:right w:val="none" w:sz="0" w:space="0" w:color="auto"/>
      </w:divBdr>
    </w:div>
    <w:div w:id="1123035097">
      <w:bodyDiv w:val="1"/>
      <w:marLeft w:val="0"/>
      <w:marRight w:val="0"/>
      <w:marTop w:val="0"/>
      <w:marBottom w:val="0"/>
      <w:divBdr>
        <w:top w:val="none" w:sz="0" w:space="0" w:color="auto"/>
        <w:left w:val="none" w:sz="0" w:space="0" w:color="auto"/>
        <w:bottom w:val="none" w:sz="0" w:space="0" w:color="auto"/>
        <w:right w:val="none" w:sz="0" w:space="0" w:color="auto"/>
      </w:divBdr>
    </w:div>
    <w:div w:id="1245608015">
      <w:bodyDiv w:val="1"/>
      <w:marLeft w:val="0"/>
      <w:marRight w:val="0"/>
      <w:marTop w:val="0"/>
      <w:marBottom w:val="0"/>
      <w:divBdr>
        <w:top w:val="none" w:sz="0" w:space="0" w:color="auto"/>
        <w:left w:val="none" w:sz="0" w:space="0" w:color="auto"/>
        <w:bottom w:val="none" w:sz="0" w:space="0" w:color="auto"/>
        <w:right w:val="none" w:sz="0" w:space="0" w:color="auto"/>
      </w:divBdr>
      <w:divsChild>
        <w:div w:id="645860305">
          <w:marLeft w:val="288"/>
          <w:marRight w:val="0"/>
          <w:marTop w:val="0"/>
          <w:marBottom w:val="80"/>
          <w:divBdr>
            <w:top w:val="none" w:sz="0" w:space="0" w:color="auto"/>
            <w:left w:val="none" w:sz="0" w:space="0" w:color="auto"/>
            <w:bottom w:val="none" w:sz="0" w:space="0" w:color="auto"/>
            <w:right w:val="none" w:sz="0" w:space="0" w:color="auto"/>
          </w:divBdr>
        </w:div>
      </w:divsChild>
    </w:div>
    <w:div w:id="1392850606">
      <w:bodyDiv w:val="1"/>
      <w:marLeft w:val="0"/>
      <w:marRight w:val="0"/>
      <w:marTop w:val="0"/>
      <w:marBottom w:val="0"/>
      <w:divBdr>
        <w:top w:val="none" w:sz="0" w:space="0" w:color="auto"/>
        <w:left w:val="none" w:sz="0" w:space="0" w:color="auto"/>
        <w:bottom w:val="none" w:sz="0" w:space="0" w:color="auto"/>
        <w:right w:val="none" w:sz="0" w:space="0" w:color="auto"/>
      </w:divBdr>
    </w:div>
    <w:div w:id="1393850375">
      <w:bodyDiv w:val="1"/>
      <w:marLeft w:val="0"/>
      <w:marRight w:val="0"/>
      <w:marTop w:val="0"/>
      <w:marBottom w:val="0"/>
      <w:divBdr>
        <w:top w:val="none" w:sz="0" w:space="0" w:color="auto"/>
        <w:left w:val="none" w:sz="0" w:space="0" w:color="auto"/>
        <w:bottom w:val="none" w:sz="0" w:space="0" w:color="auto"/>
        <w:right w:val="none" w:sz="0" w:space="0" w:color="auto"/>
      </w:divBdr>
      <w:divsChild>
        <w:div w:id="596406327">
          <w:marLeft w:val="274"/>
          <w:marRight w:val="0"/>
          <w:marTop w:val="0"/>
          <w:marBottom w:val="80"/>
          <w:divBdr>
            <w:top w:val="none" w:sz="0" w:space="0" w:color="auto"/>
            <w:left w:val="none" w:sz="0" w:space="0" w:color="auto"/>
            <w:bottom w:val="none" w:sz="0" w:space="0" w:color="auto"/>
            <w:right w:val="none" w:sz="0" w:space="0" w:color="auto"/>
          </w:divBdr>
        </w:div>
        <w:div w:id="963658372">
          <w:marLeft w:val="274"/>
          <w:marRight w:val="0"/>
          <w:marTop w:val="0"/>
          <w:marBottom w:val="80"/>
          <w:divBdr>
            <w:top w:val="none" w:sz="0" w:space="0" w:color="auto"/>
            <w:left w:val="none" w:sz="0" w:space="0" w:color="auto"/>
            <w:bottom w:val="none" w:sz="0" w:space="0" w:color="auto"/>
            <w:right w:val="none" w:sz="0" w:space="0" w:color="auto"/>
          </w:divBdr>
        </w:div>
        <w:div w:id="1012028951">
          <w:marLeft w:val="274"/>
          <w:marRight w:val="0"/>
          <w:marTop w:val="0"/>
          <w:marBottom w:val="80"/>
          <w:divBdr>
            <w:top w:val="none" w:sz="0" w:space="0" w:color="auto"/>
            <w:left w:val="none" w:sz="0" w:space="0" w:color="auto"/>
            <w:bottom w:val="none" w:sz="0" w:space="0" w:color="auto"/>
            <w:right w:val="none" w:sz="0" w:space="0" w:color="auto"/>
          </w:divBdr>
        </w:div>
      </w:divsChild>
    </w:div>
    <w:div w:id="1750154605">
      <w:bodyDiv w:val="1"/>
      <w:marLeft w:val="0"/>
      <w:marRight w:val="0"/>
      <w:marTop w:val="0"/>
      <w:marBottom w:val="0"/>
      <w:divBdr>
        <w:top w:val="none" w:sz="0" w:space="0" w:color="auto"/>
        <w:left w:val="none" w:sz="0" w:space="0" w:color="auto"/>
        <w:bottom w:val="none" w:sz="0" w:space="0" w:color="auto"/>
        <w:right w:val="none" w:sz="0" w:space="0" w:color="auto"/>
      </w:divBdr>
    </w:div>
    <w:div w:id="1828323676">
      <w:bodyDiv w:val="1"/>
      <w:marLeft w:val="0"/>
      <w:marRight w:val="0"/>
      <w:marTop w:val="0"/>
      <w:marBottom w:val="0"/>
      <w:divBdr>
        <w:top w:val="none" w:sz="0" w:space="0" w:color="auto"/>
        <w:left w:val="none" w:sz="0" w:space="0" w:color="auto"/>
        <w:bottom w:val="none" w:sz="0" w:space="0" w:color="auto"/>
        <w:right w:val="none" w:sz="0" w:space="0" w:color="auto"/>
      </w:divBdr>
    </w:div>
    <w:div w:id="1918975708">
      <w:bodyDiv w:val="1"/>
      <w:marLeft w:val="0"/>
      <w:marRight w:val="0"/>
      <w:marTop w:val="0"/>
      <w:marBottom w:val="0"/>
      <w:divBdr>
        <w:top w:val="none" w:sz="0" w:space="0" w:color="auto"/>
        <w:left w:val="none" w:sz="0" w:space="0" w:color="auto"/>
        <w:bottom w:val="none" w:sz="0" w:space="0" w:color="auto"/>
        <w:right w:val="none" w:sz="0" w:space="0" w:color="auto"/>
      </w:divBdr>
    </w:div>
    <w:div w:id="2009285514">
      <w:bodyDiv w:val="1"/>
      <w:marLeft w:val="0"/>
      <w:marRight w:val="0"/>
      <w:marTop w:val="0"/>
      <w:marBottom w:val="0"/>
      <w:divBdr>
        <w:top w:val="none" w:sz="0" w:space="0" w:color="auto"/>
        <w:left w:val="none" w:sz="0" w:space="0" w:color="auto"/>
        <w:bottom w:val="none" w:sz="0" w:space="0" w:color="auto"/>
        <w:right w:val="none" w:sz="0" w:space="0" w:color="auto"/>
      </w:divBdr>
      <w:divsChild>
        <w:div w:id="213086262">
          <w:marLeft w:val="288"/>
          <w:marRight w:val="0"/>
          <w:marTop w:val="0"/>
          <w:marBottom w:val="80"/>
          <w:divBdr>
            <w:top w:val="none" w:sz="0" w:space="0" w:color="auto"/>
            <w:left w:val="none" w:sz="0" w:space="0" w:color="auto"/>
            <w:bottom w:val="none" w:sz="0" w:space="0" w:color="auto"/>
            <w:right w:val="none" w:sz="0" w:space="0" w:color="auto"/>
          </w:divBdr>
        </w:div>
      </w:divsChild>
    </w:div>
    <w:div w:id="2026058422">
      <w:bodyDiv w:val="1"/>
      <w:marLeft w:val="0"/>
      <w:marRight w:val="0"/>
      <w:marTop w:val="0"/>
      <w:marBottom w:val="0"/>
      <w:divBdr>
        <w:top w:val="none" w:sz="0" w:space="0" w:color="auto"/>
        <w:left w:val="none" w:sz="0" w:space="0" w:color="auto"/>
        <w:bottom w:val="none" w:sz="0" w:space="0" w:color="auto"/>
        <w:right w:val="none" w:sz="0" w:space="0" w:color="auto"/>
      </w:divBdr>
    </w:div>
    <w:div w:id="2063867433">
      <w:bodyDiv w:val="1"/>
      <w:marLeft w:val="0"/>
      <w:marRight w:val="0"/>
      <w:marTop w:val="0"/>
      <w:marBottom w:val="0"/>
      <w:divBdr>
        <w:top w:val="none" w:sz="0" w:space="0" w:color="auto"/>
        <w:left w:val="none" w:sz="0" w:space="0" w:color="auto"/>
        <w:bottom w:val="none" w:sz="0" w:space="0" w:color="auto"/>
        <w:right w:val="none" w:sz="0" w:space="0" w:color="auto"/>
      </w:divBdr>
      <w:divsChild>
        <w:div w:id="21832313">
          <w:marLeft w:val="288"/>
          <w:marRight w:val="0"/>
          <w:marTop w:val="0"/>
          <w:marBottom w:val="8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na.luisa.neves14@imperial.ac.uk" TargetMode="External"/><Relationship Id="rId18" Type="http://schemas.openxmlformats.org/officeDocument/2006/relationships/hyperlink" Target="http://www.homeoffice.gov.uk/agencies-public-bodies/dbs/" TargetMode="External"/><Relationship Id="rId3" Type="http://schemas.openxmlformats.org/officeDocument/2006/relationships/customXml" Target="../customXml/item3.xml"/><Relationship Id="rId21" Type="http://schemas.openxmlformats.org/officeDocument/2006/relationships/hyperlink" Target="https://www.imperial.ac.uk/research-and-innovation/about-imperial-research/research-evaluation/" TargetMode="External"/><Relationship Id="rId7" Type="http://schemas.openxmlformats.org/officeDocument/2006/relationships/webSettings" Target="webSettings.xml"/><Relationship Id="rId12" Type="http://schemas.openxmlformats.org/officeDocument/2006/relationships/hyperlink" Target="http://www.imperial.ac.uk/" TargetMode="External"/><Relationship Id="rId17" Type="http://schemas.openxmlformats.org/officeDocument/2006/relationships/hyperlink" Target="http://www.imperial.ac.uk/safety/safety-by-topic/safety-management/health-and-safety-management-system/structure-and-responsibilities/safety-management-responsibiliti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imperial.ac.uk/human-resources/working-at-imperial/imperial-expectations/" TargetMode="External"/><Relationship Id="rId20" Type="http://schemas.openxmlformats.org/officeDocument/2006/relationships/hyperlink" Target="https://www.imperial.ac.uk/human-resources/procedures/recruiting-staff/disclosure-and-barring-servi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mperial.ac.uk/"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julia.thomas@imperial.ac.uk" TargetMode="External"/><Relationship Id="rId23" Type="http://schemas.openxmlformats.org/officeDocument/2006/relationships/header" Target="header1.xml"/><Relationship Id="rId10" Type="http://schemas.openxmlformats.org/officeDocument/2006/relationships/hyperlink" Target="http://www.imperial.ac.uk/" TargetMode="External"/><Relationship Id="rId19" Type="http://schemas.openxmlformats.org/officeDocument/2006/relationships/hyperlink" Target="http://www.imperial.ac.uk/human-resources/procedures/recruiting-staff/disclosure-and-barring-serv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3.imperial.ac.uk/graduateschools" TargetMode="External"/><Relationship Id="rId22" Type="http://schemas.openxmlformats.org/officeDocument/2006/relationships/hyperlink" Target="http://www.imperial.ac.uk/research-and-innovation/about-imperial-research/research-integrity/animal-resear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EB6BC560A38A4AB2D951C1DFEB9C06" ma:contentTypeVersion="0" ma:contentTypeDescription="Create a new document." ma:contentTypeScope="" ma:versionID="040f119f56a359193dba656d1a28807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70509-A1B8-4D34-B510-635E45E36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AA9E840-49C4-40BB-8A39-093E2A42C3FB}">
  <ds:schemaRefs>
    <ds:schemaRef ds:uri="http://schemas.microsoft.com/sharepoint/v3/contenttype/forms"/>
  </ds:schemaRefs>
</ds:datastoreItem>
</file>

<file path=customXml/itemProps3.xml><?xml version="1.0" encoding="utf-8"?>
<ds:datastoreItem xmlns:ds="http://schemas.openxmlformats.org/officeDocument/2006/customXml" ds:itemID="{7028AC7B-AAD9-4493-AC14-69D8F6104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1828</Words>
  <Characters>10422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IMPERIAL COLLEGE LONDON</vt:lpstr>
    </vt:vector>
  </TitlesOfParts>
  <Company>Imperial College</Company>
  <LinksUpToDate>false</LinksUpToDate>
  <CharactersWithSpaces>12226</CharactersWithSpaces>
  <SharedDoc>false</SharedDoc>
  <HLinks>
    <vt:vector size="84" baseType="variant">
      <vt:variant>
        <vt:i4>5832788</vt:i4>
      </vt:variant>
      <vt:variant>
        <vt:i4>39</vt:i4>
      </vt:variant>
      <vt:variant>
        <vt:i4>0</vt:i4>
      </vt:variant>
      <vt:variant>
        <vt:i4>5</vt:i4>
      </vt:variant>
      <vt:variant>
        <vt:lpwstr>http://www.imperial.ac.uk/research-and-innovation/about-imperial-research/research-integrity/animal-research</vt:lpwstr>
      </vt:variant>
      <vt:variant>
        <vt:lpwstr/>
      </vt:variant>
      <vt:variant>
        <vt:i4>8257644</vt:i4>
      </vt:variant>
      <vt:variant>
        <vt:i4>36</vt:i4>
      </vt:variant>
      <vt:variant>
        <vt:i4>0</vt:i4>
      </vt:variant>
      <vt:variant>
        <vt:i4>5</vt:i4>
      </vt:variant>
      <vt:variant>
        <vt:lpwstr>https://www.imperial.ac.uk/research-and-innovation/about-imperial-research/research-evaluation/</vt:lpwstr>
      </vt:variant>
      <vt:variant>
        <vt:lpwstr/>
      </vt:variant>
      <vt:variant>
        <vt:i4>3407919</vt:i4>
      </vt:variant>
      <vt:variant>
        <vt:i4>33</vt:i4>
      </vt:variant>
      <vt:variant>
        <vt:i4>0</vt:i4>
      </vt:variant>
      <vt:variant>
        <vt:i4>5</vt:i4>
      </vt:variant>
      <vt:variant>
        <vt:lpwstr>https://www.imperial.ac.uk/human-resources/procedures/recruiting-staff/disclosure-and-barring-service/</vt:lpwstr>
      </vt:variant>
      <vt:variant>
        <vt:lpwstr/>
      </vt:variant>
      <vt:variant>
        <vt:i4>4456451</vt:i4>
      </vt:variant>
      <vt:variant>
        <vt:i4>30</vt:i4>
      </vt:variant>
      <vt:variant>
        <vt:i4>0</vt:i4>
      </vt:variant>
      <vt:variant>
        <vt:i4>5</vt:i4>
      </vt:variant>
      <vt:variant>
        <vt:lpwstr>http://www.imperial.ac.uk/human-resources/procedures/recruiting-staff/disclosure-and-barring-service/</vt:lpwstr>
      </vt:variant>
      <vt:variant>
        <vt:lpwstr/>
      </vt:variant>
      <vt:variant>
        <vt:i4>1310812</vt:i4>
      </vt:variant>
      <vt:variant>
        <vt:i4>27</vt:i4>
      </vt:variant>
      <vt:variant>
        <vt:i4>0</vt:i4>
      </vt:variant>
      <vt:variant>
        <vt:i4>5</vt:i4>
      </vt:variant>
      <vt:variant>
        <vt:lpwstr>http://www.homeoffice.gov.uk/agencies-public-bodies/dbs/</vt:lpwstr>
      </vt:variant>
      <vt:variant>
        <vt:lpwstr/>
      </vt:variant>
      <vt:variant>
        <vt:i4>84</vt:i4>
      </vt:variant>
      <vt:variant>
        <vt:i4>24</vt:i4>
      </vt:variant>
      <vt:variant>
        <vt:i4>0</vt:i4>
      </vt:variant>
      <vt:variant>
        <vt:i4>5</vt:i4>
      </vt:variant>
      <vt:variant>
        <vt:lpwstr>http://www.imperial.ac.uk/safety/safety-by-topic/safety-management/health-and-safety-management-system/structure-and-responsibilities/safety-management-responsibilities/</vt:lpwstr>
      </vt:variant>
      <vt:variant>
        <vt:lpwstr/>
      </vt:variant>
      <vt:variant>
        <vt:i4>1638426</vt:i4>
      </vt:variant>
      <vt:variant>
        <vt:i4>21</vt:i4>
      </vt:variant>
      <vt:variant>
        <vt:i4>0</vt:i4>
      </vt:variant>
      <vt:variant>
        <vt:i4>5</vt:i4>
      </vt:variant>
      <vt:variant>
        <vt:lpwstr>http://www.imperial.ac.uk/human-resources/working-at-imperial/imperial-expectations/</vt:lpwstr>
      </vt:variant>
      <vt:variant>
        <vt:lpwstr/>
      </vt:variant>
      <vt:variant>
        <vt:i4>1179697</vt:i4>
      </vt:variant>
      <vt:variant>
        <vt:i4>18</vt:i4>
      </vt:variant>
      <vt:variant>
        <vt:i4>0</vt:i4>
      </vt:variant>
      <vt:variant>
        <vt:i4>5</vt:i4>
      </vt:variant>
      <vt:variant>
        <vt:lpwstr>mailto:eleni.daniels17@imperial.ac.uk</vt:lpwstr>
      </vt:variant>
      <vt:variant>
        <vt:lpwstr/>
      </vt:variant>
      <vt:variant>
        <vt:i4>2883618</vt:i4>
      </vt:variant>
      <vt:variant>
        <vt:i4>15</vt:i4>
      </vt:variant>
      <vt:variant>
        <vt:i4>0</vt:i4>
      </vt:variant>
      <vt:variant>
        <vt:i4>5</vt:i4>
      </vt:variant>
      <vt:variant>
        <vt:lpwstr>http://www3.imperial.ac.uk/graduateschools</vt:lpwstr>
      </vt:variant>
      <vt:variant>
        <vt:lpwstr/>
      </vt:variant>
      <vt:variant>
        <vt:i4>7012369</vt:i4>
      </vt:variant>
      <vt:variant>
        <vt:i4>12</vt:i4>
      </vt:variant>
      <vt:variant>
        <vt:i4>0</vt:i4>
      </vt:variant>
      <vt:variant>
        <vt:i4>5</vt:i4>
      </vt:variant>
      <vt:variant>
        <vt:lpwstr>mailto:ana.luisa.neves14@imperial.ac.uk</vt:lpwstr>
      </vt:variant>
      <vt:variant>
        <vt:lpwstr/>
      </vt:variant>
      <vt:variant>
        <vt:i4>1179697</vt:i4>
      </vt:variant>
      <vt:variant>
        <vt:i4>9</vt:i4>
      </vt:variant>
      <vt:variant>
        <vt:i4>0</vt:i4>
      </vt:variant>
      <vt:variant>
        <vt:i4>5</vt:i4>
      </vt:variant>
      <vt:variant>
        <vt:lpwstr>mailto:eleni.daniels17@imperial.ac.uk</vt:lpwstr>
      </vt:variant>
      <vt:variant>
        <vt:lpwstr/>
      </vt:variant>
      <vt:variant>
        <vt:i4>3539065</vt:i4>
      </vt:variant>
      <vt:variant>
        <vt:i4>6</vt:i4>
      </vt:variant>
      <vt:variant>
        <vt:i4>0</vt:i4>
      </vt:variant>
      <vt:variant>
        <vt:i4>5</vt:i4>
      </vt:variant>
      <vt:variant>
        <vt:lpwstr>http://www.imperial.ac.uk/</vt:lpwstr>
      </vt:variant>
      <vt:variant>
        <vt:lpwstr/>
      </vt:variant>
      <vt:variant>
        <vt:i4>3539065</vt:i4>
      </vt:variant>
      <vt:variant>
        <vt:i4>3</vt:i4>
      </vt:variant>
      <vt:variant>
        <vt:i4>0</vt:i4>
      </vt:variant>
      <vt:variant>
        <vt:i4>5</vt:i4>
      </vt:variant>
      <vt:variant>
        <vt:lpwstr>http://www.imperial.ac.uk/</vt:lpwstr>
      </vt:variant>
      <vt:variant>
        <vt:lpwstr/>
      </vt:variant>
      <vt:variant>
        <vt:i4>3539065</vt:i4>
      </vt:variant>
      <vt:variant>
        <vt:i4>0</vt:i4>
      </vt:variant>
      <vt:variant>
        <vt:i4>0</vt:i4>
      </vt:variant>
      <vt:variant>
        <vt:i4>5</vt:i4>
      </vt:variant>
      <vt:variant>
        <vt:lpwstr>http://www.imperial.ac.uk/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IMPERIAL COLLEGE LONDON</dc:title>
  <dc:subject/>
  <dc:creator>philc</dc:creator>
  <cp:keywords/>
  <dc:description/>
  <cp:lastModifiedBy>Thomas, Julia D</cp:lastModifiedBy>
  <cp:revision>2</cp:revision>
  <cp:lastPrinted>2017-06-09T09:28:00Z</cp:lastPrinted>
  <dcterms:created xsi:type="dcterms:W3CDTF">2024-09-13T09:37:00Z</dcterms:created>
  <dcterms:modified xsi:type="dcterms:W3CDTF">2024-09-13T09:37:00Z</dcterms:modified>
</cp:coreProperties>
</file>