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B20CD" w14:textId="77777777" w:rsidR="006A0EA6" w:rsidRDefault="003D1E45" w:rsidP="002E2E92">
      <w:pPr>
        <w:jc w:val="center"/>
      </w:pPr>
      <w:r w:rsidRPr="003D1E45">
        <w:rPr>
          <w:b/>
          <w:sz w:val="32"/>
          <w:szCs w:val="32"/>
          <w:u w:val="single"/>
        </w:rPr>
        <w:t>H2020 Common Errors</w:t>
      </w:r>
    </w:p>
    <w:p w14:paraId="3B365FF2" w14:textId="77777777" w:rsidR="009B725F" w:rsidRDefault="009B725F" w:rsidP="003D1E45">
      <w:pPr>
        <w:pStyle w:val="ListParagraph"/>
        <w:numPr>
          <w:ilvl w:val="0"/>
          <w:numId w:val="1"/>
        </w:numPr>
      </w:pPr>
      <w:r>
        <w:t xml:space="preserve">The Sponsor should be selected as the lead institution of the consortium if we are a partner; and the originating sponsor should be selected as </w:t>
      </w:r>
      <w:r w:rsidRPr="00572A28">
        <w:rPr>
          <w:b/>
        </w:rPr>
        <w:t>“Commission of European Communities”</w:t>
      </w:r>
    </w:p>
    <w:p w14:paraId="300B89FA" w14:textId="77777777" w:rsidR="009B725F" w:rsidRDefault="009B725F" w:rsidP="009B725F">
      <w:pPr>
        <w:pStyle w:val="ListParagraph"/>
        <w:numPr>
          <w:ilvl w:val="1"/>
          <w:numId w:val="1"/>
        </w:numPr>
      </w:pPr>
      <w:r>
        <w:t>If the lead partner is not on InfoEd, please select IC New Funder, but still include the originating sponsor as “Commission of European Communities”</w:t>
      </w:r>
    </w:p>
    <w:p w14:paraId="45B9051A" w14:textId="77777777" w:rsidR="009B725F" w:rsidRDefault="009B725F" w:rsidP="009B725F">
      <w:pPr>
        <w:pStyle w:val="ListParagraph"/>
        <w:numPr>
          <w:ilvl w:val="1"/>
          <w:numId w:val="1"/>
        </w:numPr>
      </w:pPr>
      <w:r>
        <w:t>If we are the lead, please select “Commission of European Communities”</w:t>
      </w:r>
    </w:p>
    <w:p w14:paraId="660582A5" w14:textId="77777777" w:rsidR="009B725F" w:rsidRDefault="009B725F" w:rsidP="009B725F">
      <w:pPr>
        <w:pStyle w:val="ListParagraph"/>
        <w:ind w:left="1440"/>
      </w:pPr>
    </w:p>
    <w:p w14:paraId="77363C02" w14:textId="73807600" w:rsidR="00502D6D" w:rsidRDefault="003D1E45" w:rsidP="009655B3">
      <w:pPr>
        <w:pStyle w:val="ListParagraph"/>
        <w:numPr>
          <w:ilvl w:val="0"/>
          <w:numId w:val="1"/>
        </w:numPr>
      </w:pPr>
      <w:r>
        <w:t>Audit Fees added wit</w:t>
      </w:r>
      <w:r w:rsidR="009655B3">
        <w:t xml:space="preserve">hout VAT – see </w:t>
      </w:r>
      <w:hyperlink r:id="rId5" w:history="1">
        <w:r w:rsidR="009655B3" w:rsidRPr="009655B3">
          <w:rPr>
            <w:rStyle w:val="Hyperlink"/>
          </w:rPr>
          <w:t>H2020 Golden Rules</w:t>
        </w:r>
      </w:hyperlink>
    </w:p>
    <w:p w14:paraId="76A8FD81" w14:textId="77777777" w:rsidR="003D1E45" w:rsidRDefault="003D1E45" w:rsidP="003D1E45">
      <w:pPr>
        <w:pStyle w:val="ListParagraph"/>
        <w:ind w:left="1440"/>
      </w:pPr>
    </w:p>
    <w:p w14:paraId="4C12238A" w14:textId="77777777" w:rsidR="00F2727B" w:rsidRDefault="00F2727B" w:rsidP="00F2727B">
      <w:pPr>
        <w:pStyle w:val="ListParagraph"/>
        <w:numPr>
          <w:ilvl w:val="0"/>
          <w:numId w:val="1"/>
        </w:numPr>
      </w:pPr>
      <w:r>
        <w:t>Subcontractors were added as Partners</w:t>
      </w:r>
    </w:p>
    <w:p w14:paraId="6EEA51B4" w14:textId="77777777" w:rsidR="00F2727B" w:rsidRDefault="00F2727B" w:rsidP="00F2727B">
      <w:pPr>
        <w:pStyle w:val="ListParagraph"/>
        <w:numPr>
          <w:ilvl w:val="1"/>
          <w:numId w:val="1"/>
        </w:numPr>
      </w:pPr>
      <w:r>
        <w:t>Subcontractors count towards our research volume, partners do not</w:t>
      </w:r>
    </w:p>
    <w:p w14:paraId="2E4D47CC" w14:textId="77777777" w:rsidR="00F2727B" w:rsidRDefault="00F2727B" w:rsidP="00F2727B">
      <w:pPr>
        <w:pStyle w:val="ListParagraph"/>
        <w:numPr>
          <w:ilvl w:val="1"/>
          <w:numId w:val="1"/>
        </w:numPr>
      </w:pPr>
      <w:r>
        <w:t xml:space="preserve">Subcontractors should be added </w:t>
      </w:r>
      <w:r w:rsidRPr="00F2727B">
        <w:rPr>
          <w:u w:val="single"/>
        </w:rPr>
        <w:t>with</w:t>
      </w:r>
      <w:r>
        <w:t xml:space="preserve"> VAT, partners </w:t>
      </w:r>
      <w:r w:rsidRPr="00F2727B">
        <w:rPr>
          <w:u w:val="single"/>
        </w:rPr>
        <w:t>without</w:t>
      </w:r>
      <w:r>
        <w:t xml:space="preserve"> VAT</w:t>
      </w:r>
    </w:p>
    <w:p w14:paraId="65C83C0B" w14:textId="77777777" w:rsidR="00F2727B" w:rsidRDefault="00F2727B" w:rsidP="00F2727B">
      <w:pPr>
        <w:pStyle w:val="ListParagraph"/>
        <w:numPr>
          <w:ilvl w:val="1"/>
          <w:numId w:val="1"/>
        </w:numPr>
      </w:pPr>
      <w:r>
        <w:t>Subcontractors added without VAT will cause problems during the project as the subcontractor will submit invoices including VAT and this will have to come from Imperial’s budget.</w:t>
      </w:r>
    </w:p>
    <w:p w14:paraId="4DB45128" w14:textId="77777777" w:rsidR="00F2727B" w:rsidRDefault="00F2727B" w:rsidP="00F2727B">
      <w:pPr>
        <w:pStyle w:val="ListParagraph"/>
      </w:pPr>
    </w:p>
    <w:p w14:paraId="199A393C" w14:textId="77777777" w:rsidR="003D1E45" w:rsidRDefault="003D1E45" w:rsidP="003D1E45">
      <w:pPr>
        <w:pStyle w:val="ListParagraph"/>
        <w:numPr>
          <w:ilvl w:val="0"/>
          <w:numId w:val="1"/>
        </w:numPr>
      </w:pPr>
      <w:r>
        <w:t>No Man Month</w:t>
      </w:r>
      <w:r w:rsidR="00F2727B">
        <w:t>s were</w:t>
      </w:r>
      <w:r>
        <w:t xml:space="preserve"> entered on the </w:t>
      </w:r>
      <w:r w:rsidR="00730A8B">
        <w:t>H2020 Budget S</w:t>
      </w:r>
      <w:r>
        <w:t>heet</w:t>
      </w:r>
      <w:r w:rsidR="00730A8B">
        <w:t>s,</w:t>
      </w:r>
      <w:r>
        <w:t xml:space="preserve"> which aids the JRO at set up stage</w:t>
      </w:r>
    </w:p>
    <w:p w14:paraId="4C927422" w14:textId="77777777" w:rsidR="003D1E45" w:rsidRDefault="003D1E45" w:rsidP="003D1E45">
      <w:pPr>
        <w:pStyle w:val="ListParagraph"/>
        <w:numPr>
          <w:ilvl w:val="1"/>
          <w:numId w:val="1"/>
        </w:numPr>
      </w:pPr>
      <w:r>
        <w:t xml:space="preserve">Not essential as the information can be taken from InfoEd, but </w:t>
      </w:r>
      <w:r w:rsidR="00F2727B">
        <w:t>does help.</w:t>
      </w:r>
    </w:p>
    <w:p w14:paraId="297E252E" w14:textId="77777777" w:rsidR="00F2727B" w:rsidRDefault="00F2727B" w:rsidP="00F2727B">
      <w:pPr>
        <w:pStyle w:val="ListParagraph"/>
        <w:ind w:left="1440"/>
      </w:pPr>
    </w:p>
    <w:p w14:paraId="67650D9B" w14:textId="77777777" w:rsidR="00F2727B" w:rsidRDefault="00F2727B" w:rsidP="00F2727B">
      <w:pPr>
        <w:pStyle w:val="ListParagraph"/>
        <w:numPr>
          <w:ilvl w:val="0"/>
          <w:numId w:val="1"/>
        </w:numPr>
      </w:pPr>
      <w:r>
        <w:t>No details completed at the top of the H2020 Budget Sheets to help identify the proposal or save the worksheet to our drive.</w:t>
      </w:r>
    </w:p>
    <w:p w14:paraId="2AC7E07B" w14:textId="77777777" w:rsidR="003D1E45" w:rsidRDefault="003D1E45" w:rsidP="003D1E45">
      <w:pPr>
        <w:pStyle w:val="ListParagraph"/>
        <w:ind w:left="1440"/>
      </w:pPr>
    </w:p>
    <w:p w14:paraId="50FB9B1C" w14:textId="77777777" w:rsidR="00844133" w:rsidRDefault="003D1E45" w:rsidP="00844133">
      <w:pPr>
        <w:pStyle w:val="ListParagraph"/>
        <w:numPr>
          <w:ilvl w:val="0"/>
          <w:numId w:val="1"/>
        </w:numPr>
      </w:pPr>
      <w:r>
        <w:t xml:space="preserve">Recovery Page </w:t>
      </w:r>
      <w:r w:rsidR="00844133">
        <w:t>–</w:t>
      </w:r>
      <w:r>
        <w:t xml:space="preserve"> </w:t>
      </w:r>
      <w:r w:rsidR="00844133">
        <w:t xml:space="preserve">please omit the </w:t>
      </w:r>
      <w:r>
        <w:t xml:space="preserve">Estates and Infrastructure Technician costs </w:t>
      </w:r>
      <w:r w:rsidR="00844133">
        <w:t>on the recovery page and add all the overheads</w:t>
      </w:r>
      <w:r>
        <w:t xml:space="preserve"> calculated under the Indirect Cost heading</w:t>
      </w:r>
    </w:p>
    <w:p w14:paraId="5F7A6580" w14:textId="77777777" w:rsidR="003D1E45" w:rsidRDefault="00F2727B" w:rsidP="00844133">
      <w:pPr>
        <w:pStyle w:val="ListParagraph"/>
        <w:numPr>
          <w:ilvl w:val="1"/>
          <w:numId w:val="1"/>
        </w:numPr>
      </w:pPr>
      <w:r>
        <w:t xml:space="preserve"> </w:t>
      </w:r>
      <w:r w:rsidR="003D1E45">
        <w:t xml:space="preserve">If the Indirect Costs are greater </w:t>
      </w:r>
      <w:r w:rsidR="00E7583E">
        <w:t>than the FEC, a negative figure</w:t>
      </w:r>
      <w:r w:rsidR="003D1E45">
        <w:t xml:space="preserve"> should be added to the Institutional Costs to make the balance zero.</w:t>
      </w:r>
    </w:p>
    <w:p w14:paraId="7594C1A7" w14:textId="77777777" w:rsidR="003D1E45" w:rsidRDefault="003D1E45" w:rsidP="003D1E45">
      <w:pPr>
        <w:pStyle w:val="ListParagraph"/>
      </w:pPr>
    </w:p>
    <w:p w14:paraId="66D621EC" w14:textId="04FCDA9C" w:rsidR="006B6A02" w:rsidRDefault="00F0564F" w:rsidP="006B6A02">
      <w:pPr>
        <w:pStyle w:val="ListParagraph"/>
        <w:numPr>
          <w:ilvl w:val="0"/>
          <w:numId w:val="1"/>
        </w:numPr>
      </w:pPr>
      <w:r>
        <w:t>Inco</w:t>
      </w:r>
      <w:r w:rsidR="006B6A02">
        <w:t xml:space="preserve">rrect Exchange rate being used – please refer to this </w:t>
      </w:r>
      <w:hyperlink r:id="rId6" w:history="1">
        <w:r w:rsidR="006B6A02" w:rsidRPr="009655B3">
          <w:rPr>
            <w:rStyle w:val="Hyperlink"/>
          </w:rPr>
          <w:t>guidance</w:t>
        </w:r>
      </w:hyperlink>
      <w:r w:rsidR="006B6A02">
        <w:t xml:space="preserve">: </w:t>
      </w:r>
    </w:p>
    <w:p w14:paraId="1B01F6EE" w14:textId="77777777" w:rsidR="009655B3" w:rsidRPr="00991F5A" w:rsidRDefault="009655B3" w:rsidP="009655B3">
      <w:pPr>
        <w:pStyle w:val="ListParagraph"/>
        <w:rPr>
          <w:rStyle w:val="Hyperlink"/>
          <w:color w:val="auto"/>
          <w:u w:val="none"/>
        </w:rPr>
      </w:pPr>
    </w:p>
    <w:p w14:paraId="3FE0371F" w14:textId="77777777" w:rsidR="00991F5A" w:rsidRDefault="00991F5A" w:rsidP="00991F5A">
      <w:pPr>
        <w:pStyle w:val="ListParagraph"/>
        <w:numPr>
          <w:ilvl w:val="1"/>
          <w:numId w:val="1"/>
        </w:numPr>
      </w:pPr>
      <w:r>
        <w:t>Please use the term of the project to calculate the rate, not from when the application is being costed.</w:t>
      </w:r>
    </w:p>
    <w:p w14:paraId="17AF78AE" w14:textId="77777777" w:rsidR="00F2727B" w:rsidRDefault="00F2727B" w:rsidP="00F2727B">
      <w:pPr>
        <w:pStyle w:val="ListParagraph"/>
      </w:pPr>
    </w:p>
    <w:p w14:paraId="41B56B93" w14:textId="77777777" w:rsidR="00F2727B" w:rsidRDefault="006B6A02" w:rsidP="00F0564F">
      <w:pPr>
        <w:pStyle w:val="ListParagraph"/>
        <w:numPr>
          <w:ilvl w:val="0"/>
          <w:numId w:val="1"/>
        </w:numPr>
      </w:pPr>
      <w:r>
        <w:t>H</w:t>
      </w:r>
      <w:r w:rsidR="00F0564F">
        <w:t xml:space="preserve">2020 </w:t>
      </w:r>
      <w:r>
        <w:t>Budget Sheet and InfoE</w:t>
      </w:r>
      <w:r w:rsidR="00844133">
        <w:t>d figures do</w:t>
      </w:r>
      <w:r w:rsidR="00F0564F">
        <w:t>n’t match.</w:t>
      </w:r>
    </w:p>
    <w:p w14:paraId="67ECC15D" w14:textId="77777777" w:rsidR="00F9083E" w:rsidRDefault="00F9083E" w:rsidP="00F9083E">
      <w:pPr>
        <w:pStyle w:val="ListParagraph"/>
      </w:pPr>
    </w:p>
    <w:p w14:paraId="00C2FA42" w14:textId="77777777" w:rsidR="00F9083E" w:rsidRDefault="00F9083E" w:rsidP="00F0564F">
      <w:pPr>
        <w:pStyle w:val="ListParagraph"/>
        <w:numPr>
          <w:ilvl w:val="0"/>
          <w:numId w:val="1"/>
        </w:numPr>
      </w:pPr>
      <w:r>
        <w:t>PI time should be added as 4 hours per week as a minimum.  Less than this will need to be queried with the department and determined on a case-by-case basis.</w:t>
      </w:r>
    </w:p>
    <w:p w14:paraId="530777EA" w14:textId="77777777" w:rsidR="00F2727B" w:rsidRDefault="00F2727B" w:rsidP="00F2727B">
      <w:pPr>
        <w:pStyle w:val="ListParagraph"/>
      </w:pPr>
    </w:p>
    <w:p w14:paraId="60901FDA" w14:textId="77777777" w:rsidR="00F0564F" w:rsidRDefault="00F2727B" w:rsidP="00FA4F3D">
      <w:pPr>
        <w:pStyle w:val="ListParagraph"/>
        <w:numPr>
          <w:ilvl w:val="0"/>
          <w:numId w:val="1"/>
        </w:numPr>
      </w:pPr>
      <w:r>
        <w:t>The Information sent about the upcoming call was not disseminated across all relevant staff in the departments</w:t>
      </w:r>
      <w:r w:rsidR="00991F5A">
        <w:t>.</w:t>
      </w:r>
    </w:p>
    <w:p w14:paraId="1422DD51" w14:textId="77777777" w:rsidR="00D54B90" w:rsidRDefault="00D54B90" w:rsidP="00D54B90">
      <w:pPr>
        <w:pStyle w:val="ListParagraph"/>
      </w:pPr>
    </w:p>
    <w:p w14:paraId="18912E37" w14:textId="77777777" w:rsidR="00D54B90" w:rsidRDefault="00D54B90" w:rsidP="00D54B90">
      <w:pPr>
        <w:pStyle w:val="ListParagraph"/>
      </w:pPr>
    </w:p>
    <w:p w14:paraId="14A6B9E4" w14:textId="77777777" w:rsidR="003D1E45" w:rsidRPr="003D1E45" w:rsidRDefault="003D1E45" w:rsidP="003D1E45">
      <w:pPr>
        <w:rPr>
          <w:b/>
          <w:u w:val="single"/>
        </w:rPr>
      </w:pPr>
      <w:r w:rsidRPr="003D1E45">
        <w:rPr>
          <w:b/>
          <w:u w:val="single"/>
        </w:rPr>
        <w:t>Marie Curie-</w:t>
      </w:r>
      <w:proofErr w:type="spellStart"/>
      <w:r w:rsidRPr="003D1E45">
        <w:rPr>
          <w:b/>
          <w:u w:val="single"/>
        </w:rPr>
        <w:t>Skoldowska</w:t>
      </w:r>
      <w:proofErr w:type="spellEnd"/>
      <w:r w:rsidR="00844133">
        <w:rPr>
          <w:b/>
          <w:u w:val="single"/>
        </w:rPr>
        <w:t xml:space="preserve"> Awards (MSCA)</w:t>
      </w:r>
    </w:p>
    <w:p w14:paraId="5B36255C" w14:textId="77777777" w:rsidR="003D1E45" w:rsidRDefault="00B100FA" w:rsidP="003D1E45">
      <w:pPr>
        <w:pStyle w:val="ListParagraph"/>
        <w:numPr>
          <w:ilvl w:val="0"/>
          <w:numId w:val="2"/>
        </w:numPr>
      </w:pPr>
      <w:r>
        <w:lastRenderedPageBreak/>
        <w:t xml:space="preserve">Living, </w:t>
      </w:r>
      <w:r w:rsidR="003D1E45">
        <w:t>Mobility</w:t>
      </w:r>
      <w:r>
        <w:t xml:space="preserve"> and Family (if applicable) </w:t>
      </w:r>
      <w:r w:rsidR="003D1E45">
        <w:t xml:space="preserve"> Allowance should be combined under the salary for the fellow/researcher</w:t>
      </w:r>
    </w:p>
    <w:p w14:paraId="474429D7" w14:textId="77777777" w:rsidR="003D0591" w:rsidRDefault="003D0591" w:rsidP="003D0591">
      <w:pPr>
        <w:pStyle w:val="ListParagraph"/>
        <w:numPr>
          <w:ilvl w:val="1"/>
          <w:numId w:val="2"/>
        </w:numPr>
      </w:pPr>
      <w:r>
        <w:t>Mobility is not a separate travel budget heading</w:t>
      </w:r>
    </w:p>
    <w:p w14:paraId="1D05FAC5" w14:textId="77777777" w:rsidR="00F2727B" w:rsidRDefault="00F2727B" w:rsidP="003D0591">
      <w:pPr>
        <w:pStyle w:val="ListParagraph"/>
        <w:numPr>
          <w:ilvl w:val="1"/>
          <w:numId w:val="2"/>
        </w:numPr>
      </w:pPr>
      <w:r>
        <w:t>Email sent to Divisional Managers on 24</w:t>
      </w:r>
      <w:r w:rsidRPr="00F2727B">
        <w:rPr>
          <w:vertAlign w:val="superscript"/>
        </w:rPr>
        <w:t>th</w:t>
      </w:r>
      <w:r>
        <w:t xml:space="preserve"> August 2014 to confirm the Fixed Salary </w:t>
      </w:r>
    </w:p>
    <w:sectPr w:rsidR="00F27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B262D"/>
    <w:multiLevelType w:val="hybridMultilevel"/>
    <w:tmpl w:val="8BE42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8108A"/>
    <w:multiLevelType w:val="hybridMultilevel"/>
    <w:tmpl w:val="68561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45"/>
    <w:rsid w:val="00236CDF"/>
    <w:rsid w:val="002E2E92"/>
    <w:rsid w:val="003D0591"/>
    <w:rsid w:val="003D1E45"/>
    <w:rsid w:val="00502D6D"/>
    <w:rsid w:val="00572A28"/>
    <w:rsid w:val="006A0EA6"/>
    <w:rsid w:val="006B6A02"/>
    <w:rsid w:val="00730A8B"/>
    <w:rsid w:val="00844133"/>
    <w:rsid w:val="009655B3"/>
    <w:rsid w:val="00991F5A"/>
    <w:rsid w:val="009B725F"/>
    <w:rsid w:val="00B100FA"/>
    <w:rsid w:val="00D54B90"/>
    <w:rsid w:val="00E7583E"/>
    <w:rsid w:val="00F0564F"/>
    <w:rsid w:val="00F2727B"/>
    <w:rsid w:val="00F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334D"/>
  <w15:docId w15:val="{8C6A7A3E-3A86-4B3C-8BA4-E66F6F78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A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5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55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perial.ac.uk/research-and-innovation/research-office/preparing-and-costing-a-proposal/funding-in-a-foreign-currency/" TargetMode="External"/><Relationship Id="rId5" Type="http://schemas.openxmlformats.org/officeDocument/2006/relationships/hyperlink" Target="https://www.imperial.ac.uk/research-and-innovation/research-office/preparing-and-costing-a-proposal/goldenrulespreaward/european-commission-h2020-golden-ru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Wheatley, Scott C</dc:creator>
  <cp:lastModifiedBy>Wheatley, Scott C</cp:lastModifiedBy>
  <cp:revision>16</cp:revision>
  <cp:lastPrinted>2016-03-10T12:23:00Z</cp:lastPrinted>
  <dcterms:created xsi:type="dcterms:W3CDTF">2014-08-19T04:48:00Z</dcterms:created>
  <dcterms:modified xsi:type="dcterms:W3CDTF">2020-10-02T13:30:00Z</dcterms:modified>
</cp:coreProperties>
</file>